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29E" w:rsidRPr="0007229E" w:rsidRDefault="00885C45">
      <w:pPr>
        <w:rPr>
          <w:rFonts w:ascii="標楷體" w:eastAsia="標楷體" w:hAnsi="標楷體"/>
        </w:rPr>
      </w:pPr>
      <w:r w:rsidRPr="0007229E">
        <w:rPr>
          <w:rFonts w:ascii="標楷體" w:eastAsia="標楷體" w:hAnsi="標楷體" w:hint="eastAsia"/>
        </w:rPr>
        <w:t>台灣區域</w:t>
      </w:r>
      <w:r w:rsidR="0007229E" w:rsidRPr="0007229E">
        <w:rPr>
          <w:rFonts w:ascii="標楷體" w:eastAsia="標楷體" w:hAnsi="標楷體" w:hint="eastAsia"/>
        </w:rPr>
        <w:t>海洋學</w:t>
      </w:r>
    </w:p>
    <w:p w:rsidR="002C07A5" w:rsidRPr="0007229E" w:rsidRDefault="00885C45">
      <w:pPr>
        <w:rPr>
          <w:rFonts w:ascii="標楷體" w:eastAsia="標楷體" w:hAnsi="標楷體"/>
        </w:rPr>
      </w:pPr>
      <w:r w:rsidRPr="0007229E">
        <w:rPr>
          <w:rFonts w:ascii="標楷體" w:eastAsia="標楷體" w:hAnsi="標楷體" w:hint="eastAsia"/>
        </w:rPr>
        <w:t>p.43</w:t>
      </w:r>
    </w:p>
    <w:p w:rsidR="0007229E" w:rsidRPr="0007229E" w:rsidRDefault="0007229E">
      <w:pPr>
        <w:rPr>
          <w:rFonts w:ascii="標楷體" w:eastAsia="標楷體" w:hAnsi="標楷體"/>
        </w:rPr>
      </w:pPr>
      <w:r w:rsidRPr="0007229E">
        <w:rPr>
          <w:rFonts w:ascii="標楷體" w:eastAsia="標楷體" w:hAnsi="標楷體" w:hint="eastAsia"/>
        </w:rPr>
        <w:t>2.3高屏大陸棚及大陸斜坡</w:t>
      </w:r>
    </w:p>
    <w:p w:rsidR="0007229E" w:rsidRDefault="00C84FF1" w:rsidP="0007229E">
      <w:pPr>
        <w:rPr>
          <w:rFonts w:ascii="標楷體" w:eastAsia="標楷體" w:hAnsi="標楷體"/>
        </w:rPr>
      </w:pPr>
      <w:r>
        <w:rPr>
          <w:rFonts w:ascii="標楷體" w:eastAsia="標楷體" w:hAnsi="標楷體" w:hint="eastAsia"/>
        </w:rPr>
        <w:t xml:space="preserve">    </w:t>
      </w:r>
      <w:r w:rsidR="0007229E" w:rsidRPr="0007229E">
        <w:rPr>
          <w:rFonts w:ascii="標楷體" w:eastAsia="標楷體" w:hAnsi="標楷體" w:hint="eastAsia"/>
        </w:rPr>
        <w:t>位於澎湖水道南方及高屏溪流域溪南的海域，其海底地形特徵呈現狹窄而水淺的大陸棚及廣闊的大陸斜坡。高屏陸棚大致平行屏東平原的海岸線，西北</w:t>
      </w:r>
      <w:r w:rsidR="00D45AE8" w:rsidRPr="0007229E">
        <w:rPr>
          <w:rFonts w:ascii="標楷體" w:eastAsia="標楷體" w:hAnsi="標楷體" w:hint="eastAsia"/>
        </w:rPr>
        <w:t>－</w:t>
      </w:r>
      <w:r w:rsidR="0007229E" w:rsidRPr="0007229E">
        <w:rPr>
          <w:rFonts w:ascii="標楷體" w:eastAsia="標楷體" w:hAnsi="標楷體" w:hint="eastAsia"/>
        </w:rPr>
        <w:t>東南走向，長約120km，寬約10km，水深淺於100m (Yu and Chiang, 1997)。平坦的高屏陸棚向西南海域延伸約10</w:t>
      </w:r>
      <w:r w:rsidR="0007229E" w:rsidRPr="0007229E">
        <w:rPr>
          <w:rFonts w:ascii="標楷體" w:eastAsia="標楷體" w:hAnsi="標楷體"/>
        </w:rPr>
        <w:t>0</w:t>
      </w:r>
      <w:r w:rsidR="0007229E" w:rsidRPr="0007229E">
        <w:rPr>
          <w:rFonts w:ascii="標楷體" w:eastAsia="標楷體" w:hAnsi="標楷體" w:hint="eastAsia"/>
        </w:rPr>
        <w:t xml:space="preserve">km，海床水深達到3000m，行程相對廣闊的高屏大陸坡(Yu and Song, </w:t>
      </w:r>
      <w:r w:rsidR="0007229E" w:rsidRPr="0007229E">
        <w:rPr>
          <w:rFonts w:ascii="標楷體" w:eastAsia="標楷體" w:hAnsi="標楷體"/>
        </w:rPr>
        <w:t>2000</w:t>
      </w:r>
      <w:r w:rsidR="0007229E" w:rsidRPr="0007229E">
        <w:rPr>
          <w:rFonts w:ascii="標楷體" w:eastAsia="標楷體" w:hAnsi="標楷體" w:hint="eastAsia"/>
        </w:rPr>
        <w:t>)。高</w:t>
      </w:r>
      <w:proofErr w:type="gramStart"/>
      <w:r w:rsidR="0007229E" w:rsidRPr="0007229E">
        <w:rPr>
          <w:rFonts w:ascii="標楷體" w:eastAsia="標楷體" w:hAnsi="標楷體" w:hint="eastAsia"/>
        </w:rPr>
        <w:t>屏陸坡</w:t>
      </w:r>
      <w:proofErr w:type="gramEnd"/>
      <w:r w:rsidR="0007229E" w:rsidRPr="0007229E">
        <w:rPr>
          <w:rFonts w:ascii="標楷體" w:eastAsia="標楷體" w:hAnsi="標楷體" w:hint="eastAsia"/>
        </w:rPr>
        <w:t>的海床崎嶇，高低起伏可超過數百公尺，最明顯的海底地形有兩種類型：北</w:t>
      </w:r>
      <w:proofErr w:type="gramStart"/>
      <w:r w:rsidR="0007229E" w:rsidRPr="0007229E">
        <w:rPr>
          <w:rFonts w:ascii="標楷體" w:eastAsia="標楷體" w:hAnsi="標楷體" w:hint="eastAsia"/>
        </w:rPr>
        <w:t>北</w:t>
      </w:r>
      <w:proofErr w:type="gramEnd"/>
      <w:r w:rsidR="0007229E" w:rsidRPr="0007229E">
        <w:rPr>
          <w:rFonts w:ascii="標楷體" w:eastAsia="標楷體" w:hAnsi="標楷體" w:hint="eastAsia"/>
        </w:rPr>
        <w:t>西－南</w:t>
      </w:r>
      <w:proofErr w:type="gramStart"/>
      <w:r w:rsidR="0007229E" w:rsidRPr="0007229E">
        <w:rPr>
          <w:rFonts w:ascii="標楷體" w:eastAsia="標楷體" w:hAnsi="標楷體" w:hint="eastAsia"/>
        </w:rPr>
        <w:t>南</w:t>
      </w:r>
      <w:proofErr w:type="gramEnd"/>
      <w:r w:rsidR="0007229E" w:rsidRPr="0007229E">
        <w:rPr>
          <w:rFonts w:ascii="標楷體" w:eastAsia="標楷體" w:hAnsi="標楷體" w:hint="eastAsia"/>
        </w:rPr>
        <w:t>東走向的</w:t>
      </w:r>
      <w:proofErr w:type="gramStart"/>
      <w:r w:rsidR="0007229E" w:rsidRPr="0007229E">
        <w:rPr>
          <w:rFonts w:ascii="標楷體" w:eastAsia="標楷體" w:hAnsi="標楷體" w:hint="eastAsia"/>
        </w:rPr>
        <w:t>海脊及東北</w:t>
      </w:r>
      <w:proofErr w:type="gramEnd"/>
      <w:r w:rsidR="0007229E" w:rsidRPr="0007229E">
        <w:rPr>
          <w:rFonts w:ascii="標楷體" w:eastAsia="標楷體" w:hAnsi="標楷體" w:hint="eastAsia"/>
        </w:rPr>
        <w:t>－西南走向的海底峽谷(Liu et al., 1997)。</w:t>
      </w:r>
      <w:r w:rsidR="00D45AE8">
        <w:rPr>
          <w:rFonts w:ascii="標楷體" w:eastAsia="標楷體" w:hAnsi="標楷體" w:hint="eastAsia"/>
        </w:rPr>
        <w:t>前者是高</w:t>
      </w:r>
      <w:proofErr w:type="gramStart"/>
      <w:r w:rsidR="00D45AE8">
        <w:rPr>
          <w:rFonts w:ascii="標楷體" w:eastAsia="標楷體" w:hAnsi="標楷體" w:hint="eastAsia"/>
        </w:rPr>
        <w:t>屏陸坡</w:t>
      </w:r>
      <w:proofErr w:type="gramEnd"/>
      <w:r w:rsidR="00D45AE8">
        <w:rPr>
          <w:rFonts w:ascii="標楷體" w:eastAsia="標楷體" w:hAnsi="標楷體" w:hint="eastAsia"/>
        </w:rPr>
        <w:t>的岩層受到向西逆</w:t>
      </w:r>
      <w:proofErr w:type="gramStart"/>
      <w:r w:rsidR="00D45AE8">
        <w:rPr>
          <w:rFonts w:ascii="標楷體" w:eastAsia="標楷體" w:hAnsi="標楷體" w:hint="eastAsia"/>
        </w:rPr>
        <w:t>衝</w:t>
      </w:r>
      <w:proofErr w:type="gramEnd"/>
      <w:r w:rsidR="00D45AE8">
        <w:rPr>
          <w:rFonts w:ascii="標楷體" w:eastAsia="標楷體" w:hAnsi="標楷體" w:hint="eastAsia"/>
        </w:rPr>
        <w:t>斷層應力，形成對</w:t>
      </w:r>
      <w:proofErr w:type="gramStart"/>
      <w:r w:rsidR="00D45AE8">
        <w:rPr>
          <w:rFonts w:ascii="標楷體" w:eastAsia="標楷體" w:hAnsi="標楷體" w:hint="eastAsia"/>
        </w:rPr>
        <w:t>衝</w:t>
      </w:r>
      <w:proofErr w:type="gramEnd"/>
      <w:r w:rsidR="00D45AE8">
        <w:rPr>
          <w:rFonts w:ascii="標楷體" w:eastAsia="標楷體" w:hAnsi="標楷體" w:hint="eastAsia"/>
        </w:rPr>
        <w:t>背斜，造成海床向上隆起，形成一系列相互平行的狹長海脊。後者是下坡運動的重力流(濁流)長期侵蝕海床，下切海底形成陡峭的海底峽谷；這些海底峽谷的流徑大致東</w:t>
      </w:r>
      <w:r w:rsidR="00D45AE8" w:rsidRPr="0007229E">
        <w:rPr>
          <w:rFonts w:ascii="標楷體" w:eastAsia="標楷體" w:hAnsi="標楷體" w:hint="eastAsia"/>
        </w:rPr>
        <w:t>北－</w:t>
      </w:r>
      <w:r w:rsidR="00D45AE8">
        <w:rPr>
          <w:rFonts w:ascii="標楷體" w:eastAsia="標楷體" w:hAnsi="標楷體" w:hint="eastAsia"/>
        </w:rPr>
        <w:t>西</w:t>
      </w:r>
      <w:r w:rsidR="00D45AE8" w:rsidRPr="0007229E">
        <w:rPr>
          <w:rFonts w:ascii="標楷體" w:eastAsia="標楷體" w:hAnsi="標楷體" w:hint="eastAsia"/>
        </w:rPr>
        <w:t>南走向</w:t>
      </w:r>
      <w:r w:rsidR="00D45AE8">
        <w:rPr>
          <w:rFonts w:ascii="標楷體" w:eastAsia="標楷體" w:hAnsi="標楷體" w:hint="eastAsia"/>
        </w:rPr>
        <w:t>，長短不一，由西到東，分別是壽山、高雄、高屏、枋寮</w:t>
      </w:r>
      <w:proofErr w:type="gramStart"/>
      <w:r w:rsidR="00D45AE8">
        <w:rPr>
          <w:rFonts w:ascii="標楷體" w:eastAsia="標楷體" w:hAnsi="標楷體" w:hint="eastAsia"/>
        </w:rPr>
        <w:t>及紅柴海底</w:t>
      </w:r>
      <w:proofErr w:type="gramEnd"/>
      <w:r w:rsidR="00D45AE8">
        <w:rPr>
          <w:rFonts w:ascii="標楷體" w:eastAsia="標楷體" w:hAnsi="標楷體" w:hint="eastAsia"/>
        </w:rPr>
        <w:t>峽谷</w:t>
      </w:r>
      <w:r w:rsidR="00D45AE8" w:rsidRPr="0007229E">
        <w:rPr>
          <w:rFonts w:ascii="標楷體" w:eastAsia="標楷體" w:hAnsi="標楷體" w:hint="eastAsia"/>
        </w:rPr>
        <w:t xml:space="preserve">(Yu, </w:t>
      </w:r>
      <w:r w:rsidR="00D45AE8">
        <w:rPr>
          <w:rFonts w:ascii="標楷體" w:eastAsia="標楷體" w:hAnsi="標楷體"/>
        </w:rPr>
        <w:t>2003</w:t>
      </w:r>
      <w:r w:rsidR="00D45AE8" w:rsidRPr="0007229E">
        <w:rPr>
          <w:rFonts w:ascii="標楷體" w:eastAsia="標楷體" w:hAnsi="標楷體" w:hint="eastAsia"/>
        </w:rPr>
        <w:t>)</w:t>
      </w:r>
      <w:r w:rsidR="00D45AE8">
        <w:rPr>
          <w:rFonts w:ascii="標楷體" w:eastAsia="標楷體" w:hAnsi="標楷體" w:hint="eastAsia"/>
        </w:rPr>
        <w:t>。</w:t>
      </w:r>
    </w:p>
    <w:p w:rsidR="008C3D00" w:rsidRDefault="00C84FF1" w:rsidP="0007229E">
      <w:pPr>
        <w:rPr>
          <w:rFonts w:ascii="標楷體" w:eastAsia="標楷體" w:hAnsi="標楷體"/>
        </w:rPr>
      </w:pPr>
      <w:r>
        <w:rPr>
          <w:rFonts w:ascii="標楷體" w:eastAsia="標楷體" w:hAnsi="標楷體" w:hint="eastAsia"/>
        </w:rPr>
        <w:t xml:space="preserve">    高屏海底峽谷是台灣西南海域最大的海底峽谷，其頭部從高屏溪出海口，流經高屏陸棚，進入高屏大陸斜坡，最終匯入澎湖海底峽谷的下段，全長約260km。高屏峽谷的流徑</w:t>
      </w:r>
      <w:r w:rsidR="001B008F">
        <w:rPr>
          <w:rFonts w:ascii="標楷體" w:eastAsia="標楷體" w:hAnsi="標楷體" w:hint="eastAsia"/>
        </w:rPr>
        <w:t>有兩個顯著的轉折:(1)</w:t>
      </w:r>
      <w:r w:rsidR="008C3D00">
        <w:rPr>
          <w:rFonts w:ascii="標楷體" w:eastAsia="標楷體" w:hAnsi="標楷體" w:hint="eastAsia"/>
        </w:rPr>
        <w:t>距頭部約90km，水深約1600m處，流徑突然由西南轉向東南；(2)峽谷伸展約65km，水深約2600m處，流徑突然轉向西南；這兩處轉折點主要是受到構造形成的</w:t>
      </w:r>
      <w:proofErr w:type="gramStart"/>
      <w:r w:rsidR="008C3D00">
        <w:rPr>
          <w:rFonts w:ascii="標楷體" w:eastAsia="標楷體" w:hAnsi="標楷體" w:hint="eastAsia"/>
        </w:rPr>
        <w:t>海脊所阻擋</w:t>
      </w:r>
      <w:proofErr w:type="gramEnd"/>
      <w:r w:rsidR="008C3D00">
        <w:rPr>
          <w:rFonts w:ascii="標楷體" w:eastAsia="標楷體" w:hAnsi="標楷體" w:hint="eastAsia"/>
        </w:rPr>
        <w:t>，因而轉向</w:t>
      </w:r>
      <w:r w:rsidR="008C3D00" w:rsidRPr="0007229E">
        <w:rPr>
          <w:rFonts w:ascii="標楷體" w:eastAsia="標楷體" w:hAnsi="標楷體" w:hint="eastAsia"/>
        </w:rPr>
        <w:t>(Liu et al., 199</w:t>
      </w:r>
      <w:r w:rsidR="008C3D00">
        <w:rPr>
          <w:rFonts w:ascii="標楷體" w:eastAsia="標楷體" w:hAnsi="標楷體"/>
        </w:rPr>
        <w:t>3</w:t>
      </w:r>
      <w:r w:rsidR="008C3D00" w:rsidRPr="0007229E">
        <w:rPr>
          <w:rFonts w:ascii="標楷體" w:eastAsia="標楷體" w:hAnsi="標楷體" w:hint="eastAsia"/>
        </w:rPr>
        <w:t>)</w:t>
      </w:r>
      <w:r w:rsidR="008C3D00">
        <w:rPr>
          <w:rFonts w:ascii="標楷體" w:eastAsia="標楷體" w:hAnsi="標楷體" w:hint="eastAsia"/>
        </w:rPr>
        <w:t>。高</w:t>
      </w:r>
      <w:r w:rsidR="00172458">
        <w:rPr>
          <w:rFonts w:ascii="標楷體" w:eastAsia="標楷體" w:hAnsi="標楷體" w:hint="eastAsia"/>
        </w:rPr>
        <w:t>屏</w:t>
      </w:r>
      <w:r w:rsidR="008C3D00">
        <w:rPr>
          <w:rFonts w:ascii="標楷體" w:eastAsia="標楷體" w:hAnsi="標楷體" w:hint="eastAsia"/>
        </w:rPr>
        <w:t>海底峽谷</w:t>
      </w:r>
      <w:proofErr w:type="gramStart"/>
      <w:r w:rsidR="008C3D00">
        <w:rPr>
          <w:rFonts w:ascii="標楷體" w:eastAsia="標楷體" w:hAnsi="標楷體" w:hint="eastAsia"/>
        </w:rPr>
        <w:t>具有谷壁陡峭</w:t>
      </w:r>
      <w:proofErr w:type="gramEnd"/>
      <w:r w:rsidR="008C3D00">
        <w:rPr>
          <w:rFonts w:ascii="標楷體" w:eastAsia="標楷體" w:hAnsi="標楷體" w:hint="eastAsia"/>
        </w:rPr>
        <w:t>及典型V型海底峽谷等形貌特徵，充分反映了侵蝕作用及構造在峽谷發展過程的角色</w:t>
      </w:r>
      <w:r w:rsidR="008C3D00" w:rsidRPr="0007229E">
        <w:rPr>
          <w:rFonts w:ascii="標楷體" w:eastAsia="標楷體" w:hAnsi="標楷體" w:hint="eastAsia"/>
        </w:rPr>
        <w:t xml:space="preserve">(Chiang </w:t>
      </w:r>
      <w:r w:rsidR="008C3D00">
        <w:rPr>
          <w:rFonts w:ascii="標楷體" w:eastAsia="標楷體" w:hAnsi="標楷體" w:hint="eastAsia"/>
        </w:rPr>
        <w:t xml:space="preserve">and </w:t>
      </w:r>
      <w:r w:rsidR="008C3D00" w:rsidRPr="0007229E">
        <w:rPr>
          <w:rFonts w:ascii="標楷體" w:eastAsia="標楷體" w:hAnsi="標楷體" w:hint="eastAsia"/>
        </w:rPr>
        <w:t xml:space="preserve">Yu, </w:t>
      </w:r>
      <w:r w:rsidR="008C3D00">
        <w:rPr>
          <w:rFonts w:ascii="標楷體" w:eastAsia="標楷體" w:hAnsi="標楷體"/>
        </w:rPr>
        <w:t>2006</w:t>
      </w:r>
      <w:r w:rsidR="008C3D00" w:rsidRPr="0007229E">
        <w:rPr>
          <w:rFonts w:ascii="標楷體" w:eastAsia="標楷體" w:hAnsi="標楷體" w:hint="eastAsia"/>
        </w:rPr>
        <w:t>)</w:t>
      </w:r>
      <w:r w:rsidR="008C3D00">
        <w:rPr>
          <w:rFonts w:ascii="標楷體" w:eastAsia="標楷體" w:hAnsi="標楷體" w:hint="eastAsia"/>
        </w:rPr>
        <w:t>。</w:t>
      </w:r>
      <w:r w:rsidR="00172458">
        <w:rPr>
          <w:rFonts w:ascii="標楷體" w:eastAsia="標楷體" w:hAnsi="標楷體" w:hint="eastAsia"/>
        </w:rPr>
        <w:t>高屏峽谷的另一個特色</w:t>
      </w:r>
      <w:r w:rsidR="008C3D00">
        <w:rPr>
          <w:rFonts w:ascii="標楷體" w:eastAsia="標楷體" w:hAnsi="標楷體" w:hint="eastAsia"/>
        </w:rPr>
        <w:t>，</w:t>
      </w:r>
      <w:r w:rsidR="00172458">
        <w:rPr>
          <w:rFonts w:ascii="標楷體" w:eastAsia="標楷體" w:hAnsi="標楷體" w:hint="eastAsia"/>
        </w:rPr>
        <w:t>是在源-</w:t>
      </w:r>
      <w:proofErr w:type="gramStart"/>
      <w:r w:rsidR="00172458">
        <w:rPr>
          <w:rFonts w:ascii="標楷體" w:eastAsia="標楷體" w:hAnsi="標楷體" w:hint="eastAsia"/>
        </w:rPr>
        <w:t>匯</w:t>
      </w:r>
      <w:proofErr w:type="gramEnd"/>
      <w:r w:rsidR="00172458">
        <w:rPr>
          <w:rFonts w:ascii="標楷體" w:eastAsia="標楷體" w:hAnsi="標楷體" w:hint="eastAsia"/>
        </w:rPr>
        <w:t>大架構中扮演沉積物輸送的角色，它成為高屏溪流域沉積物輸送到馬尼拉海溝的主要管道</w:t>
      </w:r>
      <w:r w:rsidR="00172458" w:rsidRPr="0007229E">
        <w:rPr>
          <w:rFonts w:ascii="標楷體" w:eastAsia="標楷體" w:hAnsi="標楷體" w:hint="eastAsia"/>
        </w:rPr>
        <w:t>(</w:t>
      </w:r>
      <w:r w:rsidR="00172458">
        <w:rPr>
          <w:rFonts w:ascii="標楷體" w:eastAsia="標楷體" w:hAnsi="標楷體" w:hint="eastAsia"/>
        </w:rPr>
        <w:t>Y</w:t>
      </w:r>
      <w:r w:rsidR="00172458" w:rsidRPr="0007229E">
        <w:rPr>
          <w:rFonts w:ascii="標楷體" w:eastAsia="標楷體" w:hAnsi="標楷體" w:hint="eastAsia"/>
        </w:rPr>
        <w:t xml:space="preserve">u et al., </w:t>
      </w:r>
      <w:r w:rsidR="00172458">
        <w:rPr>
          <w:rFonts w:ascii="標楷體" w:eastAsia="標楷體" w:hAnsi="標楷體" w:hint="eastAsia"/>
        </w:rPr>
        <w:t>2009</w:t>
      </w:r>
      <w:r w:rsidR="00172458" w:rsidRPr="0007229E">
        <w:rPr>
          <w:rFonts w:ascii="標楷體" w:eastAsia="標楷體" w:hAnsi="標楷體" w:hint="eastAsia"/>
        </w:rPr>
        <w:t>)。</w:t>
      </w:r>
      <w:r w:rsidR="008C3D00">
        <w:rPr>
          <w:rFonts w:ascii="標楷體" w:eastAsia="標楷體" w:hAnsi="標楷體" w:hint="eastAsia"/>
        </w:rPr>
        <w:t xml:space="preserve"> </w:t>
      </w:r>
    </w:p>
    <w:p w:rsidR="00327DBB" w:rsidRDefault="00327DBB" w:rsidP="0007229E">
      <w:pPr>
        <w:rPr>
          <w:rFonts w:ascii="標楷體" w:eastAsia="標楷體" w:hAnsi="標楷體"/>
        </w:rPr>
      </w:pPr>
      <w:r>
        <w:rPr>
          <w:rFonts w:ascii="標楷體" w:eastAsia="標楷體" w:hAnsi="標楷體" w:hint="eastAsia"/>
        </w:rPr>
        <w:t>p.58</w:t>
      </w:r>
    </w:p>
    <w:p w:rsidR="00C84FF1" w:rsidRDefault="00327DBB" w:rsidP="00327DBB">
      <w:pPr>
        <w:rPr>
          <w:rFonts w:ascii="標楷體" w:eastAsia="標楷體" w:hAnsi="標楷體"/>
        </w:rPr>
      </w:pPr>
      <w:r>
        <w:rPr>
          <w:rFonts w:ascii="標楷體" w:eastAsia="標楷體" w:hAnsi="標楷體" w:hint="eastAsia"/>
        </w:rPr>
        <w:t>高屏海底峽谷與台灣島上的高屏溪相連接，高屏溪上游流徑約略與台灣造山帶平行，爾後轉向西南方出海與高屏海底峽谷相接。高屏海底峽谷長度約260km，有兩個急遽之轉折處，分別位於 (2</w:t>
      </w:r>
      <w:r>
        <w:rPr>
          <w:rFonts w:ascii="標楷體" w:eastAsia="標楷體" w:hAnsi="標楷體"/>
        </w:rPr>
        <w:t>2N,120E)</w:t>
      </w:r>
      <w:r>
        <w:rPr>
          <w:rFonts w:ascii="標楷體" w:eastAsia="標楷體" w:hAnsi="標楷體" w:hint="eastAsia"/>
        </w:rPr>
        <w:t>與(2</w:t>
      </w:r>
      <w:r>
        <w:rPr>
          <w:rFonts w:ascii="標楷體" w:eastAsia="標楷體" w:hAnsi="標楷體"/>
        </w:rPr>
        <w:t>1.40N</w:t>
      </w:r>
      <w:r>
        <w:rPr>
          <w:rFonts w:ascii="標楷體" w:eastAsia="標楷體" w:hAnsi="標楷體" w:hint="eastAsia"/>
        </w:rPr>
        <w:t>,</w:t>
      </w:r>
      <w:r>
        <w:rPr>
          <w:rFonts w:ascii="標楷體" w:eastAsia="標楷體" w:hAnsi="標楷體"/>
        </w:rPr>
        <w:t>120.20E)</w:t>
      </w:r>
      <w:r>
        <w:rPr>
          <w:rFonts w:ascii="標楷體" w:eastAsia="標楷體" w:hAnsi="標楷體" w:hint="eastAsia"/>
        </w:rPr>
        <w:t>，根據此二轉折處，將高屏峽谷分為上、中、下三段。峽谷上段長約88km，沿峽谷路徑有V型、U型、不規則等形貌；峽谷中斷主要沿著一條逆</w:t>
      </w:r>
      <w:proofErr w:type="gramStart"/>
      <w:r>
        <w:rPr>
          <w:rFonts w:ascii="標楷體" w:eastAsia="標楷體" w:hAnsi="標楷體" w:hint="eastAsia"/>
        </w:rPr>
        <w:t>衝</w:t>
      </w:r>
      <w:proofErr w:type="gramEnd"/>
      <w:r>
        <w:rPr>
          <w:rFonts w:ascii="標楷體" w:eastAsia="標楷體" w:hAnsi="標楷體" w:hint="eastAsia"/>
        </w:rPr>
        <w:t>斷層發育，長約65km，呈西北-東南走向；峽谷下段長約100km，呈東北-西南走向，流徑幾乎垂直等深線。</w:t>
      </w:r>
    </w:p>
    <w:p w:rsidR="00327DBB" w:rsidRDefault="00327DBB" w:rsidP="00327DBB">
      <w:pPr>
        <w:rPr>
          <w:rFonts w:ascii="標楷體" w:eastAsia="標楷體" w:hAnsi="標楷體"/>
        </w:rPr>
      </w:pPr>
      <w:r>
        <w:rPr>
          <w:rFonts w:ascii="標楷體" w:eastAsia="標楷體" w:hAnsi="標楷體" w:hint="eastAsia"/>
        </w:rPr>
        <w:t>高屏峽谷承接來自高屏溪輸出的大部分沉積物，並將其往南輸送與堆積，唯典型的直接由鄰近造山帶橫向(transverse)傳送沉積物到前陸盆地中堆積的海底峽谷</w:t>
      </w:r>
      <w:r w:rsidRPr="0007229E">
        <w:rPr>
          <w:rFonts w:ascii="標楷體" w:eastAsia="標楷體" w:hAnsi="標楷體" w:hint="eastAsia"/>
        </w:rPr>
        <w:t>(</w:t>
      </w:r>
      <w:r>
        <w:rPr>
          <w:rFonts w:ascii="標楷體" w:eastAsia="標楷體" w:hAnsi="標楷體" w:hint="eastAsia"/>
        </w:rPr>
        <w:t>Y</w:t>
      </w:r>
      <w:r w:rsidRPr="0007229E">
        <w:rPr>
          <w:rFonts w:ascii="標楷體" w:eastAsia="標楷體" w:hAnsi="標楷體" w:hint="eastAsia"/>
        </w:rPr>
        <w:t xml:space="preserve">u et al., </w:t>
      </w:r>
      <w:r>
        <w:rPr>
          <w:rFonts w:ascii="標楷體" w:eastAsia="標楷體" w:hAnsi="標楷體" w:hint="eastAsia"/>
        </w:rPr>
        <w:t>2009</w:t>
      </w:r>
      <w:r w:rsidRPr="0007229E">
        <w:rPr>
          <w:rFonts w:ascii="標楷體" w:eastAsia="標楷體" w:hAnsi="標楷體" w:hint="eastAsia"/>
        </w:rPr>
        <w:t>)。</w:t>
      </w:r>
    </w:p>
    <w:p w:rsidR="00222B79" w:rsidRDefault="00222B79" w:rsidP="00327DBB">
      <w:pPr>
        <w:rPr>
          <w:rFonts w:ascii="標楷體" w:eastAsia="標楷體" w:hAnsi="標楷體" w:hint="eastAsia"/>
        </w:rPr>
      </w:pPr>
      <w:r w:rsidRPr="0007229E">
        <w:rPr>
          <w:rFonts w:ascii="標楷體" w:eastAsia="標楷體" w:hAnsi="標楷體" w:hint="eastAsia"/>
        </w:rPr>
        <w:t>Chiang</w:t>
      </w:r>
      <w:r>
        <w:rPr>
          <w:rFonts w:ascii="標楷體" w:eastAsia="標楷體" w:hAnsi="標楷體"/>
        </w:rPr>
        <w:t xml:space="preserve"> CS,</w:t>
      </w:r>
      <w:r>
        <w:rPr>
          <w:rFonts w:ascii="標楷體" w:eastAsia="標楷體" w:hAnsi="標楷體" w:hint="eastAsia"/>
        </w:rPr>
        <w:t xml:space="preserve"> </w:t>
      </w:r>
      <w:r w:rsidRPr="0007229E">
        <w:rPr>
          <w:rFonts w:ascii="標楷體" w:eastAsia="標楷體" w:hAnsi="標楷體" w:hint="eastAsia"/>
        </w:rPr>
        <w:t>Yu</w:t>
      </w:r>
      <w:r>
        <w:rPr>
          <w:rFonts w:ascii="標楷體" w:eastAsia="標楷體" w:hAnsi="標楷體" w:hint="eastAsia"/>
        </w:rPr>
        <w:t xml:space="preserve"> HS</w:t>
      </w:r>
      <w:r>
        <w:rPr>
          <w:rFonts w:ascii="標楷體" w:eastAsia="標楷體" w:hAnsi="標楷體"/>
        </w:rPr>
        <w:t xml:space="preserve">. </w:t>
      </w:r>
      <w:r>
        <w:rPr>
          <w:rFonts w:ascii="標楷體" w:eastAsia="標楷體" w:hAnsi="標楷體"/>
        </w:rPr>
        <w:t>2006</w:t>
      </w:r>
      <w:r>
        <w:rPr>
          <w:rFonts w:ascii="標楷體" w:eastAsia="標楷體" w:hAnsi="標楷體"/>
        </w:rPr>
        <w:t>.</w:t>
      </w:r>
      <w:r w:rsidRPr="00602AF7">
        <w:rPr>
          <w:rFonts w:ascii="標楷體" w:eastAsia="標楷體" w:hAnsi="標楷體" w:hint="eastAsia"/>
        </w:rPr>
        <w:t xml:space="preserve"> </w:t>
      </w:r>
      <w:proofErr w:type="spellStart"/>
      <w:r w:rsidRPr="00222B79">
        <w:rPr>
          <w:rFonts w:ascii="標楷體" w:eastAsia="標楷體" w:hAnsi="標楷體"/>
        </w:rPr>
        <w:t>Morphotectonics</w:t>
      </w:r>
      <w:proofErr w:type="spellEnd"/>
      <w:r w:rsidRPr="00222B79">
        <w:rPr>
          <w:rFonts w:ascii="標楷體" w:eastAsia="標楷體" w:hAnsi="標楷體"/>
        </w:rPr>
        <w:t xml:space="preserve"> and incision of the </w:t>
      </w:r>
      <w:proofErr w:type="spellStart"/>
      <w:r w:rsidRPr="00222B79">
        <w:rPr>
          <w:rFonts w:ascii="標楷體" w:eastAsia="標楷體" w:hAnsi="標楷體"/>
        </w:rPr>
        <w:t>Kaoping</w:t>
      </w:r>
      <w:proofErr w:type="spellEnd"/>
      <w:r w:rsidRPr="00222B79">
        <w:rPr>
          <w:rFonts w:ascii="標楷體" w:eastAsia="標楷體" w:hAnsi="標楷體"/>
        </w:rPr>
        <w:t xml:space="preserve"> submarine canyon, SW Taiwan orogenic wedge</w:t>
      </w:r>
      <w:r>
        <w:rPr>
          <w:rFonts w:ascii="標楷體" w:eastAsia="標楷體" w:hAnsi="標楷體"/>
        </w:rPr>
        <w:t>.</w:t>
      </w:r>
      <w:r w:rsidRPr="00222B79">
        <w:t xml:space="preserve"> </w:t>
      </w:r>
      <w:r>
        <w:rPr>
          <w:rFonts w:ascii="標楷體" w:eastAsia="標楷體" w:hAnsi="標楷體"/>
        </w:rPr>
        <w:t>Geomorphology 80</w:t>
      </w:r>
      <w:r>
        <w:rPr>
          <w:rFonts w:ascii="標楷體" w:eastAsia="標楷體" w:hAnsi="標楷體" w:hint="eastAsia"/>
        </w:rPr>
        <w:t>: 199-213.</w:t>
      </w:r>
    </w:p>
    <w:p w:rsidR="00222B79" w:rsidRDefault="00E34EA7" w:rsidP="00327DBB">
      <w:pPr>
        <w:rPr>
          <w:rFonts w:ascii="標楷體" w:eastAsia="標楷體" w:hAnsi="標楷體"/>
        </w:rPr>
      </w:pPr>
      <w:r w:rsidRPr="00E34EA7">
        <w:rPr>
          <w:rFonts w:ascii="標楷體" w:eastAsia="標楷體" w:hAnsi="標楷體"/>
        </w:rPr>
        <w:t xml:space="preserve">Liu </w:t>
      </w:r>
      <w:r w:rsidRPr="00E34EA7">
        <w:rPr>
          <w:rFonts w:ascii="標楷體" w:eastAsia="標楷體" w:hAnsi="標楷體"/>
        </w:rPr>
        <w:t>CS,</w:t>
      </w:r>
      <w:r w:rsidRPr="00E34EA7">
        <w:rPr>
          <w:rFonts w:ascii="標楷體" w:eastAsia="標楷體" w:hAnsi="標楷體"/>
        </w:rPr>
        <w:t xml:space="preserve"> Lundberg </w:t>
      </w:r>
      <w:r w:rsidRPr="00E34EA7">
        <w:rPr>
          <w:rFonts w:ascii="標楷體" w:eastAsia="標楷體" w:hAnsi="標楷體"/>
        </w:rPr>
        <w:t>N,</w:t>
      </w:r>
      <w:r w:rsidRPr="00E34EA7">
        <w:rPr>
          <w:rFonts w:ascii="標楷體" w:eastAsia="標楷體" w:hAnsi="標楷體"/>
        </w:rPr>
        <w:t xml:space="preserve"> Reed </w:t>
      </w:r>
      <w:r w:rsidRPr="00E34EA7">
        <w:rPr>
          <w:rFonts w:ascii="標楷體" w:eastAsia="標楷體" w:hAnsi="標楷體"/>
        </w:rPr>
        <w:t>DL,</w:t>
      </w:r>
      <w:r w:rsidRPr="00E34EA7">
        <w:rPr>
          <w:rFonts w:ascii="標楷體" w:eastAsia="標楷體" w:hAnsi="標楷體"/>
        </w:rPr>
        <w:t xml:space="preserve"> Huang </w:t>
      </w:r>
      <w:r w:rsidRPr="00E34EA7">
        <w:rPr>
          <w:rFonts w:ascii="標楷體" w:eastAsia="標楷體" w:hAnsi="標楷體"/>
        </w:rPr>
        <w:t>YL</w:t>
      </w:r>
      <w:r>
        <w:rPr>
          <w:rFonts w:ascii="標楷體" w:eastAsia="標楷體" w:hAnsi="標楷體"/>
        </w:rPr>
        <w:t>.</w:t>
      </w:r>
      <w:r w:rsidR="00222B79" w:rsidRPr="0007229E">
        <w:rPr>
          <w:rFonts w:ascii="標楷體" w:eastAsia="標楷體" w:hAnsi="標楷體" w:hint="eastAsia"/>
        </w:rPr>
        <w:t>199</w:t>
      </w:r>
      <w:r w:rsidR="00222B79">
        <w:rPr>
          <w:rFonts w:ascii="標楷體" w:eastAsia="標楷體" w:hAnsi="標楷體"/>
        </w:rPr>
        <w:t>3</w:t>
      </w:r>
      <w:r>
        <w:rPr>
          <w:rFonts w:ascii="標楷體" w:eastAsia="標楷體" w:hAnsi="標楷體"/>
        </w:rPr>
        <w:t xml:space="preserve">. </w:t>
      </w:r>
      <w:r w:rsidRPr="00E34EA7">
        <w:rPr>
          <w:rFonts w:ascii="標楷體" w:eastAsia="標楷體" w:hAnsi="標楷體"/>
        </w:rPr>
        <w:t xml:space="preserve">Morphological and seismic </w:t>
      </w:r>
      <w:r w:rsidRPr="00E34EA7">
        <w:rPr>
          <w:rFonts w:ascii="標楷體" w:eastAsia="標楷體" w:hAnsi="標楷體"/>
        </w:rPr>
        <w:lastRenderedPageBreak/>
        <w:t xml:space="preserve">characteristics of the </w:t>
      </w:r>
      <w:proofErr w:type="spellStart"/>
      <w:r w:rsidRPr="00E34EA7">
        <w:rPr>
          <w:rFonts w:ascii="標楷體" w:eastAsia="標楷體" w:hAnsi="標楷體"/>
        </w:rPr>
        <w:t>Kaoping</w:t>
      </w:r>
      <w:proofErr w:type="spellEnd"/>
      <w:r w:rsidRPr="00E34EA7">
        <w:rPr>
          <w:rFonts w:ascii="標楷體" w:eastAsia="標楷體" w:hAnsi="標楷體"/>
        </w:rPr>
        <w:t xml:space="preserve"> Submarine Canyon</w:t>
      </w:r>
      <w:r>
        <w:rPr>
          <w:rFonts w:ascii="標楷體" w:eastAsia="標楷體" w:hAnsi="標楷體"/>
        </w:rPr>
        <w:t>.</w:t>
      </w:r>
      <w:r w:rsidRPr="00E34EA7">
        <w:t xml:space="preserve"> </w:t>
      </w:r>
      <w:r w:rsidRPr="00E34EA7">
        <w:rPr>
          <w:rFonts w:ascii="標楷體" w:eastAsia="標楷體" w:hAnsi="標楷體"/>
        </w:rPr>
        <w:t>Marine Geology</w:t>
      </w:r>
      <w:r>
        <w:rPr>
          <w:rFonts w:ascii="標楷體" w:eastAsia="標楷體" w:hAnsi="標楷體"/>
        </w:rPr>
        <w:t xml:space="preserve"> 111: 93-108.</w:t>
      </w:r>
    </w:p>
    <w:p w:rsidR="00222B79" w:rsidRDefault="00E34EA7" w:rsidP="00327DBB">
      <w:pPr>
        <w:rPr>
          <w:rFonts w:ascii="標楷體" w:eastAsia="標楷體" w:hAnsi="標楷體"/>
        </w:rPr>
      </w:pPr>
      <w:r w:rsidRPr="00E34EA7">
        <w:rPr>
          <w:rFonts w:ascii="標楷體" w:eastAsia="標楷體" w:hAnsi="標楷體"/>
        </w:rPr>
        <w:t xml:space="preserve">Liu </w:t>
      </w:r>
      <w:r w:rsidRPr="00E34EA7">
        <w:rPr>
          <w:rFonts w:ascii="標楷體" w:eastAsia="標楷體" w:hAnsi="標楷體"/>
        </w:rPr>
        <w:t>CS,</w:t>
      </w:r>
      <w:r w:rsidRPr="00E34EA7">
        <w:rPr>
          <w:rFonts w:ascii="標楷體" w:eastAsia="標楷體" w:hAnsi="標楷體"/>
        </w:rPr>
        <w:t xml:space="preserve"> Huang </w:t>
      </w:r>
      <w:r w:rsidRPr="00E34EA7">
        <w:rPr>
          <w:rFonts w:ascii="標楷體" w:eastAsia="標楷體" w:hAnsi="標楷體"/>
        </w:rPr>
        <w:t>IL,</w:t>
      </w:r>
      <w:r w:rsidRPr="00E34EA7">
        <w:rPr>
          <w:rFonts w:ascii="標楷體" w:eastAsia="標楷體" w:hAnsi="標楷體"/>
        </w:rPr>
        <w:t xml:space="preserve"> </w:t>
      </w:r>
      <w:proofErr w:type="spellStart"/>
      <w:r w:rsidRPr="00E34EA7">
        <w:rPr>
          <w:rFonts w:ascii="標楷體" w:eastAsia="標楷體" w:hAnsi="標楷體"/>
        </w:rPr>
        <w:t>Teng</w:t>
      </w:r>
      <w:proofErr w:type="spellEnd"/>
      <w:r w:rsidRPr="00E34EA7">
        <w:rPr>
          <w:rFonts w:ascii="標楷體" w:eastAsia="標楷體" w:hAnsi="標楷體"/>
        </w:rPr>
        <w:t xml:space="preserve"> </w:t>
      </w:r>
      <w:r w:rsidRPr="00E34EA7">
        <w:rPr>
          <w:rFonts w:ascii="標楷體" w:eastAsia="標楷體" w:hAnsi="標楷體"/>
        </w:rPr>
        <w:t>LS</w:t>
      </w:r>
      <w:r>
        <w:rPr>
          <w:rFonts w:ascii="標楷體" w:eastAsia="標楷體" w:hAnsi="標楷體"/>
        </w:rPr>
        <w:t>.</w:t>
      </w:r>
      <w:r w:rsidR="00222B79" w:rsidRPr="0007229E">
        <w:rPr>
          <w:rFonts w:ascii="標楷體" w:eastAsia="標楷體" w:hAnsi="標楷體" w:hint="eastAsia"/>
        </w:rPr>
        <w:t>1997</w:t>
      </w:r>
      <w:r>
        <w:rPr>
          <w:rFonts w:ascii="標楷體" w:eastAsia="標楷體" w:hAnsi="標楷體"/>
        </w:rPr>
        <w:t>.</w:t>
      </w:r>
      <w:r w:rsidRPr="00E34EA7">
        <w:t xml:space="preserve"> </w:t>
      </w:r>
      <w:r w:rsidRPr="00E34EA7">
        <w:rPr>
          <w:rFonts w:ascii="標楷體" w:eastAsia="標楷體" w:hAnsi="標楷體"/>
        </w:rPr>
        <w:t>Structural features off southwestern Taiwan</w:t>
      </w:r>
      <w:r>
        <w:rPr>
          <w:rFonts w:ascii="標楷體" w:eastAsia="標楷體" w:hAnsi="標楷體"/>
        </w:rPr>
        <w:t>.</w:t>
      </w:r>
      <w:r w:rsidRPr="00E34EA7">
        <w:t xml:space="preserve"> </w:t>
      </w:r>
      <w:r w:rsidRPr="00E34EA7">
        <w:rPr>
          <w:rFonts w:ascii="標楷體" w:eastAsia="標楷體" w:hAnsi="標楷體"/>
        </w:rPr>
        <w:t>Marine Geology</w:t>
      </w:r>
      <w:r>
        <w:rPr>
          <w:rFonts w:ascii="標楷體" w:eastAsia="標楷體" w:hAnsi="標楷體"/>
        </w:rPr>
        <w:t xml:space="preserve"> 137:305-319.</w:t>
      </w:r>
    </w:p>
    <w:p w:rsidR="00222B79" w:rsidRDefault="005C518C" w:rsidP="00327DBB">
      <w:pPr>
        <w:rPr>
          <w:rFonts w:ascii="標楷體" w:eastAsia="標楷體" w:hAnsi="標楷體"/>
        </w:rPr>
      </w:pPr>
      <w:r w:rsidRPr="0007229E">
        <w:rPr>
          <w:rFonts w:ascii="標楷體" w:eastAsia="標楷體" w:hAnsi="標楷體" w:hint="eastAsia"/>
        </w:rPr>
        <w:t>Yu</w:t>
      </w:r>
      <w:r>
        <w:rPr>
          <w:rFonts w:ascii="標楷體" w:eastAsia="標楷體" w:hAnsi="標楷體" w:hint="eastAsia"/>
        </w:rPr>
        <w:t xml:space="preserve"> HS</w:t>
      </w:r>
      <w:r w:rsidR="00222B79" w:rsidRPr="0007229E">
        <w:rPr>
          <w:rFonts w:ascii="標楷體" w:eastAsia="標楷體" w:hAnsi="標楷體" w:hint="eastAsia"/>
        </w:rPr>
        <w:t xml:space="preserve"> and </w:t>
      </w:r>
      <w:r w:rsidRPr="0007229E">
        <w:rPr>
          <w:rFonts w:ascii="標楷體" w:eastAsia="標楷體" w:hAnsi="標楷體" w:hint="eastAsia"/>
        </w:rPr>
        <w:t>Chiang</w:t>
      </w:r>
      <w:r>
        <w:rPr>
          <w:rFonts w:ascii="標楷體" w:eastAsia="標楷體" w:hAnsi="標楷體"/>
        </w:rPr>
        <w:t xml:space="preserve"> CS</w:t>
      </w:r>
      <w:r>
        <w:rPr>
          <w:rFonts w:ascii="標楷體" w:eastAsia="標楷體" w:hAnsi="標楷體"/>
        </w:rPr>
        <w:t>.</w:t>
      </w:r>
      <w:r w:rsidR="00222B79" w:rsidRPr="0007229E">
        <w:rPr>
          <w:rFonts w:ascii="標楷體" w:eastAsia="標楷體" w:hAnsi="標楷體" w:hint="eastAsia"/>
        </w:rPr>
        <w:t xml:space="preserve"> 1997</w:t>
      </w:r>
      <w:r>
        <w:rPr>
          <w:rFonts w:ascii="標楷體" w:eastAsia="標楷體" w:hAnsi="標楷體"/>
        </w:rPr>
        <w:t>.</w:t>
      </w:r>
      <w:r w:rsidRPr="005C518C">
        <w:t xml:space="preserve"> </w:t>
      </w:r>
      <w:proofErr w:type="spellStart"/>
      <w:r w:rsidRPr="005C518C">
        <w:rPr>
          <w:rFonts w:ascii="標楷體" w:eastAsia="標楷體" w:hAnsi="標楷體"/>
        </w:rPr>
        <w:t>Kaoping</w:t>
      </w:r>
      <w:proofErr w:type="spellEnd"/>
      <w:r w:rsidRPr="005C518C">
        <w:rPr>
          <w:rFonts w:ascii="標楷體" w:eastAsia="標楷體" w:hAnsi="標楷體"/>
        </w:rPr>
        <w:t xml:space="preserve"> Shelf: morphology and tectonic significance</w:t>
      </w:r>
      <w:r>
        <w:rPr>
          <w:rFonts w:ascii="標楷體" w:eastAsia="標楷體" w:hAnsi="標楷體"/>
        </w:rPr>
        <w:t>.</w:t>
      </w:r>
      <w:r w:rsidRPr="005C518C">
        <w:rPr>
          <w:rFonts w:ascii="標楷體" w:eastAsia="標楷體" w:hAnsi="標楷體"/>
        </w:rPr>
        <w:t xml:space="preserve"> Journal of Asian Earth Sciences</w:t>
      </w:r>
      <w:r>
        <w:rPr>
          <w:rFonts w:ascii="標楷體" w:eastAsia="標楷體" w:hAnsi="標楷體"/>
        </w:rPr>
        <w:t xml:space="preserve"> 15:9-18.</w:t>
      </w:r>
      <w:r w:rsidR="00222B79" w:rsidRPr="00602AF7">
        <w:rPr>
          <w:rFonts w:ascii="標楷體" w:eastAsia="標楷體" w:hAnsi="標楷體" w:hint="eastAsia"/>
        </w:rPr>
        <w:t xml:space="preserve"> </w:t>
      </w:r>
    </w:p>
    <w:p w:rsidR="00222B79" w:rsidRDefault="00CE2212" w:rsidP="00327DBB">
      <w:pPr>
        <w:rPr>
          <w:rFonts w:ascii="標楷體" w:eastAsia="標楷體" w:hAnsi="標楷體"/>
        </w:rPr>
      </w:pPr>
      <w:r w:rsidRPr="0007229E">
        <w:rPr>
          <w:rFonts w:ascii="標楷體" w:eastAsia="標楷體" w:hAnsi="標楷體" w:hint="eastAsia"/>
        </w:rPr>
        <w:t>Yu</w:t>
      </w:r>
      <w:r>
        <w:rPr>
          <w:rFonts w:ascii="標楷體" w:eastAsia="標楷體" w:hAnsi="標楷體" w:hint="eastAsia"/>
        </w:rPr>
        <w:t xml:space="preserve"> HS</w:t>
      </w:r>
      <w:r>
        <w:rPr>
          <w:rFonts w:ascii="標楷體" w:eastAsia="標楷體" w:hAnsi="標楷體" w:hint="eastAsia"/>
        </w:rPr>
        <w:t>,</w:t>
      </w:r>
      <w:r w:rsidRPr="0007229E">
        <w:rPr>
          <w:rFonts w:ascii="標楷體" w:eastAsia="標楷體" w:hAnsi="標楷體" w:hint="eastAsia"/>
        </w:rPr>
        <w:t xml:space="preserve"> Chiang</w:t>
      </w:r>
      <w:r>
        <w:rPr>
          <w:rFonts w:ascii="標楷體" w:eastAsia="標楷體" w:hAnsi="標楷體"/>
        </w:rPr>
        <w:t xml:space="preserve"> CS</w:t>
      </w:r>
      <w:r>
        <w:rPr>
          <w:rFonts w:ascii="標楷體" w:eastAsia="標楷體" w:hAnsi="標楷體"/>
        </w:rPr>
        <w:t>,</w:t>
      </w:r>
      <w:bookmarkStart w:id="0" w:name="_GoBack"/>
      <w:bookmarkEnd w:id="0"/>
      <w:r w:rsidRPr="00CE2212">
        <w:rPr>
          <w:rFonts w:ascii="標楷體" w:eastAsia="標楷體" w:hAnsi="標楷體"/>
        </w:rPr>
        <w:t xml:space="preserve"> Shen </w:t>
      </w:r>
      <w:r w:rsidRPr="00CE2212">
        <w:rPr>
          <w:rFonts w:ascii="標楷體" w:eastAsia="標楷體" w:hAnsi="標楷體"/>
        </w:rPr>
        <w:t>SM</w:t>
      </w:r>
      <w:r>
        <w:rPr>
          <w:rFonts w:ascii="標楷體" w:eastAsia="標楷體" w:hAnsi="標楷體"/>
        </w:rPr>
        <w:t>.</w:t>
      </w:r>
      <w:r w:rsidR="00222B79" w:rsidRPr="0007229E">
        <w:rPr>
          <w:rFonts w:ascii="標楷體" w:eastAsia="標楷體" w:hAnsi="標楷體" w:hint="eastAsia"/>
        </w:rPr>
        <w:t xml:space="preserve"> </w:t>
      </w:r>
      <w:r w:rsidR="00222B79">
        <w:rPr>
          <w:rFonts w:ascii="標楷體" w:eastAsia="標楷體" w:hAnsi="標楷體" w:hint="eastAsia"/>
        </w:rPr>
        <w:t>2009</w:t>
      </w:r>
      <w:r>
        <w:rPr>
          <w:rFonts w:ascii="標楷體" w:eastAsia="標楷體" w:hAnsi="標楷體"/>
        </w:rPr>
        <w:t>.</w:t>
      </w:r>
      <w:r w:rsidRPr="00CE2212">
        <w:t xml:space="preserve"> </w:t>
      </w:r>
      <w:r w:rsidRPr="00CE2212">
        <w:rPr>
          <w:rFonts w:ascii="標楷體" w:eastAsia="標楷體" w:hAnsi="標楷體"/>
        </w:rPr>
        <w:t xml:space="preserve">Tectonically active sediment dispersal system in SW Taiwan margin with emphasis on the </w:t>
      </w:r>
      <w:proofErr w:type="spellStart"/>
      <w:r w:rsidRPr="00CE2212">
        <w:rPr>
          <w:rFonts w:ascii="標楷體" w:eastAsia="標楷體" w:hAnsi="標楷體"/>
        </w:rPr>
        <w:t>Gaoping</w:t>
      </w:r>
      <w:proofErr w:type="spellEnd"/>
      <w:r w:rsidRPr="00CE2212">
        <w:rPr>
          <w:rFonts w:ascii="標楷體" w:eastAsia="標楷體" w:hAnsi="標楷體"/>
        </w:rPr>
        <w:t xml:space="preserve"> (</w:t>
      </w:r>
      <w:proofErr w:type="spellStart"/>
      <w:r w:rsidRPr="00CE2212">
        <w:rPr>
          <w:rFonts w:ascii="標楷體" w:eastAsia="標楷體" w:hAnsi="標楷體"/>
        </w:rPr>
        <w:t>Kaoping</w:t>
      </w:r>
      <w:proofErr w:type="spellEnd"/>
      <w:r w:rsidRPr="00CE2212">
        <w:rPr>
          <w:rFonts w:ascii="標楷體" w:eastAsia="標楷體" w:hAnsi="標楷體"/>
        </w:rPr>
        <w:t>) Submarine Canyon</w:t>
      </w:r>
      <w:r>
        <w:rPr>
          <w:rFonts w:ascii="標楷體" w:eastAsia="標楷體" w:hAnsi="標楷體"/>
        </w:rPr>
        <w:t>.</w:t>
      </w:r>
      <w:r w:rsidRPr="00CE2212">
        <w:t xml:space="preserve"> </w:t>
      </w:r>
      <w:r w:rsidRPr="00CE2212">
        <w:rPr>
          <w:rFonts w:ascii="標楷體" w:eastAsia="標楷體" w:hAnsi="標楷體"/>
        </w:rPr>
        <w:t>Journal of Marine Systems</w:t>
      </w:r>
      <w:r>
        <w:rPr>
          <w:rFonts w:ascii="標楷體" w:eastAsia="標楷體" w:hAnsi="標楷體"/>
        </w:rPr>
        <w:t xml:space="preserve"> 76: 369-382.</w:t>
      </w:r>
    </w:p>
    <w:p w:rsidR="00222B79" w:rsidRPr="00327DBB" w:rsidRDefault="005C518C" w:rsidP="00327DBB">
      <w:pPr>
        <w:rPr>
          <w:rFonts w:ascii="標楷體" w:eastAsia="標楷體" w:hAnsi="標楷體"/>
        </w:rPr>
      </w:pPr>
      <w:r w:rsidRPr="0007229E">
        <w:rPr>
          <w:rFonts w:ascii="標楷體" w:eastAsia="標楷體" w:hAnsi="標楷體" w:hint="eastAsia"/>
        </w:rPr>
        <w:t>Yu</w:t>
      </w:r>
      <w:r>
        <w:rPr>
          <w:rFonts w:ascii="標楷體" w:eastAsia="標楷體" w:hAnsi="標楷體" w:hint="eastAsia"/>
        </w:rPr>
        <w:t xml:space="preserve"> HS</w:t>
      </w:r>
      <w:r>
        <w:rPr>
          <w:rFonts w:ascii="標楷體" w:eastAsia="標楷體" w:hAnsi="標楷體"/>
        </w:rPr>
        <w:t>.</w:t>
      </w:r>
      <w:r w:rsidR="00222B79" w:rsidRPr="0007229E">
        <w:rPr>
          <w:rFonts w:ascii="標楷體" w:eastAsia="標楷體" w:hAnsi="標楷體" w:hint="eastAsia"/>
        </w:rPr>
        <w:t xml:space="preserve"> </w:t>
      </w:r>
      <w:r w:rsidR="00222B79">
        <w:rPr>
          <w:rFonts w:ascii="標楷體" w:eastAsia="標楷體" w:hAnsi="標楷體"/>
        </w:rPr>
        <w:t>2003</w:t>
      </w:r>
      <w:r>
        <w:rPr>
          <w:rFonts w:ascii="標楷體" w:eastAsia="標楷體" w:hAnsi="標楷體"/>
        </w:rPr>
        <w:t>.</w:t>
      </w:r>
      <w:r w:rsidRPr="005C518C">
        <w:t xml:space="preserve"> </w:t>
      </w:r>
      <w:r w:rsidRPr="005C518C">
        <w:rPr>
          <w:rFonts w:ascii="標楷體" w:eastAsia="標楷體" w:hAnsi="標楷體"/>
        </w:rPr>
        <w:t>Geological characteristics and distribution of submarine physiographic features in the Taiwan region</w:t>
      </w:r>
      <w:r>
        <w:rPr>
          <w:rFonts w:ascii="標楷體" w:eastAsia="標楷體" w:hAnsi="標楷體"/>
        </w:rPr>
        <w:t>.</w:t>
      </w:r>
      <w:r w:rsidRPr="005C518C">
        <w:t xml:space="preserve"> </w:t>
      </w:r>
      <w:r w:rsidRPr="005C518C">
        <w:rPr>
          <w:rFonts w:ascii="標楷體" w:eastAsia="標楷體" w:hAnsi="標楷體"/>
        </w:rPr>
        <w:t xml:space="preserve">Marine </w:t>
      </w:r>
      <w:proofErr w:type="spellStart"/>
      <w:r w:rsidRPr="005C518C">
        <w:rPr>
          <w:rFonts w:ascii="標楷體" w:eastAsia="標楷體" w:hAnsi="標楷體"/>
        </w:rPr>
        <w:t>Georesources</w:t>
      </w:r>
      <w:proofErr w:type="spellEnd"/>
      <w:r w:rsidRPr="005C518C">
        <w:rPr>
          <w:rFonts w:ascii="標楷體" w:eastAsia="標楷體" w:hAnsi="標楷體"/>
        </w:rPr>
        <w:t xml:space="preserve"> and </w:t>
      </w:r>
      <w:proofErr w:type="spellStart"/>
      <w:r w:rsidRPr="005C518C">
        <w:rPr>
          <w:rFonts w:ascii="標楷體" w:eastAsia="標楷體" w:hAnsi="標楷體"/>
        </w:rPr>
        <w:t>Geotechnology</w:t>
      </w:r>
      <w:proofErr w:type="spellEnd"/>
      <w:r>
        <w:rPr>
          <w:rFonts w:ascii="標楷體" w:eastAsia="標楷體" w:hAnsi="標楷體"/>
        </w:rPr>
        <w:t xml:space="preserve"> 21: 139-153.</w:t>
      </w:r>
    </w:p>
    <w:p w:rsidR="00327DBB" w:rsidRDefault="00037EB6" w:rsidP="00327DBB">
      <w:pPr>
        <w:rPr>
          <w:rFonts w:ascii="標楷體" w:eastAsia="標楷體" w:hAnsi="標楷體"/>
        </w:rPr>
      </w:pPr>
      <w:r>
        <w:rPr>
          <w:rFonts w:ascii="標楷體" w:eastAsia="標楷體" w:hAnsi="標楷體" w:hint="eastAsia"/>
        </w:rPr>
        <w:t>p.358</w:t>
      </w:r>
    </w:p>
    <w:p w:rsidR="00037EB6" w:rsidRDefault="00037EB6" w:rsidP="00327DBB">
      <w:pPr>
        <w:rPr>
          <w:rFonts w:ascii="標楷體" w:eastAsia="標楷體" w:hAnsi="標楷體"/>
        </w:rPr>
      </w:pPr>
      <w:r>
        <w:rPr>
          <w:rFonts w:ascii="標楷體" w:eastAsia="標楷體" w:hAnsi="標楷體" w:hint="eastAsia"/>
        </w:rPr>
        <w:t>3.2深海底</w:t>
      </w:r>
      <w:proofErr w:type="gramStart"/>
      <w:r>
        <w:rPr>
          <w:rFonts w:ascii="標楷體" w:eastAsia="標楷體" w:hAnsi="標楷體" w:hint="eastAsia"/>
        </w:rPr>
        <w:t>棲</w:t>
      </w:r>
      <w:proofErr w:type="gramEnd"/>
      <w:r>
        <w:rPr>
          <w:rFonts w:ascii="標楷體" w:eastAsia="標楷體" w:hAnsi="標楷體" w:hint="eastAsia"/>
        </w:rPr>
        <w:t>動物的食物來源</w:t>
      </w:r>
    </w:p>
    <w:p w:rsidR="00037EB6" w:rsidRDefault="00037EB6" w:rsidP="00327DBB">
      <w:pPr>
        <w:rPr>
          <w:rFonts w:ascii="標楷體" w:eastAsia="標楷體" w:hAnsi="標楷體"/>
        </w:rPr>
      </w:pPr>
      <w:r>
        <w:rPr>
          <w:rFonts w:ascii="標楷體" w:eastAsia="標楷體" w:hAnsi="標楷體" w:hint="eastAsia"/>
        </w:rPr>
        <w:t>早期觀念認為深海是單調的生態環境，由於食物來源貧瘠，造成底棲生物數量稀少，並且被視為是獨立的生態環境，很少受到表層海域季節和氣候改變的影響。然而近年的研究已大幅改變人們對深海生態系的認知，海底的地形複雜多變化，提供各式各樣的棲地，深海其實維持著高度的生物多樣性(Hessler and Sanders, 1967)。近年在台灣東部與南中國海的深海調查結果(林，2011a)發現底棲動物的多樣性，在1000m以深的區域大於1000m以淺的區域，前者的生物多樣性指標明顯高於後者約50%，深海的底棲動物多樣性以1000-2000m深度範圍最高，之後隨著深度增加，多樣性指數逐漸下降；在淺海的多樣性，透光區高於200m以深的微光區。</w:t>
      </w:r>
    </w:p>
    <w:p w:rsidR="00037EB6" w:rsidRDefault="00037EB6" w:rsidP="00327DBB">
      <w:pPr>
        <w:rPr>
          <w:rFonts w:ascii="標楷體" w:eastAsia="標楷體" w:hAnsi="標楷體"/>
        </w:rPr>
      </w:pPr>
      <w:r>
        <w:rPr>
          <w:rFonts w:ascii="標楷體" w:eastAsia="標楷體" w:hAnsi="標楷體" w:hint="eastAsia"/>
        </w:rPr>
        <w:t>雖然生物的種類多樣性增加，但深海的生物量、生物密度及生物體形，相對於淺海都是較低的(</w:t>
      </w:r>
      <w:r w:rsidR="00917790">
        <w:rPr>
          <w:rFonts w:ascii="標楷體" w:eastAsia="標楷體" w:hAnsi="標楷體" w:hint="eastAsia"/>
        </w:rPr>
        <w:t>Thiel, 1979)。有數種理論背提出來解釋深海生物多樣性高的生態機制，其中一個看法認為，深海食物供應不足，無法使任何物種大量繁殖後代，成為優勢種；為了求生存，各物種發產出多樣的攝食方式，並且利用各種可能獲取的食物，</w:t>
      </w:r>
      <w:proofErr w:type="gramStart"/>
      <w:r w:rsidR="00917790">
        <w:rPr>
          <w:rFonts w:ascii="標楷體" w:eastAsia="標楷體" w:hAnsi="標楷體" w:hint="eastAsia"/>
        </w:rPr>
        <w:t>物種間甚少</w:t>
      </w:r>
      <w:proofErr w:type="gramEnd"/>
      <w:r w:rsidR="00917790">
        <w:rPr>
          <w:rFonts w:ascii="標楷體" w:eastAsia="標楷體" w:hAnsi="標楷體" w:hint="eastAsia"/>
        </w:rPr>
        <w:t>發生競爭排除現象，因此多數物種都可在此存活下來，使深海有較高的物種多樣性。</w:t>
      </w:r>
    </w:p>
    <w:p w:rsidR="00E30EDD" w:rsidRDefault="00E30EDD" w:rsidP="00327DBB">
      <w:pPr>
        <w:rPr>
          <w:rFonts w:ascii="標楷體" w:eastAsia="標楷體" w:hAnsi="標楷體"/>
        </w:rPr>
      </w:pPr>
      <w:r>
        <w:rPr>
          <w:rFonts w:ascii="標楷體" w:eastAsia="標楷體" w:hAnsi="標楷體" w:hint="eastAsia"/>
        </w:rPr>
        <w:t>廣闊的深海，除了小部分有熱/冷泉湧出的區域，藉由化學自營微生物提供基礎生產力之外(</w:t>
      </w:r>
      <w:proofErr w:type="spellStart"/>
      <w:r>
        <w:rPr>
          <w:rFonts w:ascii="標楷體" w:eastAsia="標楷體" w:hAnsi="標楷體" w:hint="eastAsia"/>
        </w:rPr>
        <w:t>Etter</w:t>
      </w:r>
      <w:proofErr w:type="spellEnd"/>
      <w:r>
        <w:rPr>
          <w:rFonts w:ascii="標楷體" w:eastAsia="標楷體" w:hAnsi="標楷體" w:hint="eastAsia"/>
        </w:rPr>
        <w:t xml:space="preserve"> and </w:t>
      </w:r>
      <w:proofErr w:type="spellStart"/>
      <w:r>
        <w:rPr>
          <w:rFonts w:ascii="標楷體" w:eastAsia="標楷體" w:hAnsi="標楷體" w:hint="eastAsia"/>
        </w:rPr>
        <w:t>Mullineaux</w:t>
      </w:r>
      <w:proofErr w:type="spellEnd"/>
      <w:r>
        <w:rPr>
          <w:rFonts w:ascii="標楷體" w:eastAsia="標楷體" w:hAnsi="標楷體" w:hint="eastAsia"/>
        </w:rPr>
        <w:t>, 2001)，大部分區域的食物來自大洋表層逐漸</w:t>
      </w:r>
      <w:proofErr w:type="gramStart"/>
      <w:r>
        <w:rPr>
          <w:rFonts w:ascii="標楷體" w:eastAsia="標楷體" w:hAnsi="標楷體" w:hint="eastAsia"/>
        </w:rPr>
        <w:t>沉</w:t>
      </w:r>
      <w:proofErr w:type="gramEnd"/>
      <w:r>
        <w:rPr>
          <w:rFonts w:ascii="標楷體" w:eastAsia="標楷體" w:hAnsi="標楷體" w:hint="eastAsia"/>
        </w:rPr>
        <w:t>降下來的有機碎屑，以及部分由大陸斜坡經側向輸送到深</w:t>
      </w:r>
      <w:proofErr w:type="gramStart"/>
      <w:r>
        <w:rPr>
          <w:rFonts w:ascii="標楷體" w:eastAsia="標楷體" w:hAnsi="標楷體" w:hint="eastAsia"/>
        </w:rPr>
        <w:t>海底部的有機</w:t>
      </w:r>
      <w:proofErr w:type="gramEnd"/>
      <w:r>
        <w:rPr>
          <w:rFonts w:ascii="標楷體" w:eastAsia="標楷體" w:hAnsi="標楷體" w:hint="eastAsia"/>
        </w:rPr>
        <w:t>物質。這些有機物質大多是大洋表層浮游植物及游泳動物排泄物、屍體碎片所組成，從海洋表層</w:t>
      </w:r>
      <w:proofErr w:type="gramStart"/>
      <w:r>
        <w:rPr>
          <w:rFonts w:ascii="標楷體" w:eastAsia="標楷體" w:hAnsi="標楷體" w:hint="eastAsia"/>
        </w:rPr>
        <w:t>沉</w:t>
      </w:r>
      <w:proofErr w:type="gramEnd"/>
      <w:r>
        <w:rPr>
          <w:rFonts w:ascii="標楷體" w:eastAsia="標楷體" w:hAnsi="標楷體" w:hint="eastAsia"/>
        </w:rPr>
        <w:t>降下來的有機物質，大約只有1-10%會到達深海底部，但某些高生產力的區域，則能高達20-50%(</w:t>
      </w:r>
      <w:proofErr w:type="spellStart"/>
      <w:r>
        <w:rPr>
          <w:rFonts w:ascii="標楷體" w:eastAsia="標楷體" w:hAnsi="標楷體" w:hint="eastAsia"/>
        </w:rPr>
        <w:t>Buesseler</w:t>
      </w:r>
      <w:proofErr w:type="spellEnd"/>
      <w:r>
        <w:rPr>
          <w:rFonts w:ascii="標楷體" w:eastAsia="標楷體" w:hAnsi="標楷體" w:hint="eastAsia"/>
        </w:rPr>
        <w:t xml:space="preserve"> et al., 2007)。隨著深度增加，有機物質的量也逐漸減少，由於海洋表層的基礎生產力不同，造成有機物質的</w:t>
      </w:r>
      <w:proofErr w:type="gramStart"/>
      <w:r>
        <w:rPr>
          <w:rFonts w:ascii="標楷體" w:eastAsia="標楷體" w:hAnsi="標楷體" w:hint="eastAsia"/>
        </w:rPr>
        <w:t>沉降量</w:t>
      </w:r>
      <w:proofErr w:type="gramEnd"/>
      <w:r>
        <w:rPr>
          <w:rFonts w:ascii="標楷體" w:eastAsia="標楷體" w:hAnsi="標楷體" w:hint="eastAsia"/>
        </w:rPr>
        <w:t>有區域性差異(</w:t>
      </w:r>
      <w:proofErr w:type="spellStart"/>
      <w:r>
        <w:rPr>
          <w:rFonts w:ascii="標楷體" w:eastAsia="標楷體" w:hAnsi="標楷體" w:hint="eastAsia"/>
        </w:rPr>
        <w:t>Yool</w:t>
      </w:r>
      <w:proofErr w:type="spellEnd"/>
      <w:r>
        <w:rPr>
          <w:rFonts w:ascii="標楷體" w:eastAsia="標楷體" w:hAnsi="標楷體" w:hint="eastAsia"/>
        </w:rPr>
        <w:t xml:space="preserve"> et al., 2007)。</w:t>
      </w:r>
    </w:p>
    <w:p w:rsidR="00327DBB" w:rsidRDefault="00E30EDD" w:rsidP="00327DBB">
      <w:pPr>
        <w:rPr>
          <w:rFonts w:ascii="標楷體" w:eastAsia="標楷體" w:hAnsi="標楷體"/>
        </w:rPr>
      </w:pPr>
      <w:r>
        <w:rPr>
          <w:rFonts w:ascii="標楷體" w:eastAsia="標楷體" w:hAnsi="標楷體" w:hint="eastAsia"/>
        </w:rPr>
        <w:t>一般而言</w:t>
      </w:r>
      <w:r w:rsidR="00636881">
        <w:rPr>
          <w:rFonts w:ascii="標楷體" w:eastAsia="標楷體" w:hAnsi="標楷體" w:hint="eastAsia"/>
        </w:rPr>
        <w:t>，從海洋表層</w:t>
      </w:r>
      <w:proofErr w:type="gramStart"/>
      <w:r w:rsidR="00636881">
        <w:rPr>
          <w:rFonts w:ascii="標楷體" w:eastAsia="標楷體" w:hAnsi="標楷體" w:hint="eastAsia"/>
        </w:rPr>
        <w:t>沉</w:t>
      </w:r>
      <w:proofErr w:type="gramEnd"/>
      <w:r w:rsidR="00636881">
        <w:rPr>
          <w:rFonts w:ascii="標楷體" w:eastAsia="標楷體" w:hAnsi="標楷體" w:hint="eastAsia"/>
        </w:rPr>
        <w:t>降的有機物質，大多以顆粒性有機物質傳送到海洋深</w:t>
      </w:r>
      <w:r w:rsidR="00636881">
        <w:rPr>
          <w:rFonts w:ascii="標楷體" w:eastAsia="標楷體" w:hAnsi="標楷體" w:hint="eastAsia"/>
        </w:rPr>
        <w:lastRenderedPageBreak/>
        <w:t>處，而這些顆粒性有機物質在</w:t>
      </w:r>
      <w:proofErr w:type="gramStart"/>
      <w:r w:rsidR="00636881">
        <w:rPr>
          <w:rFonts w:ascii="標楷體" w:eastAsia="標楷體" w:hAnsi="標楷體" w:hint="eastAsia"/>
        </w:rPr>
        <w:t>沉</w:t>
      </w:r>
      <w:proofErr w:type="gramEnd"/>
      <w:r w:rsidR="00636881">
        <w:rPr>
          <w:rFonts w:ascii="標楷體" w:eastAsia="標楷體" w:hAnsi="標楷體" w:hint="eastAsia"/>
        </w:rPr>
        <w:t>降過程中，有許多微生物附著於表面，以這些有機物質維生。因此有研究指出，顆粒性有機物質的碳氮比值(C</w:t>
      </w:r>
      <w:r w:rsidR="00636881">
        <w:rPr>
          <w:rFonts w:ascii="標楷體" w:eastAsia="標楷體" w:hAnsi="標楷體"/>
        </w:rPr>
        <w:t>/N</w:t>
      </w:r>
      <w:r w:rsidR="00636881">
        <w:rPr>
          <w:rFonts w:ascii="標楷體" w:eastAsia="標楷體" w:hAnsi="標楷體" w:hint="eastAsia"/>
        </w:rPr>
        <w:t xml:space="preserve"> </w:t>
      </w:r>
      <w:r w:rsidR="00636881">
        <w:rPr>
          <w:rFonts w:ascii="標楷體" w:eastAsia="標楷體" w:hAnsi="標楷體"/>
        </w:rPr>
        <w:t>ratio)</w:t>
      </w:r>
      <w:r w:rsidR="00636881">
        <w:rPr>
          <w:rFonts w:ascii="標楷體" w:eastAsia="標楷體" w:hAnsi="標楷體" w:hint="eastAsia"/>
        </w:rPr>
        <w:t>會隨著深度增加而上升，</w:t>
      </w:r>
      <w:r w:rsidR="00D403C0">
        <w:rPr>
          <w:rFonts w:ascii="標楷體" w:eastAsia="標楷體" w:hAnsi="標楷體" w:hint="eastAsia"/>
        </w:rPr>
        <w:t>係因附著於顆粒性有機物質上的微生物不斷地消耗其中的有機氮作為營養來源，導致隨著深度及</w:t>
      </w:r>
      <w:proofErr w:type="gramStart"/>
      <w:r w:rsidR="00D403C0">
        <w:rPr>
          <w:rFonts w:ascii="標楷體" w:eastAsia="標楷體" w:hAnsi="標楷體" w:hint="eastAsia"/>
        </w:rPr>
        <w:t>沉</w:t>
      </w:r>
      <w:proofErr w:type="gramEnd"/>
      <w:r w:rsidR="00D403C0">
        <w:rPr>
          <w:rFonts w:ascii="標楷體" w:eastAsia="標楷體" w:hAnsi="標楷體" w:hint="eastAsia"/>
        </w:rPr>
        <w:t>降時間增加，</w:t>
      </w:r>
      <w:r w:rsidR="00A3260E">
        <w:rPr>
          <w:rFonts w:ascii="標楷體" w:eastAsia="標楷體" w:hAnsi="標楷體" w:hint="eastAsia"/>
        </w:rPr>
        <w:t>此顆粒性有機物質中的氮逐漸減少，使得碳氮比值上升，而且穩定氮同位素比值(N</w:t>
      </w:r>
      <w:r w:rsidR="00A3260E">
        <w:rPr>
          <w:rFonts w:ascii="標楷體" w:eastAsia="標楷體" w:hAnsi="標楷體"/>
        </w:rPr>
        <w:t>15)</w:t>
      </w:r>
      <w:r w:rsidR="00A3260E">
        <w:rPr>
          <w:rFonts w:ascii="標楷體" w:eastAsia="標楷體" w:hAnsi="標楷體" w:hint="eastAsia"/>
        </w:rPr>
        <w:t>也會提高(Smith et al., 1992</w:t>
      </w:r>
      <w:r w:rsidR="00A3260E">
        <w:rPr>
          <w:rFonts w:ascii="標楷體" w:eastAsia="標楷體" w:hAnsi="標楷體"/>
        </w:rPr>
        <w:t xml:space="preserve">; </w:t>
      </w:r>
      <w:proofErr w:type="spellStart"/>
      <w:r w:rsidR="00A3260E">
        <w:rPr>
          <w:rFonts w:ascii="標楷體" w:eastAsia="標楷體" w:hAnsi="標楷體"/>
        </w:rPr>
        <w:t>Mintenbeck</w:t>
      </w:r>
      <w:proofErr w:type="spellEnd"/>
      <w:r w:rsidR="00A3260E">
        <w:rPr>
          <w:rFonts w:ascii="標楷體" w:eastAsia="標楷體" w:hAnsi="標楷體"/>
        </w:rPr>
        <w:t xml:space="preserve"> et al., </w:t>
      </w:r>
      <w:proofErr w:type="gramStart"/>
      <w:r w:rsidR="00A3260E">
        <w:rPr>
          <w:rFonts w:ascii="標楷體" w:eastAsia="標楷體" w:hAnsi="標楷體"/>
        </w:rPr>
        <w:t>2007)</w:t>
      </w:r>
      <w:r w:rsidR="00A3260E">
        <w:rPr>
          <w:rFonts w:ascii="標楷體" w:eastAsia="標楷體" w:hAnsi="標楷體" w:hint="eastAsia"/>
        </w:rPr>
        <w:t>，</w:t>
      </w:r>
      <w:proofErr w:type="gramEnd"/>
      <w:r w:rsidR="00A3260E">
        <w:rPr>
          <w:rFonts w:ascii="標楷體" w:eastAsia="標楷體" w:hAnsi="標楷體" w:hint="eastAsia"/>
        </w:rPr>
        <w:t>最終使得這些棲息於深海的底棲動物可以利用的能量非常有限，其品質也不佳。這種現象主要是由於動物所需之氮含量比例偏低(Gage and Tyler,1991)，反映在懸浮濾食者的穩定性氮同位素值也會隨著棲息深度增加而提高；但是攝食沉積物的棘皮動物、甲殼類與魚類，其肌肉N15值便與棲息深度沒有明顯關聯。由於沉積物攝食者的食物來源繁多，包括體積較大的食物，從海洋表層沉降到海床的時間較短，受到微生物分化的程度較輕微，而顆粒性有機物質可能只佔其食物來源的一小部分，如此多樣化的食物來源，使其體內同位素組成有較大變化，而與深度無直接關係。</w:t>
      </w:r>
    </w:p>
    <w:p w:rsidR="00A3260E" w:rsidRDefault="00A3260E" w:rsidP="00327DBB">
      <w:pPr>
        <w:rPr>
          <w:rFonts w:ascii="標楷體" w:eastAsia="標楷體" w:hAnsi="標楷體"/>
        </w:rPr>
      </w:pPr>
      <w:r>
        <w:rPr>
          <w:rFonts w:ascii="標楷體" w:eastAsia="標楷體" w:hAnsi="標楷體" w:hint="eastAsia"/>
        </w:rPr>
        <w:t>近年的研究顯示，深海的生物多樣性甚高，從深海底部採集的生物，可能有80%是新物種</w:t>
      </w:r>
      <w:r w:rsidRPr="009E346E">
        <w:rPr>
          <w:rFonts w:ascii="標楷體" w:eastAsia="標楷體" w:hAnsi="標楷體" w:hint="eastAsia"/>
          <w:shd w:val="pct15" w:color="auto" w:fill="FFFFFF"/>
        </w:rPr>
        <w:t>(</w:t>
      </w:r>
      <w:proofErr w:type="spellStart"/>
      <w:r w:rsidRPr="009E346E">
        <w:rPr>
          <w:rFonts w:ascii="標楷體" w:eastAsia="標楷體" w:hAnsi="標楷體" w:hint="eastAsia"/>
          <w:shd w:val="pct15" w:color="auto" w:fill="FFFFFF"/>
        </w:rPr>
        <w:t>Snelgrove</w:t>
      </w:r>
      <w:proofErr w:type="spellEnd"/>
      <w:r w:rsidRPr="009E346E">
        <w:rPr>
          <w:rFonts w:ascii="標楷體" w:eastAsia="標楷體" w:hAnsi="標楷體" w:hint="eastAsia"/>
          <w:shd w:val="pct15" w:color="auto" w:fill="FFFFFF"/>
        </w:rPr>
        <w:t xml:space="preserve"> and Smith, 2003)</w:t>
      </w:r>
      <w:r>
        <w:rPr>
          <w:rFonts w:ascii="標楷體" w:eastAsia="標楷體" w:hAnsi="標楷體" w:hint="eastAsia"/>
        </w:rPr>
        <w:t>，因此深海被認為是生物多樣性的儲藏庫，而大洋表層</w:t>
      </w:r>
      <w:r w:rsidR="00191FE4">
        <w:rPr>
          <w:rFonts w:ascii="標楷體" w:eastAsia="標楷體" w:hAnsi="標楷體" w:hint="eastAsia"/>
        </w:rPr>
        <w:t>的浮游植物，將空氣中的二氧化碳固定下來，隨著食物鏈傳遞或</w:t>
      </w:r>
      <w:proofErr w:type="gramStart"/>
      <w:r w:rsidR="00191FE4">
        <w:rPr>
          <w:rFonts w:ascii="標楷體" w:eastAsia="標楷體" w:hAnsi="標楷體" w:hint="eastAsia"/>
        </w:rPr>
        <w:t>沉</w:t>
      </w:r>
      <w:proofErr w:type="gramEnd"/>
      <w:r w:rsidR="00191FE4">
        <w:rPr>
          <w:rFonts w:ascii="標楷體" w:eastAsia="標楷體" w:hAnsi="標楷體" w:hint="eastAsia"/>
        </w:rPr>
        <w:t>降到深海底部，使的深海成為巨大</w:t>
      </w:r>
      <w:proofErr w:type="gramStart"/>
      <w:r w:rsidR="00191FE4">
        <w:rPr>
          <w:rFonts w:ascii="標楷體" w:eastAsia="標楷體" w:hAnsi="標楷體" w:hint="eastAsia"/>
        </w:rPr>
        <w:t>的碳源儲藏</w:t>
      </w:r>
      <w:proofErr w:type="gramEnd"/>
      <w:r w:rsidR="00191FE4">
        <w:rPr>
          <w:rFonts w:ascii="標楷體" w:eastAsia="標楷體" w:hAnsi="標楷體" w:hint="eastAsia"/>
        </w:rPr>
        <w:t>庫</w:t>
      </w:r>
      <w:r w:rsidR="00191FE4" w:rsidRPr="008D2D75">
        <w:rPr>
          <w:rFonts w:ascii="標楷體" w:eastAsia="標楷體" w:hAnsi="標楷體" w:hint="eastAsia"/>
          <w:shd w:val="pct15" w:color="auto" w:fill="FFFFFF"/>
        </w:rPr>
        <w:t>(A</w:t>
      </w:r>
      <w:r w:rsidR="00191FE4" w:rsidRPr="008D2D75">
        <w:rPr>
          <w:rFonts w:ascii="標楷體" w:eastAsia="標楷體" w:hAnsi="標楷體"/>
          <w:shd w:val="pct15" w:color="auto" w:fill="FFFFFF"/>
        </w:rPr>
        <w:t>rcher and Maier-Reimer, 1994)</w:t>
      </w:r>
      <w:r w:rsidR="00191FE4">
        <w:rPr>
          <w:rFonts w:ascii="標楷體" w:eastAsia="標楷體" w:hAnsi="標楷體" w:hint="eastAsia"/>
        </w:rPr>
        <w:t>，因此研究深海的生物組成及食物階層的相互關係，以及整個系統的能量流動是一重要課題。</w:t>
      </w:r>
    </w:p>
    <w:p w:rsidR="00A93201" w:rsidRDefault="00A93201" w:rsidP="00327DBB">
      <w:pPr>
        <w:rPr>
          <w:rFonts w:ascii="標楷體" w:eastAsia="標楷體" w:hAnsi="標楷體"/>
        </w:rPr>
      </w:pPr>
      <w:r>
        <w:rPr>
          <w:rFonts w:ascii="標楷體" w:eastAsia="標楷體" w:hAnsi="標楷體" w:hint="eastAsia"/>
        </w:rPr>
        <w:t>3.3深海底</w:t>
      </w:r>
      <w:proofErr w:type="gramStart"/>
      <w:r>
        <w:rPr>
          <w:rFonts w:ascii="標楷體" w:eastAsia="標楷體" w:hAnsi="標楷體" w:hint="eastAsia"/>
        </w:rPr>
        <w:t>棲</w:t>
      </w:r>
      <w:proofErr w:type="gramEnd"/>
      <w:r>
        <w:rPr>
          <w:rFonts w:ascii="標楷體" w:eastAsia="標楷體" w:hAnsi="標楷體" w:hint="eastAsia"/>
        </w:rPr>
        <w:t>群聚結構</w:t>
      </w:r>
    </w:p>
    <w:p w:rsidR="00A93201" w:rsidRDefault="00A93201" w:rsidP="00590BAF">
      <w:pPr>
        <w:jc w:val="both"/>
        <w:rPr>
          <w:rFonts w:ascii="標楷體" w:eastAsia="標楷體" w:hAnsi="標楷體"/>
        </w:rPr>
      </w:pPr>
      <w:r w:rsidRPr="008D2D75">
        <w:rPr>
          <w:rFonts w:ascii="標楷體" w:eastAsia="標楷體" w:hAnsi="標楷體" w:hint="eastAsia"/>
          <w:shd w:val="pct15" w:color="auto" w:fill="FFFFFF"/>
        </w:rPr>
        <w:t>林(2011a)</w:t>
      </w:r>
      <w:r>
        <w:rPr>
          <w:rFonts w:ascii="標楷體" w:eastAsia="標楷體" w:hAnsi="標楷體" w:hint="eastAsia"/>
        </w:rPr>
        <w:t>調查發現，巨型深海底</w:t>
      </w:r>
      <w:proofErr w:type="gramStart"/>
      <w:r>
        <w:rPr>
          <w:rFonts w:ascii="標楷體" w:eastAsia="標楷體" w:hAnsi="標楷體" w:hint="eastAsia"/>
        </w:rPr>
        <w:t>棲</w:t>
      </w:r>
      <w:proofErr w:type="gramEnd"/>
      <w:r>
        <w:rPr>
          <w:rFonts w:ascii="標楷體" w:eastAsia="標楷體" w:hAnsi="標楷體" w:hint="eastAsia"/>
        </w:rPr>
        <w:t>動物，就個體數而言，以甲殼類占最多數，約60-70%；其次則為魚類，約</w:t>
      </w:r>
      <w:proofErr w:type="gramStart"/>
      <w:r>
        <w:rPr>
          <w:rFonts w:ascii="標楷體" w:eastAsia="標楷體" w:hAnsi="標楷體" w:hint="eastAsia"/>
        </w:rPr>
        <w:t>佔</w:t>
      </w:r>
      <w:proofErr w:type="gramEnd"/>
      <w:r>
        <w:rPr>
          <w:rFonts w:ascii="標楷體" w:eastAsia="標楷體" w:hAnsi="標楷體" w:hint="eastAsia"/>
        </w:rPr>
        <w:t>20%；數量最少的是貝類與棘皮動物，約</w:t>
      </w:r>
      <w:proofErr w:type="gramStart"/>
      <w:r>
        <w:rPr>
          <w:rFonts w:ascii="標楷體" w:eastAsia="標楷體" w:hAnsi="標楷體" w:hint="eastAsia"/>
        </w:rPr>
        <w:t>佔</w:t>
      </w:r>
      <w:proofErr w:type="gramEnd"/>
      <w:r>
        <w:rPr>
          <w:rFonts w:ascii="標楷體" w:eastAsia="標楷體" w:hAnsi="標楷體" w:hint="eastAsia"/>
        </w:rPr>
        <w:t>10%。</w:t>
      </w:r>
      <w:r w:rsidR="00590BAF">
        <w:rPr>
          <w:rFonts w:ascii="標楷體" w:eastAsia="標楷體" w:hAnsi="標楷體" w:hint="eastAsia"/>
        </w:rPr>
        <w:t>若以食性來區分，捕食者/</w:t>
      </w:r>
      <w:proofErr w:type="gramStart"/>
      <w:r w:rsidR="00590BAF">
        <w:rPr>
          <w:rFonts w:ascii="標楷體" w:eastAsia="標楷體" w:hAnsi="標楷體" w:hint="eastAsia"/>
        </w:rPr>
        <w:t>食腐者約佔</w:t>
      </w:r>
      <w:proofErr w:type="gramEnd"/>
      <w:r w:rsidR="00590BAF">
        <w:rPr>
          <w:rFonts w:ascii="標楷體" w:eastAsia="標楷體" w:hAnsi="標楷體" w:hint="eastAsia"/>
        </w:rPr>
        <w:t>總數的80-90%，由於深海的食物來源不穩定，高階消費者多為機會主義捕食者/</w:t>
      </w:r>
      <w:proofErr w:type="gramStart"/>
      <w:r w:rsidR="00590BAF">
        <w:rPr>
          <w:rFonts w:ascii="標楷體" w:eastAsia="標楷體" w:hAnsi="標楷體" w:hint="eastAsia"/>
        </w:rPr>
        <w:t>腐食者</w:t>
      </w:r>
      <w:proofErr w:type="gramEnd"/>
      <w:r w:rsidR="00590BAF">
        <w:rPr>
          <w:rFonts w:ascii="標楷體" w:eastAsia="標楷體" w:hAnsi="標楷體" w:hint="eastAsia"/>
        </w:rPr>
        <w:t>；其次為沉積物攝食者，通常為棘皮動物中的</w:t>
      </w:r>
      <w:proofErr w:type="gramStart"/>
      <w:r w:rsidR="00590BAF">
        <w:rPr>
          <w:rFonts w:ascii="標楷體" w:eastAsia="標楷體" w:hAnsi="標楷體" w:hint="eastAsia"/>
        </w:rPr>
        <w:t>陽隧足與</w:t>
      </w:r>
      <w:proofErr w:type="gramEnd"/>
      <w:r w:rsidR="00590BAF">
        <w:rPr>
          <w:rFonts w:ascii="標楷體" w:eastAsia="標楷體" w:hAnsi="標楷體" w:hint="eastAsia"/>
        </w:rPr>
        <w:t>海參，約占10%；接著是懸浮物攝食者，例如海葵與珊瑚，約</w:t>
      </w:r>
      <w:proofErr w:type="gramStart"/>
      <w:r w:rsidR="00590BAF">
        <w:rPr>
          <w:rFonts w:ascii="標楷體" w:eastAsia="標楷體" w:hAnsi="標楷體" w:hint="eastAsia"/>
        </w:rPr>
        <w:t>佔</w:t>
      </w:r>
      <w:proofErr w:type="gramEnd"/>
      <w:r w:rsidR="00590BAF">
        <w:rPr>
          <w:rFonts w:ascii="標楷體" w:eastAsia="標楷體" w:hAnsi="標楷體" w:hint="eastAsia"/>
        </w:rPr>
        <w:t>2%；最少的</w:t>
      </w:r>
      <w:proofErr w:type="gramStart"/>
      <w:r w:rsidR="00590BAF">
        <w:rPr>
          <w:rFonts w:ascii="標楷體" w:eastAsia="標楷體" w:hAnsi="標楷體" w:hint="eastAsia"/>
        </w:rPr>
        <w:t>是刮食者</w:t>
      </w:r>
      <w:proofErr w:type="gramEnd"/>
      <w:r w:rsidR="00590BAF">
        <w:rPr>
          <w:rFonts w:ascii="標楷體" w:eastAsia="標楷體" w:hAnsi="標楷體" w:hint="eastAsia"/>
        </w:rPr>
        <w:t>(grazer)，例如</w:t>
      </w:r>
      <w:proofErr w:type="gramStart"/>
      <w:r w:rsidR="00590BAF">
        <w:rPr>
          <w:rFonts w:ascii="標楷體" w:eastAsia="標楷體" w:hAnsi="標楷體" w:hint="eastAsia"/>
        </w:rPr>
        <w:t>腹足綱</w:t>
      </w:r>
      <w:proofErr w:type="gramEnd"/>
      <w:r w:rsidR="00590BAF">
        <w:rPr>
          <w:rFonts w:ascii="標楷體" w:eastAsia="標楷體" w:hAnsi="標楷體" w:hint="eastAsia"/>
        </w:rPr>
        <w:t>的螺類</w:t>
      </w:r>
      <w:proofErr w:type="spellStart"/>
      <w:r w:rsidR="00590BAF">
        <w:rPr>
          <w:rFonts w:ascii="標楷體" w:eastAsia="標楷體" w:hAnsi="標楷體" w:hint="eastAsia"/>
        </w:rPr>
        <w:t>M</w:t>
      </w:r>
      <w:r w:rsidR="00590BAF">
        <w:rPr>
          <w:rFonts w:ascii="標楷體" w:eastAsia="標楷體" w:hAnsi="標楷體"/>
        </w:rPr>
        <w:t>icrogaza</w:t>
      </w:r>
      <w:proofErr w:type="spellEnd"/>
      <w:r w:rsidR="00590BAF">
        <w:rPr>
          <w:rFonts w:ascii="標楷體" w:eastAsia="標楷體" w:hAnsi="標楷體" w:hint="eastAsia"/>
        </w:rPr>
        <w:t>，數量不到0.1%。由於深海底</w:t>
      </w:r>
      <w:proofErr w:type="gramStart"/>
      <w:r w:rsidR="00590BAF">
        <w:rPr>
          <w:rFonts w:ascii="標楷體" w:eastAsia="標楷體" w:hAnsi="標楷體" w:hint="eastAsia"/>
        </w:rPr>
        <w:t>棲</w:t>
      </w:r>
      <w:proofErr w:type="gramEnd"/>
      <w:r w:rsidR="00590BAF">
        <w:rPr>
          <w:rFonts w:ascii="標楷體" w:eastAsia="標楷體" w:hAnsi="標楷體" w:hint="eastAsia"/>
        </w:rPr>
        <w:t>動物的食性</w:t>
      </w:r>
      <w:proofErr w:type="gramStart"/>
      <w:r w:rsidR="00590BAF">
        <w:rPr>
          <w:rFonts w:ascii="標楷體" w:eastAsia="標楷體" w:hAnsi="標楷體" w:hint="eastAsia"/>
        </w:rPr>
        <w:t>多樣，</w:t>
      </w:r>
      <w:proofErr w:type="gramEnd"/>
      <w:r w:rsidR="00590BAF">
        <w:rPr>
          <w:rFonts w:ascii="標楷體" w:eastAsia="標楷體" w:hAnsi="標楷體" w:hint="eastAsia"/>
        </w:rPr>
        <w:t>同樣的分類單元可能有不同的攝食方式，如棘皮動物</w:t>
      </w:r>
      <w:proofErr w:type="gramStart"/>
      <w:r w:rsidR="00590BAF">
        <w:rPr>
          <w:rFonts w:ascii="標楷體" w:eastAsia="標楷體" w:hAnsi="標楷體" w:hint="eastAsia"/>
        </w:rPr>
        <w:t>陽隧足大多</w:t>
      </w:r>
      <w:proofErr w:type="gramEnd"/>
      <w:r w:rsidR="00590BAF">
        <w:rPr>
          <w:rFonts w:ascii="標楷體" w:eastAsia="標楷體" w:hAnsi="標楷體" w:hint="eastAsia"/>
        </w:rPr>
        <w:t>是沉積物攝食者，但有些種類則是懸浮物攝食者或</w:t>
      </w:r>
      <w:proofErr w:type="gramStart"/>
      <w:r w:rsidR="00590BAF">
        <w:rPr>
          <w:rFonts w:ascii="標楷體" w:eastAsia="標楷體" w:hAnsi="標楷體" w:hint="eastAsia"/>
        </w:rPr>
        <w:t>食腐者</w:t>
      </w:r>
      <w:proofErr w:type="gramEnd"/>
      <w:r w:rsidR="00590BAF">
        <w:rPr>
          <w:rFonts w:ascii="標楷體" w:eastAsia="標楷體" w:hAnsi="標楷體" w:hint="eastAsia"/>
        </w:rPr>
        <w:t>，因此上述的分類比利只能算是概略情況。</w:t>
      </w:r>
    </w:p>
    <w:p w:rsidR="008D2D75" w:rsidRDefault="008D2D75" w:rsidP="008D2D75">
      <w:pPr>
        <w:jc w:val="both"/>
        <w:rPr>
          <w:rFonts w:ascii="標楷體" w:eastAsia="標楷體" w:hAnsi="標楷體"/>
        </w:rPr>
      </w:pPr>
    </w:p>
    <w:p w:rsidR="00A83272" w:rsidRDefault="00A83272" w:rsidP="00A83272">
      <w:pPr>
        <w:ind w:left="480" w:hangingChars="200" w:hanging="480"/>
        <w:jc w:val="both"/>
        <w:rPr>
          <w:rFonts w:ascii="標楷體" w:eastAsia="標楷體" w:hAnsi="標楷體" w:hint="eastAsia"/>
        </w:rPr>
      </w:pPr>
    </w:p>
    <w:p w:rsidR="00A83272" w:rsidRDefault="00A83272" w:rsidP="00A83272">
      <w:pPr>
        <w:ind w:left="480" w:hangingChars="200" w:hanging="480"/>
        <w:jc w:val="both"/>
        <w:rPr>
          <w:rFonts w:ascii="標楷體" w:eastAsia="標楷體" w:hAnsi="標楷體" w:hint="eastAsia"/>
        </w:rPr>
      </w:pPr>
      <w:r w:rsidRPr="008D2D75">
        <w:rPr>
          <w:rFonts w:ascii="標楷體" w:eastAsia="標楷體" w:hAnsi="標楷體"/>
        </w:rPr>
        <w:t xml:space="preserve">Archer </w:t>
      </w:r>
      <w:r w:rsidRPr="008D2D75">
        <w:rPr>
          <w:rFonts w:ascii="標楷體" w:eastAsia="標楷體" w:hAnsi="標楷體"/>
        </w:rPr>
        <w:t>D,</w:t>
      </w:r>
      <w:r w:rsidRPr="008D2D75">
        <w:rPr>
          <w:rFonts w:ascii="標楷體" w:eastAsia="標楷體" w:hAnsi="標楷體"/>
        </w:rPr>
        <w:t xml:space="preserve"> Maier-Reimer </w:t>
      </w:r>
      <w:r w:rsidRPr="008D2D75">
        <w:rPr>
          <w:rFonts w:ascii="標楷體" w:eastAsia="標楷體" w:hAnsi="標楷體"/>
        </w:rPr>
        <w:t>E</w:t>
      </w:r>
      <w:r>
        <w:rPr>
          <w:rFonts w:ascii="標楷體" w:eastAsia="標楷體" w:hAnsi="標楷體"/>
        </w:rPr>
        <w:t>.</w:t>
      </w:r>
      <w:r w:rsidRPr="008D2D75">
        <w:rPr>
          <w:rFonts w:ascii="標楷體" w:eastAsia="標楷體" w:hAnsi="標楷體"/>
        </w:rPr>
        <w:t xml:space="preserve"> 1994</w:t>
      </w:r>
      <w:r>
        <w:rPr>
          <w:rFonts w:ascii="標楷體" w:eastAsia="標楷體" w:hAnsi="標楷體"/>
        </w:rPr>
        <w:t>.</w:t>
      </w:r>
      <w:r w:rsidRPr="008D2D75">
        <w:rPr>
          <w:rFonts w:ascii="標楷體" w:eastAsia="標楷體" w:hAnsi="標楷體"/>
        </w:rPr>
        <w:t xml:space="preserve"> Effect of deep-sea sedimentary calcite preservation on atmospheric CO 2 concentration</w:t>
      </w:r>
      <w:r>
        <w:rPr>
          <w:rFonts w:ascii="標楷體" w:eastAsia="標楷體" w:hAnsi="標楷體" w:hint="eastAsia"/>
        </w:rPr>
        <w:t>.</w:t>
      </w:r>
      <w:r>
        <w:rPr>
          <w:rFonts w:ascii="標楷體" w:eastAsia="標楷體" w:hAnsi="標楷體"/>
        </w:rPr>
        <w:t xml:space="preserve"> Nature 367: 260-263.</w:t>
      </w:r>
    </w:p>
    <w:p w:rsidR="00A83272" w:rsidRDefault="00A83272" w:rsidP="00A83272">
      <w:pPr>
        <w:ind w:left="480" w:hangingChars="200" w:hanging="480"/>
        <w:jc w:val="both"/>
        <w:rPr>
          <w:rFonts w:ascii="標楷體" w:eastAsia="標楷體" w:hAnsi="標楷體"/>
        </w:rPr>
      </w:pPr>
      <w:proofErr w:type="spellStart"/>
      <w:r>
        <w:rPr>
          <w:rFonts w:ascii="標楷體" w:eastAsia="標楷體" w:hAnsi="標楷體" w:hint="eastAsia"/>
        </w:rPr>
        <w:t>Buesseler</w:t>
      </w:r>
      <w:proofErr w:type="spellEnd"/>
      <w:r>
        <w:rPr>
          <w:rFonts w:ascii="標楷體" w:eastAsia="標楷體" w:hAnsi="標楷體" w:hint="eastAsia"/>
        </w:rPr>
        <w:t xml:space="preserve"> </w:t>
      </w:r>
      <w:r w:rsidR="0016074C" w:rsidRPr="0016074C">
        <w:rPr>
          <w:rFonts w:ascii="標楷體" w:eastAsia="標楷體" w:hAnsi="標楷體"/>
        </w:rPr>
        <w:t xml:space="preserve">KO, </w:t>
      </w:r>
      <w:proofErr w:type="spellStart"/>
      <w:r w:rsidR="0016074C">
        <w:rPr>
          <w:rFonts w:ascii="標楷體" w:eastAsia="標楷體" w:hAnsi="標楷體"/>
        </w:rPr>
        <w:t>Lamborg</w:t>
      </w:r>
      <w:proofErr w:type="spellEnd"/>
      <w:r w:rsidR="0016074C">
        <w:rPr>
          <w:rFonts w:ascii="標楷體" w:eastAsia="標楷體" w:hAnsi="標楷體"/>
        </w:rPr>
        <w:t xml:space="preserve"> </w:t>
      </w:r>
      <w:r w:rsidR="0016074C" w:rsidRPr="0016074C">
        <w:rPr>
          <w:rFonts w:ascii="標楷體" w:eastAsia="標楷體" w:hAnsi="標楷體"/>
        </w:rPr>
        <w:t>CH,</w:t>
      </w:r>
      <w:r w:rsidR="0016074C">
        <w:rPr>
          <w:rFonts w:ascii="標楷體" w:eastAsia="標楷體" w:hAnsi="標楷體"/>
        </w:rPr>
        <w:t xml:space="preserve"> </w:t>
      </w:r>
      <w:r w:rsidR="00F007B9">
        <w:rPr>
          <w:rFonts w:ascii="標楷體" w:eastAsia="標楷體" w:hAnsi="標楷體"/>
        </w:rPr>
        <w:t>P</w:t>
      </w:r>
      <w:r w:rsidR="0016074C" w:rsidRPr="0016074C">
        <w:rPr>
          <w:rFonts w:ascii="標楷體" w:eastAsia="標楷體" w:hAnsi="標楷體"/>
        </w:rPr>
        <w:t xml:space="preserve">W. Boyd, Phoebe J. Lam1, Thomas W. </w:t>
      </w:r>
      <w:proofErr w:type="spellStart"/>
      <w:r w:rsidR="0016074C" w:rsidRPr="0016074C">
        <w:rPr>
          <w:rFonts w:ascii="標楷體" w:eastAsia="標楷體" w:hAnsi="標楷體"/>
        </w:rPr>
        <w:t>Trull</w:t>
      </w:r>
      <w:proofErr w:type="spellEnd"/>
      <w:r w:rsidR="0016074C" w:rsidRPr="0016074C">
        <w:rPr>
          <w:rFonts w:ascii="標楷體" w:eastAsia="標楷體" w:hAnsi="標楷體"/>
        </w:rPr>
        <w:t xml:space="preserve">, Robert R. </w:t>
      </w:r>
      <w:proofErr w:type="spellStart"/>
      <w:r w:rsidR="0016074C" w:rsidRPr="0016074C">
        <w:rPr>
          <w:rFonts w:ascii="標楷體" w:eastAsia="標楷體" w:hAnsi="標楷體"/>
        </w:rPr>
        <w:t>Bidigare</w:t>
      </w:r>
      <w:proofErr w:type="spellEnd"/>
      <w:r w:rsidR="0016074C" w:rsidRPr="0016074C">
        <w:rPr>
          <w:rFonts w:ascii="標楷體" w:eastAsia="標楷體" w:hAnsi="標楷體"/>
        </w:rPr>
        <w:t xml:space="preserve">, James K. B. Bishop, Karen L. Casciotti1, Frank </w:t>
      </w:r>
      <w:proofErr w:type="spellStart"/>
      <w:r w:rsidR="0016074C" w:rsidRPr="0016074C">
        <w:rPr>
          <w:rFonts w:ascii="標楷體" w:eastAsia="標楷體" w:hAnsi="標楷體"/>
        </w:rPr>
        <w:t>Dehairs</w:t>
      </w:r>
      <w:proofErr w:type="spellEnd"/>
      <w:r w:rsidR="0016074C" w:rsidRPr="0016074C">
        <w:rPr>
          <w:rFonts w:ascii="標楷體" w:eastAsia="標楷體" w:hAnsi="標楷體"/>
        </w:rPr>
        <w:t xml:space="preserve">, Marc </w:t>
      </w:r>
      <w:proofErr w:type="spellStart"/>
      <w:r w:rsidR="0016074C" w:rsidRPr="0016074C">
        <w:rPr>
          <w:rFonts w:ascii="標楷體" w:eastAsia="標楷體" w:hAnsi="標楷體"/>
        </w:rPr>
        <w:t>Elskens</w:t>
      </w:r>
      <w:proofErr w:type="spellEnd"/>
      <w:r w:rsidR="0016074C" w:rsidRPr="0016074C">
        <w:rPr>
          <w:rFonts w:ascii="標楷體" w:eastAsia="標楷體" w:hAnsi="標楷體"/>
        </w:rPr>
        <w:t xml:space="preserve">, </w:t>
      </w:r>
      <w:proofErr w:type="spellStart"/>
      <w:r w:rsidR="0016074C" w:rsidRPr="0016074C">
        <w:rPr>
          <w:rFonts w:ascii="標楷體" w:eastAsia="標楷體" w:hAnsi="標楷體"/>
        </w:rPr>
        <w:t>Makio</w:t>
      </w:r>
      <w:proofErr w:type="spellEnd"/>
      <w:r w:rsidR="0016074C" w:rsidRPr="0016074C">
        <w:rPr>
          <w:rFonts w:ascii="標楷體" w:eastAsia="標楷體" w:hAnsi="標楷體"/>
        </w:rPr>
        <w:t xml:space="preserve"> Honda, </w:t>
      </w:r>
      <w:r w:rsidR="0016074C">
        <w:rPr>
          <w:rFonts w:ascii="標楷體" w:eastAsia="標楷體" w:hAnsi="標楷體"/>
        </w:rPr>
        <w:t>David M. Karl, David A. Siegel, Mary W. Silver, Deborah K. Steinberg, Jim Valdes</w:t>
      </w:r>
      <w:r w:rsidR="0016074C" w:rsidRPr="0016074C">
        <w:rPr>
          <w:rFonts w:ascii="標楷體" w:eastAsia="標楷體" w:hAnsi="標楷體"/>
        </w:rPr>
        <w:t>, Benja</w:t>
      </w:r>
      <w:r w:rsidR="0016074C">
        <w:rPr>
          <w:rFonts w:ascii="標楷體" w:eastAsia="標楷體" w:hAnsi="標楷體"/>
        </w:rPr>
        <w:t xml:space="preserve">min Van </w:t>
      </w:r>
      <w:proofErr w:type="spellStart"/>
      <w:r w:rsidR="0016074C">
        <w:rPr>
          <w:rFonts w:ascii="標楷體" w:eastAsia="標楷體" w:hAnsi="標楷體"/>
        </w:rPr>
        <w:lastRenderedPageBreak/>
        <w:t>Mooy</w:t>
      </w:r>
      <w:proofErr w:type="spellEnd"/>
      <w:r w:rsidR="0016074C">
        <w:rPr>
          <w:rFonts w:ascii="標楷體" w:eastAsia="標楷體" w:hAnsi="標楷體"/>
        </w:rPr>
        <w:t>, Stephanie Wilson.</w:t>
      </w:r>
      <w:r w:rsidR="0016074C" w:rsidRPr="0016074C">
        <w:rPr>
          <w:rFonts w:ascii="標楷體" w:eastAsia="標楷體" w:hAnsi="標楷體" w:hint="eastAsia"/>
        </w:rPr>
        <w:t xml:space="preserve"> </w:t>
      </w:r>
      <w:r>
        <w:rPr>
          <w:rFonts w:ascii="標楷體" w:eastAsia="標楷體" w:hAnsi="標楷體" w:hint="eastAsia"/>
        </w:rPr>
        <w:t>2007</w:t>
      </w:r>
      <w:r w:rsidR="0016074C">
        <w:rPr>
          <w:rFonts w:ascii="標楷體" w:eastAsia="標楷體" w:hAnsi="標楷體" w:hint="eastAsia"/>
        </w:rPr>
        <w:t>.</w:t>
      </w:r>
      <w:r w:rsidR="0016074C" w:rsidRPr="0016074C">
        <w:t xml:space="preserve"> </w:t>
      </w:r>
      <w:r w:rsidR="0016074C" w:rsidRPr="0016074C">
        <w:rPr>
          <w:rFonts w:ascii="標楷體" w:eastAsia="標楷體" w:hAnsi="標楷體"/>
        </w:rPr>
        <w:t>Revisiting carbon flux through the ocean's twilight zone</w:t>
      </w:r>
      <w:r w:rsidR="0016074C">
        <w:rPr>
          <w:rFonts w:ascii="標楷體" w:eastAsia="標楷體" w:hAnsi="標楷體"/>
        </w:rPr>
        <w:t>. Science 316: 567-570.</w:t>
      </w:r>
    </w:p>
    <w:p w:rsidR="00A83272" w:rsidRDefault="00E20380" w:rsidP="00A83272">
      <w:pPr>
        <w:ind w:left="480" w:hangingChars="200" w:hanging="480"/>
        <w:jc w:val="both"/>
        <w:rPr>
          <w:rFonts w:ascii="標楷體" w:eastAsia="標楷體" w:hAnsi="標楷體"/>
        </w:rPr>
      </w:pPr>
      <w:proofErr w:type="spellStart"/>
      <w:r w:rsidRPr="00E20380">
        <w:rPr>
          <w:rFonts w:ascii="標楷體" w:eastAsia="標楷體" w:hAnsi="標楷體"/>
        </w:rPr>
        <w:t>Etter</w:t>
      </w:r>
      <w:proofErr w:type="spellEnd"/>
      <w:r w:rsidRPr="00E20380">
        <w:rPr>
          <w:rFonts w:ascii="標楷體" w:eastAsia="標楷體" w:hAnsi="標楷體"/>
        </w:rPr>
        <w:t xml:space="preserve"> </w:t>
      </w:r>
      <w:r>
        <w:rPr>
          <w:rFonts w:ascii="標楷體" w:eastAsia="標楷體" w:hAnsi="標楷體"/>
        </w:rPr>
        <w:t xml:space="preserve">RJ and </w:t>
      </w:r>
      <w:proofErr w:type="spellStart"/>
      <w:r>
        <w:rPr>
          <w:rFonts w:ascii="標楷體" w:eastAsia="標楷體" w:hAnsi="標楷體"/>
        </w:rPr>
        <w:t>Mullineaux</w:t>
      </w:r>
      <w:proofErr w:type="spellEnd"/>
      <w:r>
        <w:rPr>
          <w:rFonts w:ascii="標楷體" w:eastAsia="標楷體" w:hAnsi="標楷體"/>
        </w:rPr>
        <w:t xml:space="preserve"> LS.</w:t>
      </w:r>
      <w:r w:rsidR="00A83272">
        <w:rPr>
          <w:rFonts w:ascii="標楷體" w:eastAsia="標楷體" w:hAnsi="標楷體" w:hint="eastAsia"/>
        </w:rPr>
        <w:t xml:space="preserve"> 2001</w:t>
      </w:r>
      <w:r>
        <w:rPr>
          <w:rFonts w:ascii="標楷體" w:eastAsia="標楷體" w:hAnsi="標楷體"/>
        </w:rPr>
        <w:t>.</w:t>
      </w:r>
      <w:r w:rsidRPr="00E20380">
        <w:t xml:space="preserve"> </w:t>
      </w:r>
      <w:r w:rsidRPr="00E20380">
        <w:rPr>
          <w:rFonts w:ascii="標楷體" w:eastAsia="標楷體" w:hAnsi="標楷體"/>
        </w:rPr>
        <w:t>Deep-sea communities</w:t>
      </w:r>
      <w:r>
        <w:rPr>
          <w:rFonts w:ascii="標楷體" w:eastAsia="標楷體" w:hAnsi="標楷體"/>
        </w:rPr>
        <w:t xml:space="preserve">. In: </w:t>
      </w:r>
      <w:proofErr w:type="spellStart"/>
      <w:r>
        <w:rPr>
          <w:rFonts w:ascii="標楷體" w:eastAsia="標楷體" w:hAnsi="標楷體"/>
        </w:rPr>
        <w:t>Bertness</w:t>
      </w:r>
      <w:proofErr w:type="spellEnd"/>
      <w:r>
        <w:rPr>
          <w:rFonts w:ascii="標楷體" w:eastAsia="標楷體" w:hAnsi="標楷體"/>
        </w:rPr>
        <w:t>, M.D., Gaines, S.D., Hay, M.E.(Eds.). Marine community Ecology.</w:t>
      </w:r>
      <w:r w:rsidRPr="00E20380">
        <w:t xml:space="preserve"> </w:t>
      </w:r>
      <w:proofErr w:type="spellStart"/>
      <w:r w:rsidRPr="00E20380">
        <w:rPr>
          <w:rFonts w:ascii="標楷體" w:eastAsia="標楷體" w:hAnsi="標楷體"/>
        </w:rPr>
        <w:t>Sinauer</w:t>
      </w:r>
      <w:proofErr w:type="spellEnd"/>
      <w:r w:rsidRPr="00E20380">
        <w:rPr>
          <w:rFonts w:ascii="標楷體" w:eastAsia="標楷體" w:hAnsi="標楷體"/>
        </w:rPr>
        <w:t xml:space="preserve"> Associates, Inc. Sunderland</w:t>
      </w:r>
    </w:p>
    <w:p w:rsidR="00A83272" w:rsidRDefault="00AE2F12" w:rsidP="00A83272">
      <w:pPr>
        <w:ind w:left="480" w:hangingChars="200" w:hanging="480"/>
        <w:jc w:val="both"/>
        <w:rPr>
          <w:rFonts w:ascii="標楷體" w:eastAsia="標楷體" w:hAnsi="標楷體"/>
        </w:rPr>
      </w:pPr>
      <w:r w:rsidRPr="00AE2F12">
        <w:rPr>
          <w:rFonts w:ascii="標楷體" w:eastAsia="標楷體" w:hAnsi="標楷體"/>
        </w:rPr>
        <w:t xml:space="preserve">Gage </w:t>
      </w:r>
      <w:r w:rsidRPr="00AE2F12">
        <w:rPr>
          <w:rFonts w:ascii="標楷體" w:eastAsia="標楷體" w:hAnsi="標楷體"/>
        </w:rPr>
        <w:t>JD,</w:t>
      </w:r>
      <w:r w:rsidRPr="00AE2F12">
        <w:rPr>
          <w:rFonts w:ascii="標楷體" w:eastAsia="標楷體" w:hAnsi="標楷體"/>
        </w:rPr>
        <w:t xml:space="preserve"> Tyler </w:t>
      </w:r>
      <w:r w:rsidRPr="00AE2F12">
        <w:rPr>
          <w:rFonts w:ascii="標楷體" w:eastAsia="標楷體" w:hAnsi="標楷體"/>
        </w:rPr>
        <w:t>PA</w:t>
      </w:r>
      <w:r>
        <w:rPr>
          <w:rFonts w:ascii="標楷體" w:eastAsia="標楷體" w:hAnsi="標楷體" w:hint="eastAsia"/>
        </w:rPr>
        <w:t xml:space="preserve">. </w:t>
      </w:r>
      <w:r w:rsidR="00A83272">
        <w:rPr>
          <w:rFonts w:ascii="標楷體" w:eastAsia="標楷體" w:hAnsi="標楷體" w:hint="eastAsia"/>
        </w:rPr>
        <w:t>1991</w:t>
      </w:r>
      <w:r>
        <w:rPr>
          <w:rFonts w:ascii="標楷體" w:eastAsia="標楷體" w:hAnsi="標楷體"/>
        </w:rPr>
        <w:t>.</w:t>
      </w:r>
      <w:r w:rsidRPr="00AE2F12">
        <w:t xml:space="preserve"> </w:t>
      </w:r>
      <w:r w:rsidRPr="00AE2F12">
        <w:rPr>
          <w:rFonts w:ascii="標楷體" w:eastAsia="標楷體" w:hAnsi="標楷體"/>
        </w:rPr>
        <w:t>Deep-sea biology: a natural history of organisms at the deep-sea floor</w:t>
      </w:r>
      <w:r>
        <w:rPr>
          <w:rFonts w:ascii="標楷體" w:eastAsia="標楷體" w:hAnsi="標楷體"/>
        </w:rPr>
        <w:t>. Cambridge University Press, New York.</w:t>
      </w:r>
    </w:p>
    <w:p w:rsidR="00A83272" w:rsidRPr="00AE2F12" w:rsidRDefault="00BA61CB" w:rsidP="00AE2F12">
      <w:pPr>
        <w:ind w:left="480" w:hangingChars="200" w:hanging="480"/>
        <w:jc w:val="both"/>
        <w:rPr>
          <w:rFonts w:ascii="標楷體" w:eastAsia="標楷體" w:hAnsi="標楷體"/>
        </w:rPr>
      </w:pPr>
      <w:proofErr w:type="spellStart"/>
      <w:r w:rsidRPr="00BA61CB">
        <w:rPr>
          <w:rFonts w:ascii="標楷體" w:eastAsia="標楷體" w:hAnsi="標楷體"/>
        </w:rPr>
        <w:t>Hessler</w:t>
      </w:r>
      <w:proofErr w:type="spellEnd"/>
      <w:r w:rsidR="00AE2F12" w:rsidRPr="00AE2F12">
        <w:rPr>
          <w:rFonts w:ascii="標楷體" w:eastAsia="標楷體" w:hAnsi="標楷體"/>
        </w:rPr>
        <w:t xml:space="preserve"> </w:t>
      </w:r>
      <w:r w:rsidR="00AE2F12" w:rsidRPr="00BA61CB">
        <w:rPr>
          <w:rFonts w:ascii="標楷體" w:eastAsia="標楷體" w:hAnsi="標楷體"/>
        </w:rPr>
        <w:t>RR</w:t>
      </w:r>
      <w:r w:rsidRPr="00BA61CB">
        <w:rPr>
          <w:rFonts w:ascii="標楷體" w:eastAsia="標楷體" w:hAnsi="標楷體"/>
        </w:rPr>
        <w:t>,</w:t>
      </w:r>
      <w:r w:rsidRPr="00BA61CB">
        <w:rPr>
          <w:rFonts w:ascii="標楷體" w:eastAsia="標楷體" w:hAnsi="標楷體"/>
        </w:rPr>
        <w:t xml:space="preserve"> Sanders </w:t>
      </w:r>
      <w:r w:rsidRPr="00BA61CB">
        <w:rPr>
          <w:rFonts w:ascii="標楷體" w:eastAsia="標楷體" w:hAnsi="標楷體"/>
        </w:rPr>
        <w:t>HL</w:t>
      </w:r>
      <w:r>
        <w:rPr>
          <w:rFonts w:ascii="標楷體" w:eastAsia="標楷體" w:hAnsi="標楷體"/>
        </w:rPr>
        <w:t>.</w:t>
      </w:r>
      <w:r w:rsidR="00AE2F12">
        <w:rPr>
          <w:rFonts w:ascii="標楷體" w:eastAsia="標楷體" w:hAnsi="標楷體"/>
        </w:rPr>
        <w:t xml:space="preserve"> </w:t>
      </w:r>
      <w:r w:rsidR="00A83272">
        <w:rPr>
          <w:rFonts w:ascii="標楷體" w:eastAsia="標楷體" w:hAnsi="標楷體" w:hint="eastAsia"/>
        </w:rPr>
        <w:t>1967</w:t>
      </w:r>
      <w:r>
        <w:rPr>
          <w:rFonts w:ascii="標楷體" w:eastAsia="標楷體" w:hAnsi="標楷體"/>
        </w:rPr>
        <w:t>.</w:t>
      </w:r>
      <w:r w:rsidRPr="00BA61CB">
        <w:t xml:space="preserve"> </w:t>
      </w:r>
      <w:r w:rsidRPr="00BA61CB">
        <w:rPr>
          <w:rFonts w:ascii="標楷體" w:eastAsia="標楷體" w:hAnsi="標楷體"/>
        </w:rPr>
        <w:t>Faunal diversity in the deep-sea</w:t>
      </w:r>
      <w:r>
        <w:rPr>
          <w:rFonts w:ascii="標楷體" w:eastAsia="標楷體" w:hAnsi="標楷體"/>
        </w:rPr>
        <w:t>.</w:t>
      </w:r>
      <w:r w:rsidR="00AE2F12" w:rsidRPr="00AE2F12">
        <w:t xml:space="preserve"> </w:t>
      </w:r>
      <w:r w:rsidR="00AE2F12" w:rsidRPr="00AE2F12">
        <w:rPr>
          <w:rFonts w:ascii="標楷體" w:eastAsia="標楷體" w:hAnsi="標楷體"/>
        </w:rPr>
        <w:t>Deep Sea Research and Oceanographic</w:t>
      </w:r>
      <w:r w:rsidR="00AE2F12">
        <w:rPr>
          <w:rFonts w:ascii="標楷體" w:eastAsia="標楷體" w:hAnsi="標楷體"/>
        </w:rPr>
        <w:t xml:space="preserve"> </w:t>
      </w:r>
      <w:r w:rsidR="00AE2F12" w:rsidRPr="00AE2F12">
        <w:rPr>
          <w:rFonts w:ascii="標楷體" w:eastAsia="標楷體" w:hAnsi="標楷體"/>
        </w:rPr>
        <w:t>Abstracts</w:t>
      </w:r>
      <w:r w:rsidR="00AE2F12">
        <w:rPr>
          <w:rFonts w:ascii="標楷體" w:eastAsia="標楷體" w:hAnsi="標楷體"/>
        </w:rPr>
        <w:t xml:space="preserve"> 14: 65-78.</w:t>
      </w:r>
    </w:p>
    <w:p w:rsidR="00A83272" w:rsidRDefault="00BA61CB" w:rsidP="00A83272">
      <w:pPr>
        <w:ind w:left="480" w:hangingChars="200" w:hanging="480"/>
        <w:jc w:val="both"/>
        <w:rPr>
          <w:rFonts w:ascii="標楷體" w:eastAsia="標楷體" w:hAnsi="標楷體"/>
        </w:rPr>
      </w:pPr>
      <w:r w:rsidRPr="00BA61CB">
        <w:rPr>
          <w:rFonts w:ascii="標楷體" w:eastAsia="標楷體" w:hAnsi="標楷體"/>
        </w:rPr>
        <w:t xml:space="preserve">Smith </w:t>
      </w:r>
      <w:r w:rsidRPr="00BA61CB">
        <w:rPr>
          <w:rFonts w:ascii="標楷體" w:eastAsia="標楷體" w:hAnsi="標楷體"/>
        </w:rPr>
        <w:t>DC,</w:t>
      </w:r>
      <w:r w:rsidRPr="00BA61CB">
        <w:rPr>
          <w:rFonts w:ascii="標楷體" w:eastAsia="標楷體" w:hAnsi="標楷體"/>
        </w:rPr>
        <w:t xml:space="preserve"> Simon </w:t>
      </w:r>
      <w:r w:rsidRPr="00BA61CB">
        <w:rPr>
          <w:rFonts w:ascii="標楷體" w:eastAsia="標楷體" w:hAnsi="標楷體"/>
        </w:rPr>
        <w:t>M,</w:t>
      </w:r>
      <w:r>
        <w:rPr>
          <w:rFonts w:ascii="標楷體" w:eastAsia="標楷體" w:hAnsi="標楷體"/>
        </w:rPr>
        <w:t xml:space="preserve"> </w:t>
      </w:r>
      <w:proofErr w:type="spellStart"/>
      <w:r w:rsidRPr="00BA61CB">
        <w:rPr>
          <w:rFonts w:ascii="標楷體" w:eastAsia="標楷體" w:hAnsi="標楷體"/>
        </w:rPr>
        <w:t>Alldredge</w:t>
      </w:r>
      <w:proofErr w:type="spellEnd"/>
      <w:r w:rsidRPr="00BA61CB">
        <w:rPr>
          <w:rFonts w:ascii="標楷體" w:eastAsia="標楷體" w:hAnsi="標楷體"/>
        </w:rPr>
        <w:t xml:space="preserve"> </w:t>
      </w:r>
      <w:r w:rsidRPr="00BA61CB">
        <w:rPr>
          <w:rFonts w:ascii="標楷體" w:eastAsia="標楷體" w:hAnsi="標楷體"/>
        </w:rPr>
        <w:t>AL</w:t>
      </w:r>
      <w:r w:rsidRPr="00BA61CB">
        <w:rPr>
          <w:rFonts w:ascii="標楷體" w:eastAsia="標楷體" w:hAnsi="標楷體"/>
        </w:rPr>
        <w:t xml:space="preserve">, </w:t>
      </w:r>
      <w:proofErr w:type="spellStart"/>
      <w:r w:rsidRPr="00BA61CB">
        <w:rPr>
          <w:rFonts w:ascii="標楷體" w:eastAsia="標楷體" w:hAnsi="標楷體"/>
        </w:rPr>
        <w:t>Azam</w:t>
      </w:r>
      <w:proofErr w:type="spellEnd"/>
      <w:r w:rsidRPr="00BA61CB">
        <w:rPr>
          <w:rFonts w:ascii="標楷體" w:eastAsia="標楷體" w:hAnsi="標楷體"/>
        </w:rPr>
        <w:t xml:space="preserve"> F</w:t>
      </w:r>
      <w:r>
        <w:rPr>
          <w:rFonts w:ascii="標楷體" w:eastAsia="標楷體" w:hAnsi="標楷體" w:hint="eastAsia"/>
        </w:rPr>
        <w:t>.</w:t>
      </w:r>
      <w:r>
        <w:rPr>
          <w:rFonts w:ascii="標楷體" w:eastAsia="標楷體" w:hAnsi="標楷體"/>
        </w:rPr>
        <w:t xml:space="preserve"> </w:t>
      </w:r>
      <w:r w:rsidR="00A83272">
        <w:rPr>
          <w:rFonts w:ascii="標楷體" w:eastAsia="標楷體" w:hAnsi="標楷體" w:hint="eastAsia"/>
        </w:rPr>
        <w:t>1992</w:t>
      </w:r>
      <w:r>
        <w:rPr>
          <w:rFonts w:ascii="標楷體" w:eastAsia="標楷體" w:hAnsi="標楷體"/>
        </w:rPr>
        <w:t xml:space="preserve">. </w:t>
      </w:r>
      <w:r w:rsidRPr="00BA61CB">
        <w:rPr>
          <w:rFonts w:ascii="標楷體" w:eastAsia="標楷體" w:hAnsi="標楷體"/>
        </w:rPr>
        <w:t>Intense hydrolytic enzyme activity on marine aggregates and implications for rapid particle dissolution</w:t>
      </w:r>
      <w:r>
        <w:rPr>
          <w:rFonts w:ascii="標楷體" w:eastAsia="標楷體" w:hAnsi="標楷體"/>
        </w:rPr>
        <w:t>.</w:t>
      </w:r>
      <w:r w:rsidRPr="00BA61CB">
        <w:t xml:space="preserve"> </w:t>
      </w:r>
      <w:r w:rsidRPr="00BA61CB">
        <w:rPr>
          <w:rFonts w:ascii="標楷體" w:eastAsia="標楷體" w:hAnsi="標楷體"/>
        </w:rPr>
        <w:t>Nature</w:t>
      </w:r>
      <w:r>
        <w:rPr>
          <w:rFonts w:ascii="標楷體" w:eastAsia="標楷體" w:hAnsi="標楷體"/>
        </w:rPr>
        <w:t xml:space="preserve"> 359: 139-142.</w:t>
      </w:r>
    </w:p>
    <w:p w:rsidR="00A83272" w:rsidRDefault="00A83272" w:rsidP="00A83272">
      <w:pPr>
        <w:ind w:left="480" w:hangingChars="200" w:hanging="480"/>
        <w:jc w:val="both"/>
        <w:rPr>
          <w:rFonts w:ascii="標楷體" w:eastAsia="標楷體" w:hAnsi="標楷體"/>
        </w:rPr>
      </w:pPr>
      <w:proofErr w:type="spellStart"/>
      <w:r>
        <w:rPr>
          <w:rFonts w:ascii="標楷體" w:eastAsia="標楷體" w:hAnsi="標楷體"/>
        </w:rPr>
        <w:t>Mintenbeck</w:t>
      </w:r>
      <w:proofErr w:type="spellEnd"/>
      <w:r w:rsidR="00CA3E24">
        <w:rPr>
          <w:rFonts w:ascii="標楷體" w:eastAsia="標楷體" w:hAnsi="標楷體"/>
        </w:rPr>
        <w:t xml:space="preserve"> K</w:t>
      </w:r>
      <w:r>
        <w:rPr>
          <w:rFonts w:ascii="標楷體" w:eastAsia="標楷體" w:hAnsi="標楷體"/>
        </w:rPr>
        <w:t>,</w:t>
      </w:r>
      <w:r w:rsidR="00CA3E24">
        <w:rPr>
          <w:rFonts w:ascii="標楷體" w:eastAsia="標楷體" w:hAnsi="標楷體"/>
        </w:rPr>
        <w:t xml:space="preserve"> Jacob U, </w:t>
      </w:r>
      <w:proofErr w:type="spellStart"/>
      <w:r w:rsidR="00CA3E24">
        <w:rPr>
          <w:rFonts w:ascii="標楷體" w:eastAsia="標楷體" w:hAnsi="標楷體"/>
        </w:rPr>
        <w:t>Knust</w:t>
      </w:r>
      <w:proofErr w:type="spellEnd"/>
      <w:r w:rsidR="00CA3E24">
        <w:rPr>
          <w:rFonts w:ascii="標楷體" w:eastAsia="標楷體" w:hAnsi="標楷體"/>
        </w:rPr>
        <w:t xml:space="preserve"> R, </w:t>
      </w:r>
      <w:proofErr w:type="spellStart"/>
      <w:r w:rsidR="00CA3E24">
        <w:rPr>
          <w:rFonts w:ascii="標楷體" w:eastAsia="標楷體" w:hAnsi="標楷體"/>
        </w:rPr>
        <w:t>Arntz</w:t>
      </w:r>
      <w:proofErr w:type="spellEnd"/>
      <w:r w:rsidR="00CA3E24">
        <w:rPr>
          <w:rFonts w:ascii="標楷體" w:eastAsia="標楷體" w:hAnsi="標楷體"/>
        </w:rPr>
        <w:t xml:space="preserve"> WE, Berry T.</w:t>
      </w:r>
      <w:r>
        <w:rPr>
          <w:rFonts w:ascii="標楷體" w:eastAsia="標楷體" w:hAnsi="標楷體"/>
        </w:rPr>
        <w:t>2007</w:t>
      </w:r>
      <w:r w:rsidR="00DE0E65">
        <w:rPr>
          <w:rFonts w:hint="eastAsia"/>
        </w:rPr>
        <w:t>.</w:t>
      </w:r>
      <w:r w:rsidR="00CA3E24">
        <w:t xml:space="preserve"> </w:t>
      </w:r>
      <w:r w:rsidR="00DE0E65" w:rsidRPr="00DE0E65">
        <w:rPr>
          <w:rFonts w:ascii="標楷體" w:eastAsia="標楷體" w:hAnsi="標楷體"/>
        </w:rPr>
        <w:t>Depth-dependence in stable isotope ratio δ15N of benthic POM consumers: the role of particle dynamics and organism trophic guild</w:t>
      </w:r>
      <w:r w:rsidR="00CA3E24">
        <w:rPr>
          <w:rFonts w:ascii="標楷體" w:eastAsia="標楷體" w:hAnsi="標楷體"/>
        </w:rPr>
        <w:t>.</w:t>
      </w:r>
      <w:r w:rsidR="00CA3E24" w:rsidRPr="00CA3E24">
        <w:t xml:space="preserve"> </w:t>
      </w:r>
      <w:r w:rsidR="00CA3E24" w:rsidRPr="00CA3E24">
        <w:rPr>
          <w:rFonts w:ascii="標楷體" w:eastAsia="標楷體" w:hAnsi="標楷體"/>
        </w:rPr>
        <w:t>Deep Sea Research Part I</w:t>
      </w:r>
      <w:r w:rsidR="00CA3E24">
        <w:rPr>
          <w:rFonts w:ascii="標楷體" w:eastAsia="標楷體" w:hAnsi="標楷體"/>
        </w:rPr>
        <w:t xml:space="preserve"> 54: 1015-1023.</w:t>
      </w:r>
    </w:p>
    <w:p w:rsidR="00A83272" w:rsidRDefault="00A83272" w:rsidP="00A83272">
      <w:pPr>
        <w:ind w:left="480" w:hangingChars="200" w:hanging="480"/>
        <w:jc w:val="both"/>
        <w:rPr>
          <w:rFonts w:ascii="標楷體" w:eastAsia="標楷體" w:hAnsi="標楷體"/>
        </w:rPr>
      </w:pPr>
      <w:proofErr w:type="spellStart"/>
      <w:r>
        <w:rPr>
          <w:rFonts w:ascii="標楷體" w:eastAsia="標楷體" w:hAnsi="標楷體" w:hint="eastAsia"/>
        </w:rPr>
        <w:t>Snelgrove</w:t>
      </w:r>
      <w:proofErr w:type="spellEnd"/>
      <w:r>
        <w:rPr>
          <w:rFonts w:ascii="標楷體" w:eastAsia="標楷體" w:hAnsi="標楷體"/>
        </w:rPr>
        <w:t xml:space="preserve"> PVR</w:t>
      </w:r>
      <w:r>
        <w:rPr>
          <w:rFonts w:ascii="標楷體" w:eastAsia="標楷體" w:hAnsi="標楷體" w:hint="eastAsia"/>
        </w:rPr>
        <w:t xml:space="preserve"> and Smith</w:t>
      </w:r>
      <w:r>
        <w:rPr>
          <w:rFonts w:ascii="標楷體" w:eastAsia="標楷體" w:hAnsi="標楷體"/>
        </w:rPr>
        <w:t xml:space="preserve"> CR</w:t>
      </w:r>
      <w:r>
        <w:rPr>
          <w:rFonts w:ascii="標楷體" w:eastAsia="標楷體" w:hAnsi="標楷體" w:hint="eastAsia"/>
        </w:rPr>
        <w:t>, 2003</w:t>
      </w:r>
      <w:r>
        <w:rPr>
          <w:rFonts w:ascii="標楷體" w:eastAsia="標楷體" w:hAnsi="標楷體"/>
        </w:rPr>
        <w:t>.</w:t>
      </w:r>
      <w:r w:rsidRPr="008D2D75">
        <w:rPr>
          <w:rFonts w:ascii="標楷體" w:eastAsia="標楷體" w:hAnsi="標楷體"/>
        </w:rPr>
        <w:t>A riot of species in an environmental calm: the paradox of the species-rich deep-sea floor</w:t>
      </w:r>
      <w:r>
        <w:rPr>
          <w:rFonts w:ascii="標楷體" w:eastAsia="標楷體" w:hAnsi="標楷體"/>
        </w:rPr>
        <w:t>.</w:t>
      </w:r>
      <w:r w:rsidRPr="008D2D75">
        <w:t xml:space="preserve"> </w:t>
      </w:r>
      <w:r w:rsidRPr="008D2D75">
        <w:rPr>
          <w:rFonts w:ascii="標楷體" w:eastAsia="標楷體" w:hAnsi="標楷體"/>
        </w:rPr>
        <w:t>Oceanography and Marine Biology, An Annual Review, Volume 40</w:t>
      </w:r>
      <w:r>
        <w:rPr>
          <w:rFonts w:ascii="標楷體" w:eastAsia="標楷體" w:hAnsi="標楷體"/>
        </w:rPr>
        <w:t>: 311-342</w:t>
      </w:r>
      <w:r w:rsidR="00BA61CB">
        <w:rPr>
          <w:rFonts w:ascii="標楷體" w:eastAsia="標楷體" w:hAnsi="標楷體"/>
        </w:rPr>
        <w:t>.</w:t>
      </w:r>
    </w:p>
    <w:p w:rsidR="00A83272" w:rsidRPr="00A83272" w:rsidRDefault="00A83272" w:rsidP="00A83272">
      <w:pPr>
        <w:ind w:left="480" w:hangingChars="200" w:hanging="480"/>
        <w:jc w:val="both"/>
        <w:rPr>
          <w:rFonts w:ascii="標楷體" w:eastAsia="標楷體" w:hAnsi="標楷體"/>
        </w:rPr>
      </w:pPr>
      <w:r>
        <w:rPr>
          <w:rFonts w:ascii="標楷體" w:eastAsia="標楷體" w:hAnsi="標楷體" w:hint="eastAsia"/>
        </w:rPr>
        <w:t>Thiel</w:t>
      </w:r>
      <w:r>
        <w:rPr>
          <w:rFonts w:ascii="標楷體" w:eastAsia="標楷體" w:hAnsi="標楷體"/>
        </w:rPr>
        <w:t xml:space="preserve"> H.</w:t>
      </w:r>
      <w:r>
        <w:rPr>
          <w:rFonts w:ascii="標楷體" w:eastAsia="標楷體" w:hAnsi="標楷體" w:hint="eastAsia"/>
        </w:rPr>
        <w:t xml:space="preserve"> 1979</w:t>
      </w:r>
      <w:r>
        <w:rPr>
          <w:rFonts w:ascii="標楷體" w:eastAsia="標楷體" w:hAnsi="標楷體"/>
        </w:rPr>
        <w:t xml:space="preserve">. </w:t>
      </w:r>
      <w:r w:rsidRPr="00A83272">
        <w:rPr>
          <w:rFonts w:ascii="標楷體" w:eastAsia="標楷體" w:hAnsi="標楷體"/>
        </w:rPr>
        <w:t>Structural aspects of the deep-sea benthos</w:t>
      </w:r>
      <w:r>
        <w:rPr>
          <w:rFonts w:ascii="標楷體" w:eastAsia="標楷體" w:hAnsi="標楷體"/>
        </w:rPr>
        <w:t xml:space="preserve">. </w:t>
      </w:r>
      <w:proofErr w:type="spellStart"/>
      <w:r>
        <w:rPr>
          <w:rFonts w:ascii="標楷體" w:eastAsia="標楷體" w:hAnsi="標楷體"/>
        </w:rPr>
        <w:t>Ambio</w:t>
      </w:r>
      <w:proofErr w:type="spellEnd"/>
      <w:r>
        <w:rPr>
          <w:rFonts w:ascii="標楷體" w:eastAsia="標楷體" w:hAnsi="標楷體"/>
        </w:rPr>
        <w:t xml:space="preserve"> Special Report 6: 25-31.</w:t>
      </w:r>
    </w:p>
    <w:p w:rsidR="00A83272" w:rsidRDefault="00A83272" w:rsidP="00A83272">
      <w:pPr>
        <w:ind w:left="480" w:hangingChars="200" w:hanging="480"/>
        <w:jc w:val="both"/>
        <w:rPr>
          <w:rFonts w:ascii="標楷體" w:eastAsia="標楷體" w:hAnsi="標楷體"/>
        </w:rPr>
      </w:pPr>
      <w:proofErr w:type="spellStart"/>
      <w:r>
        <w:rPr>
          <w:rFonts w:ascii="標楷體" w:eastAsia="標楷體" w:hAnsi="標楷體" w:hint="eastAsia"/>
        </w:rPr>
        <w:t>Yool</w:t>
      </w:r>
      <w:proofErr w:type="spellEnd"/>
      <w:r>
        <w:rPr>
          <w:rFonts w:ascii="標楷體" w:eastAsia="標楷體" w:hAnsi="標楷體" w:hint="eastAsia"/>
        </w:rPr>
        <w:t xml:space="preserve"> A</w:t>
      </w:r>
      <w:r>
        <w:rPr>
          <w:rFonts w:ascii="標楷體" w:eastAsia="標楷體" w:hAnsi="標楷體"/>
        </w:rPr>
        <w:t>, Martin AP, Fernandez C, Clark DR.</w:t>
      </w:r>
      <w:r>
        <w:rPr>
          <w:rFonts w:ascii="標楷體" w:eastAsia="標楷體" w:hAnsi="標楷體" w:hint="eastAsia"/>
        </w:rPr>
        <w:t xml:space="preserve"> 2007</w:t>
      </w:r>
      <w:r>
        <w:rPr>
          <w:rFonts w:ascii="標楷體" w:eastAsia="標楷體" w:hAnsi="標楷體"/>
        </w:rPr>
        <w:t>.</w:t>
      </w:r>
      <w:r w:rsidRPr="0038379C">
        <w:t xml:space="preserve"> </w:t>
      </w:r>
      <w:r w:rsidRPr="0038379C">
        <w:rPr>
          <w:rFonts w:ascii="標楷體" w:eastAsia="標楷體" w:hAnsi="標楷體"/>
        </w:rPr>
        <w:t>The significance of nitrification for oceanic new production</w:t>
      </w:r>
      <w:r>
        <w:rPr>
          <w:rFonts w:ascii="標楷體" w:eastAsia="標楷體" w:hAnsi="標楷體"/>
        </w:rPr>
        <w:t>. Nature 447: 999-1002.</w:t>
      </w:r>
    </w:p>
    <w:p w:rsidR="00A83272" w:rsidRDefault="00A83272" w:rsidP="00A83272">
      <w:pPr>
        <w:ind w:left="480" w:hangingChars="200" w:hanging="480"/>
        <w:jc w:val="both"/>
        <w:rPr>
          <w:rFonts w:ascii="標楷體" w:eastAsia="標楷體" w:hAnsi="標楷體"/>
        </w:rPr>
      </w:pPr>
      <w:r w:rsidRPr="008D2D75">
        <w:rPr>
          <w:rFonts w:ascii="標楷體" w:eastAsia="標楷體" w:hAnsi="標楷體" w:hint="eastAsia"/>
        </w:rPr>
        <w:t>林佩</w:t>
      </w:r>
      <w:proofErr w:type="gramStart"/>
      <w:r w:rsidRPr="008D2D75">
        <w:rPr>
          <w:rFonts w:ascii="標楷體" w:eastAsia="標楷體" w:hAnsi="標楷體" w:hint="eastAsia"/>
        </w:rPr>
        <w:t>諭</w:t>
      </w:r>
      <w:proofErr w:type="gramEnd"/>
      <w:r>
        <w:rPr>
          <w:rFonts w:ascii="標楷體" w:eastAsia="標楷體" w:hAnsi="標楷體" w:hint="eastAsia"/>
        </w:rPr>
        <w:t>(</w:t>
      </w:r>
      <w:r>
        <w:rPr>
          <w:rFonts w:ascii="標楷體" w:eastAsia="標楷體" w:hAnsi="標楷體"/>
        </w:rPr>
        <w:t>2011a)</w:t>
      </w:r>
      <w:r w:rsidRPr="008D2D75">
        <w:rPr>
          <w:rFonts w:hint="eastAsia"/>
        </w:rPr>
        <w:t xml:space="preserve"> </w:t>
      </w:r>
      <w:r w:rsidRPr="008D2D75">
        <w:rPr>
          <w:rFonts w:ascii="標楷體" w:eastAsia="標楷體" w:hAnsi="標楷體" w:hint="eastAsia"/>
        </w:rPr>
        <w:t>南中國海及台灣東北海域深海底棲性生物的多樣性及食物網分析</w:t>
      </w:r>
      <w:r w:rsidRPr="008D2D75">
        <w:rPr>
          <w:rFonts w:ascii="標楷體" w:eastAsia="標楷體" w:hAnsi="標楷體"/>
        </w:rPr>
        <w:t>Studies of the diversity and food web of the deep-sea demersal organisms from the South China Sea a</w:t>
      </w:r>
      <w:r>
        <w:rPr>
          <w:rFonts w:ascii="標楷體" w:eastAsia="標楷體" w:hAnsi="標楷體"/>
        </w:rPr>
        <w:t>nd the eastern coast off Taiwan</w:t>
      </w:r>
      <w:r>
        <w:rPr>
          <w:rFonts w:ascii="標楷體" w:eastAsia="標楷體" w:hAnsi="標楷體" w:hint="eastAsia"/>
        </w:rPr>
        <w:t>。</w:t>
      </w:r>
      <w:r w:rsidRPr="008D2D75">
        <w:rPr>
          <w:rFonts w:ascii="標楷體" w:eastAsia="標楷體" w:hAnsi="標楷體" w:hint="eastAsia"/>
        </w:rPr>
        <w:t>臺灣大學海洋研究所學位論文</w:t>
      </w:r>
      <w:r>
        <w:rPr>
          <w:rFonts w:ascii="標楷體" w:eastAsia="標楷體" w:hAnsi="標楷體" w:hint="eastAsia"/>
        </w:rPr>
        <w:t>，共85頁。</w:t>
      </w:r>
    </w:p>
    <w:sectPr w:rsidR="00A832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45"/>
    <w:rsid w:val="00037EB6"/>
    <w:rsid w:val="0007229E"/>
    <w:rsid w:val="000F65ED"/>
    <w:rsid w:val="0016074C"/>
    <w:rsid w:val="00172458"/>
    <w:rsid w:val="00191FE4"/>
    <w:rsid w:val="001B008F"/>
    <w:rsid w:val="001D00E5"/>
    <w:rsid w:val="00222B79"/>
    <w:rsid w:val="002C07A5"/>
    <w:rsid w:val="00327DBB"/>
    <w:rsid w:val="0038379C"/>
    <w:rsid w:val="00590BAF"/>
    <w:rsid w:val="005C518C"/>
    <w:rsid w:val="00602AF7"/>
    <w:rsid w:val="00636881"/>
    <w:rsid w:val="00885C45"/>
    <w:rsid w:val="008C3D00"/>
    <w:rsid w:val="008D2D75"/>
    <w:rsid w:val="008E0875"/>
    <w:rsid w:val="00917790"/>
    <w:rsid w:val="009E346E"/>
    <w:rsid w:val="00A3260E"/>
    <w:rsid w:val="00A83272"/>
    <w:rsid w:val="00A93201"/>
    <w:rsid w:val="00AE2F12"/>
    <w:rsid w:val="00BA61CB"/>
    <w:rsid w:val="00C53F13"/>
    <w:rsid w:val="00C84FF1"/>
    <w:rsid w:val="00CA3E24"/>
    <w:rsid w:val="00CE2212"/>
    <w:rsid w:val="00D403C0"/>
    <w:rsid w:val="00D45AE8"/>
    <w:rsid w:val="00DE0E65"/>
    <w:rsid w:val="00E20380"/>
    <w:rsid w:val="00E30EDD"/>
    <w:rsid w:val="00E34EA7"/>
    <w:rsid w:val="00F007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B632"/>
  <w15:chartTrackingRefBased/>
  <w15:docId w15:val="{48605114-5881-47C9-92A2-05F2D0C0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244291">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4362</TotalTime>
  <Pages>4</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2021-02-19T03:56:00Z</dcterms:created>
  <dcterms:modified xsi:type="dcterms:W3CDTF">2021-02-22T05:18:00Z</dcterms:modified>
</cp:coreProperties>
</file>