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基于卷积神经网络的微博文本情感分析</w:t>
      </w:r>
    </w:p>
    <w:p w:rsidR="00531BB8" w:rsidRPr="00E80132">
      <w:pPr>
        <w:spacing w:line="360" w:lineRule="auto"/>
      </w:pPr>
      <w:r>
        <w:rPr>
          <w:rFonts w:hint="eastAsia"/>
        </w:rPr>
        <w:t>报告编号：</w:t>
      </w:r>
      <w:r w:rsidR="00DB789C">
        <w:rPr>
          <w:noProof/>
        </w:rPr>
        <w:t>a42bcebc084ea844</w:t>
      </w:r>
    </w:p>
    <w:p w:rsidR="00531BB8">
      <w:pPr>
        <w:spacing w:line="360" w:lineRule="auto"/>
      </w:pPr>
      <w:r>
        <w:rPr>
          <w:rFonts w:hint="eastAsia"/>
        </w:rPr>
        <w:t>检测时间：</w:t>
      </w:r>
      <w:r w:rsidR="00DB789C">
        <w:rPr>
          <w:noProof/>
        </w:rPr>
        <w:t>2017-05-12 00</w:t>
      </w:r>
      <w:r w:rsidR="00DB789C">
        <w:rPr>
          <w:noProof/>
        </w:rPr>
        <w:t>:09:25</w:t>
      </w:r>
    </w:p>
    <w:p w:rsidR="00531BB8">
      <w:pPr>
        <w:spacing w:line="360" w:lineRule="auto"/>
      </w:pPr>
      <w:r>
        <w:rPr>
          <w:rFonts w:hint="eastAsia"/>
        </w:rPr>
        <w:t>检测字数：</w:t>
      </w:r>
      <w:r w:rsidR="00DB789C">
        <w:rPr>
          <w:noProof/>
        </w:rPr>
        <w:t>17899</w:t>
      </w:r>
      <w:r>
        <w:rPr>
          <w:rFonts w:hint="eastAsia"/>
        </w:rPr>
        <w:t>字</w:t>
      </w:r>
    </w:p>
    <w:p w:rsidR="00531BB8">
      <w:pPr>
        <w:spacing w:line="360" w:lineRule="auto"/>
      </w:pPr>
      <w:r>
        <w:rPr>
          <w:rFonts w:hint="eastAsia"/>
        </w:rPr>
        <w:t>作者名称：</w:t>
      </w:r>
      <w:r w:rsidR="00DB789C">
        <w:rPr>
          <w:noProof/>
        </w:rPr>
        <w:t>赵斯蒙</w:t>
      </w:r>
    </w:p>
    <w:p w:rsidR="00531BB8">
      <w:pPr>
        <w:spacing w:line="360" w:lineRule="auto"/>
      </w:pPr>
      <w:r>
        <w:rPr>
          <w:rFonts w:hint="eastAsia"/>
        </w:rPr>
        <w:t>所属单位：</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张新利.  离心式压缩机防喘振控制系统的实现[D]. 华东理工大学, 2012.</w:t>
      </w:r>
    </w:p>
    <w:p>
      <w:pPr>
        <w:spacing w:line="360" w:lineRule="auto"/>
        <w:rPr>
          <w:noProof/>
        </w:rPr>
      </w:pPr>
      <w:r>
        <w:rPr>
          <w:noProof/>
        </w:rPr>
        <w:t>[2]乔俊飞李淼刘江.  一种神经网络快速修剪算法[J]. 电子学报, 2010(4):96-100.</w:t>
      </w:r>
    </w:p>
    <w:p>
      <w:pPr>
        <w:spacing w:line="360" w:lineRule="auto"/>
        <w:rPr>
          <w:noProof/>
        </w:rPr>
      </w:pPr>
      <w:r>
        <w:rPr>
          <w:noProof/>
        </w:rPr>
        <w:t>[3]杨晓宇.  基于深度学习智能标注图片关键字系统的设计与实现[D]. 中山大学, 2015.</w:t>
      </w:r>
    </w:p>
    <w:p>
      <w:pPr>
        <w:spacing w:line="360" w:lineRule="auto"/>
        <w:rPr>
          <w:noProof/>
        </w:rPr>
      </w:pPr>
      <w:r>
        <w:rPr>
          <w:noProof/>
        </w:rPr>
        <w:t>[4]郑志红.  美国Stratton油田构造解释及成因机制研究[D]. 中国矿业大学（北京）, 2015.</w:t>
      </w:r>
    </w:p>
    <w:p>
      <w:pPr>
        <w:spacing w:line="360" w:lineRule="auto"/>
        <w:rPr>
          <w:noProof/>
        </w:rPr>
      </w:pPr>
      <w:r>
        <w:rPr>
          <w:noProof/>
        </w:rPr>
        <w:t>[5]王玉斌.  数据挖掘技术在辅助决策中的应用研究[D]. 重庆大学, 2009.</w:t>
      </w:r>
    </w:p>
    <w:p>
      <w:pPr>
        <w:spacing w:line="360" w:lineRule="auto"/>
        <w:rPr>
          <w:noProof/>
        </w:rPr>
      </w:pPr>
      <w:r>
        <w:rPr>
          <w:noProof/>
        </w:rPr>
        <w:t>[6]王庆香.  基于小波的纹理分析及其在FPC金面缺陷检测中的应用[D]. 华南理工大学, 2012.</w:t>
      </w:r>
    </w:p>
    <w:p>
      <w:pPr>
        <w:spacing w:line="360" w:lineRule="auto"/>
        <w:rPr>
          <w:noProof/>
        </w:rPr>
      </w:pPr>
      <w:r>
        <w:rPr>
          <w:noProof/>
        </w:rPr>
        <w:t>[7]杜艺.  基于改进神经网络的热轧厚度控制方法研究[D]. 济南大学, 2014.</w:t>
      </w:r>
    </w:p>
    <w:p>
      <w:pPr>
        <w:spacing w:line="360" w:lineRule="auto"/>
        <w:rPr>
          <w:noProof/>
        </w:rPr>
      </w:pPr>
      <w:r>
        <w:rPr>
          <w:noProof/>
        </w:rPr>
        <w:t>[8]李继刚.  短信自动分类技术研究与应用[D]. 东华大学, 2013.</w:t>
      </w:r>
    </w:p>
    <w:p>
      <w:pPr>
        <w:spacing w:line="360" w:lineRule="auto"/>
        <w:rPr>
          <w:noProof/>
        </w:rPr>
      </w:pPr>
      <w:r>
        <w:rPr>
          <w:noProof/>
        </w:rPr>
        <w:t>[9]陈应友.  基于hadoop的微博文本分类及商业词抽取[D]. 杭州电子科技大学, 2013.</w:t>
      </w:r>
    </w:p>
    <w:p>
      <w:pPr>
        <w:spacing w:line="360" w:lineRule="auto"/>
        <w:rPr>
          <w:noProof/>
        </w:rPr>
      </w:pPr>
      <w:r>
        <w:rPr>
          <w:noProof/>
        </w:rPr>
        <w:t>[10]钱铁云.  人工智能是否可以超越人类智能?——计算机和人脑、算法和思维的关系[J]. 科学技术与辩证法, 2004(5):44-47.</w:t>
      </w:r>
    </w:p>
    <w:p>
      <w:pPr>
        <w:spacing w:line="360" w:lineRule="auto"/>
        <w:rPr>
          <w:noProof/>
        </w:rPr>
      </w:pPr>
      <w:r>
        <w:rPr>
          <w:noProof/>
        </w:rPr>
        <w:t>[11]朱少杰.  基于深度学习的文本情感分类研究[D]. 哈尔滨工业大学, 2015.</w:t>
      </w:r>
    </w:p>
    <w:p>
      <w:pPr>
        <w:spacing w:line="360" w:lineRule="auto"/>
        <w:rPr>
          <w:noProof/>
        </w:rPr>
      </w:pPr>
      <w:r>
        <w:rPr>
          <w:noProof/>
        </w:rPr>
        <w:t>[12]胡耀斌.  网络舆论主题探测、追踪与分析关键技术研究[D]. 山东财经大学, 2013.</w:t>
      </w:r>
    </w:p>
    <w:p>
      <w:pPr>
        <w:spacing w:line="360" w:lineRule="auto"/>
        <w:rPr>
          <w:noProof/>
        </w:rPr>
      </w:pPr>
      <w:r>
        <w:rPr>
          <w:noProof/>
        </w:rPr>
        <w:t>[13]孙艳杰.  基于切削声和切削力参数融合的刀具磨损监测系统的研究[D]. 济南大学, 2013.</w:t>
      </w:r>
    </w:p>
    <w:p>
      <w:pPr>
        <w:spacing w:line="360" w:lineRule="auto"/>
        <w:rPr>
          <w:noProof/>
        </w:rPr>
      </w:pPr>
      <w:r>
        <w:rPr>
          <w:noProof/>
        </w:rPr>
        <w:t>[14]杨铁军.  提高英语阅读能力的几点建议[J]. 河北自学考试, 2006(5):15-16.</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r>
        <w:rPr>
          <w:rFonts w:asciiTheme="majorEastAsia" w:eastAsiaTheme="majorEastAsia" w:hAnsiTheme="majorEastAsia" w:cstheme="majorEastAsia"/>
          <w:b/>
          <w:bCs/>
          <w:noProof/>
        </w:rPr>
        <w:t>卷积神经网络 情感分析</w:t>
      </w:r>
      <w:r>
        <w:rPr>
          <w:rFonts w:asciiTheme="majorEastAsia" w:eastAsiaTheme="majorEastAsia" w:hAnsiTheme="majorEastAsia" w:cstheme="majorEastAsia"/>
          <w:b/>
          <w:bCs/>
        </w:rPr>
        <w:t xml:space="preserve"> 分析研究 深度学习 文本情感分析 短文本 社交网络 社交媒体 Web文本挖掘 序列特征 神经网络 倾向性分析 多媒体 多媒体内容</w:t>
      </w: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