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xml" PartName="/customXML/item2.xml"/>
  <Override ContentType="application/vnd.openxmlformats-officedocument.customXmlProperties+xml" PartName="/customXML/itemProps2.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jc w:val="center"/>
        <w:rPr/>
      </w:pPr>
      <w:r w:rsidDel="00000000" w:rsidR="00000000" w:rsidRPr="00000000">
        <w:rPr>
          <w:rtl w:val="0"/>
        </w:rPr>
        <w:t xml:space="preserve">RESEARCH PROPOSAL</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pStyle w:val="Heading2"/>
        <w:jc w:val="center"/>
        <w:rPr/>
      </w:pPr>
      <w:r w:rsidDel="00000000" w:rsidR="00000000" w:rsidRPr="00000000">
        <w:rPr>
          <w:rtl w:val="0"/>
        </w:rPr>
        <w:t xml:space="preserve">Full Proposal Title</w:t>
      </w:r>
    </w:p>
    <w:p w:rsidR="00000000" w:rsidDel="00000000" w:rsidP="00000000" w:rsidRDefault="00000000" w:rsidRPr="00000000" w14:paraId="00000004">
      <w:pPr>
        <w:pStyle w:val="Heading3"/>
        <w:jc w:val="center"/>
        <w:rPr>
          <w:b w:val="0"/>
        </w:rPr>
      </w:pPr>
      <w:r w:rsidDel="00000000" w:rsidR="00000000" w:rsidRPr="00000000">
        <w:rPr>
          <w:b w:val="0"/>
          <w:rtl w:val="0"/>
        </w:rPr>
        <w:t xml:space="preserve">Exploring Power Quality Management using Machine Learning/Artificial Intelligence: A Case Study of Ikeja Electric Limited in Lagos State, Nigeria.</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pStyle w:val="Heading2"/>
        <w:jc w:val="center"/>
        <w:rPr/>
      </w:pPr>
      <w:r w:rsidDel="00000000" w:rsidR="00000000" w:rsidRPr="00000000">
        <w:rPr>
          <w:rtl w:val="0"/>
        </w:rPr>
        <w:t xml:space="preserve">Name: Chuka Pascal Okoro</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jc w:val="center"/>
        <w:rPr/>
        <w:sectPr>
          <w:pgSz w:h="15840" w:w="12240" w:orient="portrait"/>
          <w:pgMar w:bottom="1440" w:top="1440" w:left="1440" w:right="1440" w:header="709" w:footer="709"/>
          <w:pgNumType w:start="1"/>
        </w:sectPr>
      </w:pPr>
      <w:r w:rsidDel="00000000" w:rsidR="00000000" w:rsidRPr="00000000">
        <w:rPr>
          <w:rtl w:val="0"/>
        </w:rPr>
        <w:t xml:space="preserve">March 3, 2021</w:t>
      </w:r>
    </w:p>
    <w:p w:rsidR="00000000" w:rsidDel="00000000" w:rsidP="00000000" w:rsidRDefault="00000000" w:rsidRPr="00000000" w14:paraId="0000000D">
      <w:pPr>
        <w:pStyle w:val="Heading2"/>
        <w:jc w:val="center"/>
        <w:rPr/>
        <w:sectPr>
          <w:type w:val="nextPage"/>
          <w:pgSz w:h="15840" w:w="12240" w:orient="portrait"/>
          <w:pgMar w:bottom="1440" w:top="1440" w:left="1440" w:right="1440" w:header="709" w:footer="709"/>
        </w:sectPr>
      </w:pPr>
      <w:r w:rsidDel="00000000" w:rsidR="00000000" w:rsidRPr="00000000">
        <w:rPr>
          <w:rtl w:val="0"/>
        </w:rPr>
        <w:t xml:space="preserve">Table of Contents</w:t>
      </w:r>
    </w:p>
    <w:p w:rsidR="00000000" w:rsidDel="00000000" w:rsidP="00000000" w:rsidRDefault="00000000" w:rsidRPr="00000000" w14:paraId="0000000E">
      <w:pPr>
        <w:rPr/>
      </w:pPr>
      <w:r w:rsidDel="00000000" w:rsidR="00000000" w:rsidRPr="00000000">
        <w:rPr>
          <w:rtl w:val="0"/>
        </w:rPr>
        <w:t xml:space="preserve">Introduction</w:t>
      </w:r>
    </w:p>
    <w:p w:rsidR="00000000" w:rsidDel="00000000" w:rsidP="00000000" w:rsidRDefault="00000000" w:rsidRPr="00000000" w14:paraId="0000000F">
      <w:pPr>
        <w:rPr/>
      </w:pPr>
      <w:r w:rsidDel="00000000" w:rsidR="00000000" w:rsidRPr="00000000">
        <w:rPr>
          <w:rtl w:val="0"/>
        </w:rPr>
        <w:t xml:space="preserve">Deji, an electrical engineer and father of 4 children, inspects his array of 12V 200Ah lithium batteries. He has 8 of these batteries connected in series-parallel to power his 5kVA 96V ‘pure sinewave’ Uninterruptible Power Supply (UPS) inverter. This UPS augments his households daily power needs</w:t>
      </w:r>
    </w:p>
    <w:p w:rsidR="00000000" w:rsidDel="00000000" w:rsidP="00000000" w:rsidRDefault="00000000" w:rsidRPr="00000000" w14:paraId="00000010">
      <w:pPr>
        <w:rPr/>
      </w:pPr>
      <w:r w:rsidDel="00000000" w:rsidR="00000000" w:rsidRPr="00000000">
        <w:rPr>
          <w:rtl w:val="0"/>
        </w:rPr>
        <w:t xml:space="preserve">Charles, a Tech entrepreneur, just recently co-founded a technology startup. His new office in the heart of Lagos, Nigeria would require a 50kVA backup diesel generator as well as 30kVA 3-phase online pure sinewave inverter. This inverter will act as a backup power to the diesel generator as well as UPS during changeover from utility supply to diesel generator and vice-versa.</w:t>
      </w:r>
    </w:p>
    <w:p w:rsidR="00000000" w:rsidDel="00000000" w:rsidP="00000000" w:rsidRDefault="00000000" w:rsidRPr="00000000" w14:paraId="00000011">
      <w:pPr>
        <w:rPr/>
      </w:pPr>
      <w:r w:rsidDel="00000000" w:rsidR="00000000" w:rsidRPr="00000000">
        <w:rPr>
          <w:rtl w:val="0"/>
        </w:rPr>
        <w:t xml:space="preserve">Deji and Charles are typical of the everyday Nigerian households and businesses who have to make provision for their everyday electrical power demand needs. It is estimated that the 44,107,000 households (Euromonitor International, 2021) and over 41 million business enterprises (National Bureau of Statistics, 2017, pg7) </w:t>
      </w:r>
    </w:p>
    <w:sectPr>
      <w:type w:val="nextPage"/>
      <w:pgSz w:h="15840" w:w="12240" w:orient="portrait"/>
      <w:pgMar w:bottom="1440" w:top="1440" w:left="1440" w:right="1440" w:header="709" w:footer="70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4"/>
        <w:szCs w:val="24"/>
        <w:lang w:val="en-CA"/>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Rule="auto"/>
    </w:pPr>
    <w:rPr>
      <w:b w:val="1"/>
      <w:sz w:val="52"/>
      <w:szCs w:val="52"/>
    </w:rPr>
  </w:style>
  <w:style w:type="paragraph" w:styleId="Heading2">
    <w:name w:val="heading 2"/>
    <w:basedOn w:val="Normal"/>
    <w:next w:val="Normal"/>
    <w:pPr>
      <w:keepNext w:val="1"/>
      <w:keepLines w:val="1"/>
      <w:spacing w:after="0" w:before="40" w:lineRule="auto"/>
    </w:pPr>
    <w:rPr>
      <w:b w:val="1"/>
      <w:sz w:val="32"/>
      <w:szCs w:val="32"/>
    </w:rPr>
  </w:style>
  <w:style w:type="paragraph" w:styleId="Heading3">
    <w:name w:val="heading 3"/>
    <w:basedOn w:val="Normal"/>
    <w:next w:val="Normal"/>
    <w:pPr>
      <w:keepNext w:val="1"/>
      <w:keepLines w:val="1"/>
      <w:spacing w:after="0" w:before="4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spacing w:after="0" w:line="240" w:lineRule="auto"/>
    </w:pPr>
    <w:rPr>
      <w:rFonts w:ascii="Calibri" w:cs="Calibri" w:eastAsia="Calibri" w:hAnsi="Calibri"/>
      <w:sz w:val="56"/>
      <w:szCs w:val="56"/>
    </w:rPr>
  </w:style>
  <w:style w:type="paragraph" w:styleId="Normal" w:default="1">
    <w:name w:val="Normal"/>
    <w:qFormat w:val="1"/>
    <w:rsid w:val="002A0947"/>
    <w:rPr>
      <w:rFonts w:ascii="Arial" w:hAnsi="Arial"/>
      <w:sz w:val="24"/>
    </w:rPr>
  </w:style>
  <w:style w:type="paragraph" w:styleId="Heading1">
    <w:name w:val="heading 1"/>
    <w:basedOn w:val="Normal"/>
    <w:next w:val="Normal"/>
    <w:link w:val="Heading1Char"/>
    <w:uiPriority w:val="9"/>
    <w:qFormat w:val="1"/>
    <w:rsid w:val="002A0947"/>
    <w:pPr>
      <w:keepNext w:val="1"/>
      <w:keepLines w:val="1"/>
      <w:spacing w:after="0" w:before="240"/>
      <w:outlineLvl w:val="0"/>
    </w:pPr>
    <w:rPr>
      <w:rFonts w:cstheme="majorBidi" w:eastAsiaTheme="majorEastAsia"/>
      <w:b w:val="1"/>
      <w:sz w:val="52"/>
      <w:szCs w:val="32"/>
    </w:rPr>
  </w:style>
  <w:style w:type="paragraph" w:styleId="Heading2">
    <w:name w:val="heading 2"/>
    <w:basedOn w:val="Normal"/>
    <w:next w:val="Normal"/>
    <w:link w:val="Heading2Char"/>
    <w:uiPriority w:val="9"/>
    <w:unhideWhenUsed w:val="1"/>
    <w:qFormat w:val="1"/>
    <w:rsid w:val="002A0947"/>
    <w:pPr>
      <w:keepNext w:val="1"/>
      <w:keepLines w:val="1"/>
      <w:spacing w:after="0" w:before="40"/>
      <w:outlineLvl w:val="1"/>
    </w:pPr>
    <w:rPr>
      <w:rFonts w:cstheme="majorBidi" w:eastAsiaTheme="majorEastAsia"/>
      <w:b w:val="1"/>
      <w:sz w:val="32"/>
      <w:szCs w:val="26"/>
    </w:rPr>
  </w:style>
  <w:style w:type="paragraph" w:styleId="Heading3">
    <w:name w:val="heading 3"/>
    <w:basedOn w:val="Normal"/>
    <w:next w:val="Normal"/>
    <w:link w:val="Heading3Char"/>
    <w:uiPriority w:val="9"/>
    <w:unhideWhenUsed w:val="1"/>
    <w:qFormat w:val="1"/>
    <w:rsid w:val="002A0947"/>
    <w:pPr>
      <w:keepNext w:val="1"/>
      <w:keepLines w:val="1"/>
      <w:spacing w:after="0" w:before="40"/>
      <w:outlineLvl w:val="2"/>
    </w:pPr>
    <w:rPr>
      <w:rFonts w:cstheme="majorBidi" w:eastAsiaTheme="majorEastAsia"/>
      <w:b w:val="1"/>
      <w:sz w:val="28"/>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link w:val="TitleChar"/>
    <w:uiPriority w:val="10"/>
    <w:qFormat w:val="1"/>
    <w:rsid w:val="002A0947"/>
    <w:pPr>
      <w:spacing w:after="0" w:line="240" w:lineRule="auto"/>
      <w:contextualSpacing w:val="1"/>
    </w:pPr>
    <w:rPr>
      <w:rFonts w:asciiTheme="majorHAnsi" w:cstheme="majorBidi" w:eastAsiaTheme="majorEastAsia" w:hAnsiTheme="majorHAnsi"/>
      <w:spacing w:val="-10"/>
      <w:kern w:val="28"/>
      <w:sz w:val="56"/>
      <w:szCs w:val="56"/>
    </w:rPr>
  </w:style>
  <w:style w:type="character" w:styleId="TitleChar" w:customStyle="1">
    <w:name w:val="Title Char"/>
    <w:basedOn w:val="DefaultParagraphFont"/>
    <w:link w:val="Title"/>
    <w:uiPriority w:val="10"/>
    <w:rsid w:val="002A0947"/>
    <w:rPr>
      <w:rFonts w:asciiTheme="majorHAnsi" w:cstheme="majorBidi" w:eastAsiaTheme="majorEastAsia" w:hAnsiTheme="majorHAnsi"/>
      <w:spacing w:val="-10"/>
      <w:kern w:val="28"/>
      <w:sz w:val="56"/>
      <w:szCs w:val="56"/>
    </w:rPr>
  </w:style>
  <w:style w:type="character" w:styleId="Heading2Char" w:customStyle="1">
    <w:name w:val="Heading 2 Char"/>
    <w:basedOn w:val="DefaultParagraphFont"/>
    <w:link w:val="Heading2"/>
    <w:uiPriority w:val="9"/>
    <w:rsid w:val="002A0947"/>
    <w:rPr>
      <w:rFonts w:ascii="Arial" w:hAnsi="Arial" w:cstheme="majorBidi" w:eastAsiaTheme="majorEastAsia"/>
      <w:b w:val="1"/>
      <w:sz w:val="32"/>
      <w:szCs w:val="26"/>
    </w:rPr>
  </w:style>
  <w:style w:type="character" w:styleId="Heading1Char" w:customStyle="1">
    <w:name w:val="Heading 1 Char"/>
    <w:basedOn w:val="DefaultParagraphFont"/>
    <w:link w:val="Heading1"/>
    <w:uiPriority w:val="9"/>
    <w:rsid w:val="002A0947"/>
    <w:rPr>
      <w:rFonts w:ascii="Arial" w:hAnsi="Arial" w:cstheme="majorBidi" w:eastAsiaTheme="majorEastAsia"/>
      <w:b w:val="1"/>
      <w:sz w:val="52"/>
      <w:szCs w:val="32"/>
    </w:rPr>
  </w:style>
  <w:style w:type="character" w:styleId="Heading3Char" w:customStyle="1">
    <w:name w:val="Heading 3 Char"/>
    <w:basedOn w:val="DefaultParagraphFont"/>
    <w:link w:val="Heading3"/>
    <w:uiPriority w:val="9"/>
    <w:rsid w:val="002A0947"/>
    <w:rPr>
      <w:rFonts w:ascii="Arial" w:hAnsi="Arial" w:cstheme="majorBidi" w:eastAsiaTheme="majorEastAsia"/>
      <w:b w:val="1"/>
      <w:sz w:val="28"/>
      <w:szCs w:val="24"/>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customXml" Target="../customXML/item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G8dlEtEam7PsvPrFenjO+EgfKCw==">AMUW2mXCuS8kwjWmcqrPnlfJoTymfyveqmIiNs2jNTYdEYL0o1Mm3LKex2cMHRR2ehlsFwqPYv+UnaSD/GzKU2rbICl7rujTaUikQsgyeN+UhSMwdxhSdjk=</go:docsCustomData>
</go:gDocsCustomXmlDataStorage>
</file>

<file path=customXML/item2.xml><?xml version="1.0" encoding="utf-8"?>
<b:Sources xmlns:b="http://schemas.openxmlformats.org/officeDocument/2006/bibliography" StyleName="APA" SelectedStyle="/APASixthEditionOfficeOnline.xsl" Version="6">
  <b:Source>
    <b:Tag>source1</b:Tag>
    <b:DayAccessed>15</b:DayAccessed>
    <b:Year>2021</b:Year>
    <b:SourceType>DocumentFromInternetSite</b:SourceType>
    <b:URL>https://www.euromonitor.com/nigeria/country-factfile</b:URL>
    <b:Title>Nigeria Country Factfile</b:Title>
    <b:InternetSiteTitle>Nigeria Country &amp; Lifestyle Factfile</b:InternetSiteTitle>
    <b:MonthAccessed>03</b:MonthAccessed>
    <b:YearAccessed>2021</b:YearAccessed>
    <b:Gdcea>{"AccessedType":"Website"}</b:Gdcea>
    <b:Author>
      <b:Author>
        <b:Corporate>Euromonitor International</b:Corporate>
      </b:Author>
    </b:Author>
  </b:Source>
  <b:Source>
    <b:Tag>source2</b:Tag>
    <b:Year>2017</b:Year>
    <b:SourceType>Book</b:SourceType>
    <b:URL>file:///C:/Users/Etek/AppData/Local/Temp/MSMEs_Report_2017%20fn%20sgof.pdf</b:URL>
    <b:Title>National Survey of MSMEs 2017</b:Title>
    <b:Publisher>Small &amp; Medium Enterprises Development Agency Of Nigeria</b:Publisher>
    <b:Gdcea>{"AccessedType":"Website"}</b:Gdcea>
    <b:Author>
      <b:Author>
        <b:Corporate>National Bureau of Statistics</b:Corporate>
      </b:Author>
    </b:Author>
  </b:Source>
</b:Sources>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customXML/itemProps2.xml><?xml version="1.0" encoding="utf-8"?>
<ds:datastoreItem xmlns:ds="http://schemas.openxmlformats.org/officeDocument/2006/customXml" ds:itemID="{22222222-1234-1234-1234-123412341234}">
  <ds:schemaRefs>
    <ds:schemaRef ds:uri="http://schemas.openxmlformats.org/officeDocument/2006/bibliography"/>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2021-03-03T13:13:00Z</dcterms:created>
  <dc:creator>Paschal Chucks</dc:creator>
</cp:coreProperties>
</file>