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C8C438" w14:textId="3318766E" w:rsidR="003D5BE1" w:rsidRPr="003D5BE1" w:rsidRDefault="003D5BE1" w:rsidP="003D5BE1">
      <w:pPr>
        <w:pStyle w:val="Title"/>
        <w:rPr>
          <w:rFonts w:cs="Times New Roman"/>
          <w:color w:val="000000" w:themeColor="text1"/>
          <w:sz w:val="144"/>
          <w:szCs w:val="160"/>
        </w:rPr>
      </w:pPr>
      <w:r w:rsidRPr="003D5BE1">
        <w:rPr>
          <w:rFonts w:cs="Times New Roman"/>
          <w:color w:val="000000" w:themeColor="text1"/>
          <w:sz w:val="144"/>
          <w:szCs w:val="160"/>
        </w:rPr>
        <w:t>PROJECT WORK</w:t>
      </w:r>
    </w:p>
    <w:p w14:paraId="59DA85DB" w14:textId="2DD0B7C8" w:rsidR="003D5BE1" w:rsidRPr="003D5BE1" w:rsidRDefault="003D5BE1" w:rsidP="003D5BE1">
      <w:pPr>
        <w:pStyle w:val="Title"/>
        <w:rPr>
          <w:rFonts w:cs="Times New Roman"/>
          <w:color w:val="000000" w:themeColor="text1"/>
          <w:sz w:val="72"/>
          <w:szCs w:val="96"/>
        </w:rPr>
      </w:pPr>
      <w:r w:rsidRPr="003D5BE1">
        <w:rPr>
          <w:rFonts w:cs="Times New Roman"/>
          <w:color w:val="000000" w:themeColor="text1"/>
          <w:sz w:val="72"/>
          <w:szCs w:val="96"/>
        </w:rPr>
        <w:t>BY</w:t>
      </w:r>
    </w:p>
    <w:p w14:paraId="2BA29F9F" w14:textId="751C4D9D" w:rsidR="003D5BE1" w:rsidRPr="003D5BE1" w:rsidRDefault="003D5BE1" w:rsidP="003D5BE1">
      <w:pPr>
        <w:pStyle w:val="Title"/>
        <w:rPr>
          <w:rFonts w:cs="Times New Roman"/>
          <w:color w:val="000000" w:themeColor="text1"/>
          <w:sz w:val="72"/>
          <w:szCs w:val="96"/>
        </w:rPr>
      </w:pPr>
      <w:r w:rsidRPr="003D5BE1">
        <w:rPr>
          <w:rFonts w:cs="Times New Roman"/>
          <w:color w:val="000000" w:themeColor="text1"/>
          <w:sz w:val="72"/>
          <w:szCs w:val="96"/>
        </w:rPr>
        <w:t>CHUKS STEVEN CHIAZOR</w:t>
      </w:r>
    </w:p>
    <w:p w14:paraId="58E3C836" w14:textId="77777777" w:rsidR="003D5BE1" w:rsidRPr="003D5BE1" w:rsidRDefault="003D5BE1" w:rsidP="003D5BE1">
      <w:pPr>
        <w:pStyle w:val="Title"/>
        <w:jc w:val="both"/>
        <w:rPr>
          <w:rFonts w:cs="Times New Roman"/>
          <w:color w:val="000000" w:themeColor="text1"/>
          <w:sz w:val="72"/>
          <w:szCs w:val="72"/>
        </w:rPr>
      </w:pPr>
    </w:p>
    <w:p w14:paraId="3584AA2B" w14:textId="77777777" w:rsidR="003D5BE1" w:rsidRPr="003D5BE1" w:rsidRDefault="003D5BE1" w:rsidP="003D5BE1">
      <w:pPr>
        <w:pStyle w:val="Title"/>
        <w:jc w:val="both"/>
        <w:rPr>
          <w:rFonts w:cs="Times New Roman"/>
          <w:color w:val="000000" w:themeColor="text1"/>
          <w:sz w:val="72"/>
          <w:szCs w:val="72"/>
        </w:rPr>
      </w:pPr>
    </w:p>
    <w:p w14:paraId="3D80F256" w14:textId="77777777" w:rsidR="003D5BE1" w:rsidRPr="003D5BE1" w:rsidRDefault="003D5BE1" w:rsidP="003D5BE1">
      <w:pPr>
        <w:pStyle w:val="Title"/>
        <w:jc w:val="both"/>
        <w:rPr>
          <w:rFonts w:cs="Times New Roman"/>
          <w:color w:val="000000" w:themeColor="text1"/>
          <w:sz w:val="72"/>
          <w:szCs w:val="72"/>
        </w:rPr>
      </w:pPr>
    </w:p>
    <w:p w14:paraId="16DDA85C" w14:textId="77777777" w:rsidR="003D5BE1" w:rsidRPr="003D5BE1" w:rsidRDefault="003D5BE1" w:rsidP="003D5BE1">
      <w:pPr>
        <w:pStyle w:val="Title"/>
        <w:jc w:val="both"/>
        <w:rPr>
          <w:rFonts w:cs="Times New Roman"/>
          <w:color w:val="000000" w:themeColor="text1"/>
          <w:sz w:val="72"/>
          <w:szCs w:val="72"/>
        </w:rPr>
      </w:pPr>
    </w:p>
    <w:p w14:paraId="5090801A" w14:textId="77777777" w:rsidR="003D5BE1" w:rsidRPr="003D5BE1" w:rsidRDefault="003D5BE1" w:rsidP="003D5BE1">
      <w:pPr>
        <w:pStyle w:val="Title"/>
        <w:jc w:val="both"/>
        <w:rPr>
          <w:rFonts w:cs="Times New Roman"/>
          <w:color w:val="000000" w:themeColor="text1"/>
          <w:sz w:val="72"/>
          <w:szCs w:val="72"/>
        </w:rPr>
      </w:pPr>
    </w:p>
    <w:p w14:paraId="528F4581" w14:textId="77777777" w:rsidR="003D5BE1" w:rsidRPr="003D5BE1" w:rsidRDefault="003D5BE1" w:rsidP="003D5BE1">
      <w:pPr>
        <w:pStyle w:val="Title"/>
        <w:jc w:val="both"/>
        <w:rPr>
          <w:rFonts w:cs="Times New Roman"/>
          <w:color w:val="000000" w:themeColor="text1"/>
          <w:sz w:val="72"/>
          <w:szCs w:val="72"/>
        </w:rPr>
      </w:pPr>
    </w:p>
    <w:p w14:paraId="5D6A3A75" w14:textId="77777777" w:rsidR="003D5BE1" w:rsidRPr="003D5BE1" w:rsidRDefault="003D5BE1" w:rsidP="003D5BE1">
      <w:pPr>
        <w:pStyle w:val="Title"/>
        <w:jc w:val="both"/>
        <w:rPr>
          <w:rFonts w:cs="Times New Roman"/>
          <w:color w:val="000000" w:themeColor="text1"/>
          <w:sz w:val="72"/>
          <w:szCs w:val="72"/>
        </w:rPr>
      </w:pPr>
    </w:p>
    <w:p w14:paraId="4F51771D" w14:textId="77777777" w:rsidR="003D5BE1" w:rsidRPr="003D5BE1" w:rsidRDefault="003D5BE1" w:rsidP="003D5BE1">
      <w:pPr>
        <w:pStyle w:val="Title"/>
        <w:jc w:val="both"/>
        <w:rPr>
          <w:rFonts w:cs="Times New Roman"/>
          <w:color w:val="000000" w:themeColor="text1"/>
          <w:sz w:val="72"/>
          <w:szCs w:val="72"/>
        </w:rPr>
      </w:pPr>
    </w:p>
    <w:p w14:paraId="035380DC" w14:textId="77777777" w:rsidR="003D5BE1" w:rsidRPr="003D5BE1" w:rsidRDefault="003D5BE1" w:rsidP="003D5BE1">
      <w:pPr>
        <w:pStyle w:val="Title"/>
        <w:jc w:val="both"/>
        <w:rPr>
          <w:rFonts w:cs="Times New Roman"/>
          <w:color w:val="000000" w:themeColor="text1"/>
          <w:sz w:val="72"/>
          <w:szCs w:val="72"/>
        </w:rPr>
      </w:pPr>
    </w:p>
    <w:p w14:paraId="53F7FB6B" w14:textId="77777777" w:rsidR="003D5BE1" w:rsidRDefault="003D5BE1" w:rsidP="003D5BE1">
      <w:pPr>
        <w:pStyle w:val="Title"/>
        <w:jc w:val="both"/>
        <w:rPr>
          <w:rFonts w:cs="Times New Roman"/>
          <w:color w:val="000000" w:themeColor="text1"/>
          <w:sz w:val="44"/>
          <w:szCs w:val="44"/>
        </w:rPr>
      </w:pPr>
    </w:p>
    <w:p w14:paraId="6B752989" w14:textId="77777777" w:rsidR="003D5BE1" w:rsidRDefault="003D5BE1" w:rsidP="003D5BE1">
      <w:pPr>
        <w:pStyle w:val="Title"/>
        <w:jc w:val="both"/>
        <w:rPr>
          <w:rFonts w:cs="Times New Roman"/>
          <w:color w:val="000000" w:themeColor="text1"/>
          <w:sz w:val="44"/>
          <w:szCs w:val="44"/>
        </w:rPr>
      </w:pPr>
    </w:p>
    <w:p w14:paraId="08C75BAB" w14:textId="77777777" w:rsidR="003D5BE1" w:rsidRDefault="003D5BE1" w:rsidP="003D5BE1">
      <w:pPr>
        <w:pStyle w:val="Title"/>
        <w:jc w:val="both"/>
        <w:rPr>
          <w:rFonts w:cs="Times New Roman"/>
          <w:color w:val="000000" w:themeColor="text1"/>
          <w:sz w:val="44"/>
          <w:szCs w:val="44"/>
        </w:rPr>
      </w:pPr>
    </w:p>
    <w:p w14:paraId="63145C00" w14:textId="77777777" w:rsidR="003D5BE1" w:rsidRDefault="003D5BE1" w:rsidP="003D5BE1">
      <w:pPr>
        <w:pStyle w:val="Title"/>
        <w:jc w:val="both"/>
        <w:rPr>
          <w:rFonts w:cs="Times New Roman"/>
          <w:color w:val="000000" w:themeColor="text1"/>
          <w:sz w:val="44"/>
          <w:szCs w:val="44"/>
        </w:rPr>
      </w:pPr>
    </w:p>
    <w:p w14:paraId="1F1A64A3" w14:textId="77777777" w:rsidR="003D5BE1" w:rsidRDefault="003D5BE1" w:rsidP="003D5BE1">
      <w:pPr>
        <w:pStyle w:val="Title"/>
        <w:jc w:val="both"/>
        <w:rPr>
          <w:rFonts w:cs="Times New Roman"/>
          <w:color w:val="000000" w:themeColor="text1"/>
          <w:sz w:val="44"/>
          <w:szCs w:val="44"/>
        </w:rPr>
      </w:pPr>
    </w:p>
    <w:p w14:paraId="529385A0" w14:textId="77777777" w:rsidR="003D5BE1" w:rsidRDefault="003D5BE1" w:rsidP="003D5BE1">
      <w:pPr>
        <w:pStyle w:val="Title"/>
        <w:jc w:val="both"/>
        <w:rPr>
          <w:rFonts w:cs="Times New Roman"/>
          <w:color w:val="000000" w:themeColor="text1"/>
          <w:sz w:val="44"/>
          <w:szCs w:val="44"/>
        </w:rPr>
      </w:pPr>
    </w:p>
    <w:p w14:paraId="1F5754AE" w14:textId="77777777" w:rsidR="003D5BE1" w:rsidRDefault="003D5BE1" w:rsidP="003D5BE1">
      <w:pPr>
        <w:pStyle w:val="Title"/>
        <w:jc w:val="both"/>
        <w:rPr>
          <w:rFonts w:cs="Times New Roman"/>
          <w:color w:val="000000" w:themeColor="text1"/>
          <w:sz w:val="44"/>
          <w:szCs w:val="44"/>
        </w:rPr>
      </w:pPr>
    </w:p>
    <w:p w14:paraId="10FE49CA" w14:textId="626387A3" w:rsidR="003D5BE1" w:rsidRPr="007B6BF8" w:rsidRDefault="003D5BE1" w:rsidP="003D5BE1">
      <w:pPr>
        <w:pStyle w:val="Title"/>
        <w:jc w:val="both"/>
        <w:rPr>
          <w:rFonts w:cs="Times New Roman"/>
          <w:color w:val="000000" w:themeColor="text1"/>
        </w:rPr>
      </w:pPr>
      <w:r w:rsidRPr="007B6BF8">
        <w:rPr>
          <w:rFonts w:cs="Times New Roman"/>
          <w:color w:val="000000" w:themeColor="text1"/>
          <w:sz w:val="44"/>
          <w:szCs w:val="44"/>
        </w:rPr>
        <w:t>Analytical</w:t>
      </w:r>
      <w:r w:rsidRPr="007B6BF8">
        <w:rPr>
          <w:rFonts w:cs="Times New Roman"/>
          <w:color w:val="000000" w:themeColor="text1"/>
        </w:rPr>
        <w:t xml:space="preserve"> Report of Barratt Development PLC  </w:t>
      </w:r>
    </w:p>
    <w:p w14:paraId="06617685" w14:textId="77777777" w:rsidR="003D5BE1" w:rsidRPr="007B6BF8" w:rsidRDefault="003D5BE1" w:rsidP="003D5BE1">
      <w:pPr>
        <w:jc w:val="both"/>
        <w:rPr>
          <w:color w:val="000000" w:themeColor="text1"/>
        </w:rPr>
      </w:pPr>
    </w:p>
    <w:p w14:paraId="640C7F44" w14:textId="77777777" w:rsidR="003D5BE1" w:rsidRPr="007B6BF8" w:rsidRDefault="003D5BE1" w:rsidP="003D5BE1">
      <w:pPr>
        <w:jc w:val="both"/>
        <w:rPr>
          <w:color w:val="000000" w:themeColor="text1"/>
        </w:rPr>
      </w:pPr>
    </w:p>
    <w:p w14:paraId="4E7B4153" w14:textId="77777777" w:rsidR="003D5BE1" w:rsidRPr="007B6BF8" w:rsidRDefault="003D5BE1" w:rsidP="003D5BE1">
      <w:pPr>
        <w:pStyle w:val="Heading1"/>
        <w:jc w:val="both"/>
        <w:rPr>
          <w:rFonts w:cs="Times New Roman"/>
          <w:szCs w:val="44"/>
        </w:rPr>
      </w:pPr>
      <w:r w:rsidRPr="007B6BF8">
        <w:rPr>
          <w:rFonts w:cs="Times New Roman"/>
          <w:szCs w:val="44"/>
        </w:rPr>
        <w:t xml:space="preserve">Executive Summary </w:t>
      </w:r>
    </w:p>
    <w:p w14:paraId="6985DD06" w14:textId="77777777" w:rsidR="003D5BE1" w:rsidRPr="008A45A8" w:rsidRDefault="003D5BE1" w:rsidP="003D5BE1">
      <w:pPr>
        <w:jc w:val="both"/>
        <w:rPr>
          <w:color w:val="000000" w:themeColor="text1"/>
          <w:sz w:val="22"/>
          <w:szCs w:val="22"/>
        </w:rPr>
      </w:pPr>
      <w:r w:rsidRPr="008A45A8">
        <w:rPr>
          <w:color w:val="000000" w:themeColor="text1"/>
          <w:sz w:val="22"/>
          <w:szCs w:val="22"/>
        </w:rPr>
        <w:t>Barratt Development Plc, established in 1958, is one of the world's largest residential property development firms. Since 1968, the company has been listed on the London Stock Exchange, and it is now a major component of the FTSE 100 index. The aim of this report is to provide sufficient advice on Barratt as a good company for investment based on existing data and to provide prospective investors with an understanding of the company's overall financial performance. To accomplish this, descriptive, time series, and fundamental analysis were carried.</w:t>
      </w:r>
    </w:p>
    <w:p w14:paraId="4F7D2125" w14:textId="77777777" w:rsidR="003D5BE1" w:rsidRPr="008A45A8" w:rsidRDefault="003D5BE1" w:rsidP="003D5BE1">
      <w:pPr>
        <w:jc w:val="both"/>
        <w:rPr>
          <w:color w:val="000000" w:themeColor="text1"/>
          <w:sz w:val="22"/>
          <w:szCs w:val="22"/>
        </w:rPr>
      </w:pPr>
    </w:p>
    <w:p w14:paraId="0E6D6CD9" w14:textId="77777777" w:rsidR="003D5BE1" w:rsidRPr="008A45A8" w:rsidRDefault="003D5BE1" w:rsidP="003D5BE1">
      <w:pPr>
        <w:jc w:val="both"/>
        <w:rPr>
          <w:color w:val="000000" w:themeColor="text1"/>
          <w:sz w:val="22"/>
          <w:szCs w:val="22"/>
        </w:rPr>
      </w:pPr>
      <w:r w:rsidRPr="008A45A8">
        <w:rPr>
          <w:color w:val="000000" w:themeColor="text1"/>
          <w:sz w:val="22"/>
          <w:szCs w:val="22"/>
        </w:rPr>
        <w:t xml:space="preserve">From the analysis, Barratt has a higher mean return and standard deviation. </w:t>
      </w:r>
      <w:r w:rsidRPr="008A45A8">
        <w:rPr>
          <w:color w:val="000000" w:themeColor="text1"/>
          <w:sz w:val="22"/>
          <w:szCs w:val="22"/>
          <w:shd w:val="clear" w:color="auto" w:fill="FFFFFF"/>
        </w:rPr>
        <w:t>This however implies that Barratt has both the higher return and volatility/risk. The regression line had a good fit between Barratt and Berkeley Returns. The time series forecasting analysis suggests Simple Exponential Smoothing method as the most suitable forecasting model due to its lower Moving Average Error and highest (</w:t>
      </w:r>
      <w:r w:rsidRPr="008A45A8">
        <w:rPr>
          <w:color w:val="000000" w:themeColor="text1"/>
          <w:sz w:val="22"/>
          <w:szCs w:val="22"/>
        </w:rPr>
        <w:t>four) forecast line points matching with the test price line (ground truth or expectation).</w:t>
      </w:r>
    </w:p>
    <w:p w14:paraId="16F58399" w14:textId="77777777" w:rsidR="003D5BE1" w:rsidRPr="008A45A8" w:rsidRDefault="003D5BE1" w:rsidP="003D5BE1">
      <w:pPr>
        <w:jc w:val="both"/>
        <w:rPr>
          <w:color w:val="000000" w:themeColor="text1"/>
          <w:sz w:val="22"/>
          <w:szCs w:val="22"/>
        </w:rPr>
      </w:pPr>
    </w:p>
    <w:p w14:paraId="63C631FD" w14:textId="77777777" w:rsidR="003D5BE1" w:rsidRPr="008A45A8" w:rsidRDefault="003D5BE1" w:rsidP="003D5BE1">
      <w:pPr>
        <w:jc w:val="both"/>
        <w:rPr>
          <w:color w:val="000000" w:themeColor="text1"/>
          <w:sz w:val="22"/>
          <w:szCs w:val="22"/>
        </w:rPr>
      </w:pPr>
      <w:r w:rsidRPr="008A45A8">
        <w:rPr>
          <w:color w:val="000000" w:themeColor="text1"/>
          <w:sz w:val="22"/>
          <w:szCs w:val="22"/>
        </w:rPr>
        <w:t>From 2016 to 2020, Barratt's financial report indicates a progressive rise in revenue, gross profit, total assets, equity, and decreased liability. The Covid-19 pandemic had a negative impact on the company's financial results, but it recovered quickly and remains a market leader in the UK.</w:t>
      </w:r>
    </w:p>
    <w:p w14:paraId="45789399" w14:textId="77777777" w:rsidR="003D5BE1" w:rsidRPr="007B6BF8" w:rsidRDefault="003D5BE1" w:rsidP="003D5BE1">
      <w:pPr>
        <w:jc w:val="both"/>
        <w:rPr>
          <w:color w:val="000000" w:themeColor="text1"/>
        </w:rPr>
      </w:pPr>
    </w:p>
    <w:p w14:paraId="3DC32282" w14:textId="77777777" w:rsidR="003D5BE1" w:rsidRPr="007B6BF8" w:rsidRDefault="003D5BE1" w:rsidP="003D5BE1">
      <w:pPr>
        <w:jc w:val="both"/>
        <w:rPr>
          <w:color w:val="000000" w:themeColor="text1"/>
        </w:rPr>
      </w:pPr>
    </w:p>
    <w:p w14:paraId="020FAB79" w14:textId="77777777" w:rsidR="003D5BE1" w:rsidRPr="007B6BF8" w:rsidRDefault="003D5BE1" w:rsidP="003D5BE1">
      <w:pPr>
        <w:jc w:val="both"/>
        <w:rPr>
          <w:color w:val="000000" w:themeColor="text1"/>
        </w:rPr>
      </w:pPr>
    </w:p>
    <w:p w14:paraId="2E31F70F" w14:textId="77777777" w:rsidR="003D5BE1" w:rsidRPr="007B6BF8" w:rsidRDefault="003D5BE1" w:rsidP="003D5BE1">
      <w:pPr>
        <w:jc w:val="both"/>
        <w:rPr>
          <w:color w:val="000000" w:themeColor="text1"/>
        </w:rPr>
      </w:pPr>
    </w:p>
    <w:p w14:paraId="4DDFB379" w14:textId="77777777" w:rsidR="003D5BE1" w:rsidRPr="007B6BF8" w:rsidRDefault="003D5BE1" w:rsidP="003D5BE1">
      <w:pPr>
        <w:jc w:val="both"/>
        <w:rPr>
          <w:color w:val="000000" w:themeColor="text1"/>
        </w:rPr>
      </w:pPr>
    </w:p>
    <w:p w14:paraId="19F4FC34" w14:textId="77777777" w:rsidR="003D5BE1" w:rsidRPr="007B6BF8" w:rsidRDefault="003D5BE1" w:rsidP="003D5BE1">
      <w:pPr>
        <w:jc w:val="both"/>
        <w:rPr>
          <w:color w:val="000000" w:themeColor="text1"/>
        </w:rPr>
      </w:pPr>
    </w:p>
    <w:p w14:paraId="667C2929" w14:textId="77777777" w:rsidR="003D5BE1" w:rsidRPr="007B6BF8" w:rsidRDefault="003D5BE1" w:rsidP="003D5BE1">
      <w:pPr>
        <w:jc w:val="both"/>
        <w:rPr>
          <w:color w:val="000000" w:themeColor="text1"/>
        </w:rPr>
      </w:pPr>
    </w:p>
    <w:p w14:paraId="4443F4AB" w14:textId="77777777" w:rsidR="003D5BE1" w:rsidRPr="007B6BF8" w:rsidRDefault="003D5BE1" w:rsidP="003D5BE1">
      <w:pPr>
        <w:jc w:val="both"/>
        <w:rPr>
          <w:color w:val="000000" w:themeColor="text1"/>
        </w:rPr>
      </w:pPr>
    </w:p>
    <w:p w14:paraId="7E0E17BD" w14:textId="77777777" w:rsidR="003D5BE1" w:rsidRPr="007B6BF8" w:rsidRDefault="003D5BE1" w:rsidP="003D5BE1">
      <w:pPr>
        <w:jc w:val="both"/>
        <w:rPr>
          <w:color w:val="000000" w:themeColor="text1"/>
        </w:rPr>
      </w:pPr>
    </w:p>
    <w:p w14:paraId="7DB1A2C5" w14:textId="77777777" w:rsidR="003D5BE1" w:rsidRPr="007B6BF8" w:rsidRDefault="003D5BE1" w:rsidP="003D5BE1">
      <w:pPr>
        <w:jc w:val="both"/>
        <w:rPr>
          <w:color w:val="000000" w:themeColor="text1"/>
        </w:rPr>
      </w:pPr>
    </w:p>
    <w:p w14:paraId="22BE5C2D" w14:textId="77777777" w:rsidR="003D5BE1" w:rsidRPr="007B6BF8" w:rsidRDefault="003D5BE1" w:rsidP="003D5BE1">
      <w:pPr>
        <w:jc w:val="both"/>
        <w:rPr>
          <w:color w:val="000000" w:themeColor="text1"/>
        </w:rPr>
      </w:pPr>
    </w:p>
    <w:p w14:paraId="7BE2E084" w14:textId="77777777" w:rsidR="003D5BE1" w:rsidRPr="007B6BF8" w:rsidRDefault="003D5BE1" w:rsidP="003D5BE1">
      <w:pPr>
        <w:jc w:val="both"/>
        <w:rPr>
          <w:color w:val="000000" w:themeColor="text1"/>
        </w:rPr>
      </w:pPr>
    </w:p>
    <w:p w14:paraId="49CC34AB" w14:textId="77777777" w:rsidR="003D5BE1" w:rsidRPr="007B6BF8" w:rsidRDefault="003D5BE1" w:rsidP="003D5BE1">
      <w:pPr>
        <w:jc w:val="both"/>
        <w:rPr>
          <w:color w:val="000000" w:themeColor="text1"/>
        </w:rPr>
      </w:pPr>
    </w:p>
    <w:p w14:paraId="3A0D62C2" w14:textId="77777777" w:rsidR="003D5BE1" w:rsidRPr="007B6BF8" w:rsidRDefault="003D5BE1" w:rsidP="003D5BE1">
      <w:pPr>
        <w:jc w:val="both"/>
        <w:rPr>
          <w:color w:val="000000" w:themeColor="text1"/>
        </w:rPr>
      </w:pPr>
    </w:p>
    <w:p w14:paraId="2E926FC3" w14:textId="77777777" w:rsidR="003D5BE1" w:rsidRPr="007B6BF8" w:rsidRDefault="003D5BE1" w:rsidP="003D5BE1">
      <w:pPr>
        <w:jc w:val="both"/>
        <w:rPr>
          <w:color w:val="000000" w:themeColor="text1"/>
        </w:rPr>
      </w:pPr>
    </w:p>
    <w:p w14:paraId="42D66A06" w14:textId="77777777" w:rsidR="003D5BE1" w:rsidRDefault="003D5BE1" w:rsidP="003D5BE1">
      <w:pPr>
        <w:jc w:val="both"/>
        <w:rPr>
          <w:color w:val="000000" w:themeColor="text1"/>
        </w:rPr>
      </w:pPr>
    </w:p>
    <w:p w14:paraId="36AE4E62" w14:textId="77777777" w:rsidR="003D5BE1" w:rsidRPr="007B6BF8" w:rsidRDefault="003D5BE1" w:rsidP="003D5BE1">
      <w:pPr>
        <w:jc w:val="both"/>
        <w:rPr>
          <w:color w:val="000000" w:themeColor="text1"/>
        </w:rPr>
      </w:pPr>
    </w:p>
    <w:p w14:paraId="5801D626" w14:textId="77777777" w:rsidR="003D5BE1" w:rsidRPr="007B6BF8" w:rsidRDefault="003D5BE1" w:rsidP="003D5BE1">
      <w:pPr>
        <w:jc w:val="both"/>
        <w:rPr>
          <w:color w:val="000000" w:themeColor="text1"/>
        </w:rPr>
      </w:pPr>
    </w:p>
    <w:p w14:paraId="598153C2" w14:textId="77777777" w:rsidR="003D5BE1" w:rsidRPr="007B6BF8" w:rsidRDefault="003D5BE1" w:rsidP="003D5BE1">
      <w:pPr>
        <w:jc w:val="both"/>
        <w:rPr>
          <w:color w:val="000000" w:themeColor="text1"/>
        </w:rPr>
      </w:pPr>
    </w:p>
    <w:p w14:paraId="51771F27" w14:textId="77777777" w:rsidR="003D5BE1" w:rsidRPr="007B6BF8" w:rsidRDefault="003D5BE1" w:rsidP="003D5BE1">
      <w:pPr>
        <w:jc w:val="both"/>
        <w:rPr>
          <w:color w:val="000000" w:themeColor="text1"/>
        </w:rPr>
      </w:pPr>
    </w:p>
    <w:p w14:paraId="61F307AA" w14:textId="77777777" w:rsidR="003D5BE1" w:rsidRPr="007B6BF8" w:rsidRDefault="003D5BE1" w:rsidP="003D5BE1">
      <w:pPr>
        <w:jc w:val="both"/>
        <w:rPr>
          <w:color w:val="000000" w:themeColor="text1"/>
        </w:rPr>
      </w:pPr>
    </w:p>
    <w:sdt>
      <w:sdtPr>
        <w:rPr>
          <w:rFonts w:ascii="Times New Roman" w:eastAsiaTheme="minorEastAsia" w:hAnsi="Times New Roman" w:cs="Times New Roman"/>
          <w:b w:val="0"/>
          <w:bCs w:val="0"/>
          <w:color w:val="000000" w:themeColor="text1"/>
          <w:sz w:val="24"/>
          <w:szCs w:val="24"/>
          <w:lang w:val="en-GB" w:eastAsia="zh-CN"/>
        </w:rPr>
        <w:id w:val="58068864"/>
        <w:docPartObj>
          <w:docPartGallery w:val="Table of Contents"/>
          <w:docPartUnique/>
        </w:docPartObj>
      </w:sdtPr>
      <w:sdtEndPr>
        <w:rPr>
          <w:rFonts w:eastAsia="Times New Roman"/>
          <w:noProof/>
          <w:lang w:eastAsia="en-GB"/>
        </w:rPr>
      </w:sdtEndPr>
      <w:sdtContent>
        <w:p w14:paraId="4379DF32" w14:textId="77777777" w:rsidR="003D5BE1" w:rsidRPr="007B6BF8" w:rsidRDefault="003D5BE1" w:rsidP="003D5BE1">
          <w:pPr>
            <w:pStyle w:val="TOCHeading"/>
            <w:jc w:val="both"/>
            <w:rPr>
              <w:rFonts w:ascii="Times New Roman" w:hAnsi="Times New Roman" w:cs="Times New Roman"/>
              <w:color w:val="000000" w:themeColor="text1"/>
            </w:rPr>
          </w:pPr>
          <w:r w:rsidRPr="007B6BF8">
            <w:rPr>
              <w:rFonts w:ascii="Times New Roman" w:hAnsi="Times New Roman" w:cs="Times New Roman"/>
              <w:color w:val="000000" w:themeColor="text1"/>
            </w:rPr>
            <w:t>Table of Contents</w:t>
          </w:r>
        </w:p>
        <w:p w14:paraId="35746438" w14:textId="77777777" w:rsidR="003D5BE1" w:rsidRPr="007B6BF8" w:rsidRDefault="003D5BE1" w:rsidP="003D5BE1">
          <w:pPr>
            <w:pStyle w:val="TOC1"/>
            <w:tabs>
              <w:tab w:val="right" w:leader="dot" w:pos="9010"/>
            </w:tabs>
            <w:jc w:val="both"/>
            <w:rPr>
              <w:rFonts w:ascii="Times New Roman" w:hAnsi="Times New Roman" w:cs="Times New Roman"/>
              <w:noProof/>
              <w:color w:val="000000" w:themeColor="text1"/>
            </w:rPr>
          </w:pPr>
          <w:r w:rsidRPr="007B6BF8">
            <w:rPr>
              <w:rFonts w:ascii="Times New Roman" w:hAnsi="Times New Roman" w:cs="Times New Roman"/>
              <w:b w:val="0"/>
              <w:bCs w:val="0"/>
              <w:color w:val="000000" w:themeColor="text1"/>
            </w:rPr>
            <w:fldChar w:fldCharType="begin"/>
          </w:r>
          <w:r w:rsidRPr="007B6BF8">
            <w:rPr>
              <w:rFonts w:ascii="Times New Roman" w:hAnsi="Times New Roman" w:cs="Times New Roman"/>
              <w:color w:val="000000" w:themeColor="text1"/>
            </w:rPr>
            <w:instrText xml:space="preserve"> TOC \o "1-3" \h \z \u </w:instrText>
          </w:r>
          <w:r w:rsidRPr="007B6BF8">
            <w:rPr>
              <w:rFonts w:ascii="Times New Roman" w:hAnsi="Times New Roman" w:cs="Times New Roman"/>
              <w:b w:val="0"/>
              <w:bCs w:val="0"/>
              <w:color w:val="000000" w:themeColor="text1"/>
            </w:rPr>
            <w:fldChar w:fldCharType="separate"/>
          </w:r>
          <w:hyperlink w:anchor="_Toc67641356" w:history="1">
            <w:r w:rsidRPr="007B6BF8">
              <w:rPr>
                <w:rStyle w:val="Hyperlink"/>
                <w:rFonts w:ascii="Times New Roman" w:hAnsi="Times New Roman" w:cs="Times New Roman"/>
                <w:noProof/>
                <w:color w:val="000000" w:themeColor="text1"/>
              </w:rPr>
              <w:t>Executive Summary (&lt;=300 words)</w:t>
            </w:r>
            <w:r w:rsidRPr="007B6BF8">
              <w:rPr>
                <w:rFonts w:ascii="Times New Roman" w:hAnsi="Times New Roman" w:cs="Times New Roman"/>
                <w:noProof/>
                <w:webHidden/>
                <w:color w:val="000000" w:themeColor="text1"/>
              </w:rPr>
              <w:tab/>
            </w:r>
            <w:r w:rsidRPr="007B6BF8">
              <w:rPr>
                <w:rFonts w:ascii="Times New Roman" w:hAnsi="Times New Roman" w:cs="Times New Roman"/>
                <w:noProof/>
                <w:webHidden/>
                <w:color w:val="000000" w:themeColor="text1"/>
              </w:rPr>
              <w:fldChar w:fldCharType="begin"/>
            </w:r>
            <w:r w:rsidRPr="007B6BF8">
              <w:rPr>
                <w:rFonts w:ascii="Times New Roman" w:hAnsi="Times New Roman" w:cs="Times New Roman"/>
                <w:noProof/>
                <w:webHidden/>
                <w:color w:val="000000" w:themeColor="text1"/>
              </w:rPr>
              <w:instrText xml:space="preserve"> PAGEREF _Toc67641356 \h </w:instrText>
            </w:r>
            <w:r w:rsidRPr="007B6BF8">
              <w:rPr>
                <w:rFonts w:ascii="Times New Roman" w:hAnsi="Times New Roman" w:cs="Times New Roman"/>
                <w:noProof/>
                <w:webHidden/>
                <w:color w:val="000000" w:themeColor="text1"/>
              </w:rPr>
            </w:r>
            <w:r w:rsidRPr="007B6BF8">
              <w:rPr>
                <w:rFonts w:ascii="Times New Roman" w:hAnsi="Times New Roman" w:cs="Times New Roman"/>
                <w:noProof/>
                <w:webHidden/>
                <w:color w:val="000000" w:themeColor="text1"/>
              </w:rPr>
              <w:fldChar w:fldCharType="separate"/>
            </w:r>
            <w:r w:rsidRPr="007B6BF8">
              <w:rPr>
                <w:rFonts w:ascii="Times New Roman" w:hAnsi="Times New Roman" w:cs="Times New Roman"/>
                <w:noProof/>
                <w:webHidden/>
                <w:color w:val="000000" w:themeColor="text1"/>
              </w:rPr>
              <w:t>1</w:t>
            </w:r>
            <w:r w:rsidRPr="007B6BF8">
              <w:rPr>
                <w:rFonts w:ascii="Times New Roman" w:hAnsi="Times New Roman" w:cs="Times New Roman"/>
                <w:noProof/>
                <w:webHidden/>
                <w:color w:val="000000" w:themeColor="text1"/>
              </w:rPr>
              <w:fldChar w:fldCharType="end"/>
            </w:r>
          </w:hyperlink>
        </w:p>
        <w:p w14:paraId="4D359721" w14:textId="77777777" w:rsidR="003D5BE1" w:rsidRPr="007B6BF8" w:rsidRDefault="003D5BE1" w:rsidP="003D5BE1">
          <w:pPr>
            <w:pStyle w:val="TOC1"/>
            <w:tabs>
              <w:tab w:val="right" w:leader="dot" w:pos="9010"/>
            </w:tabs>
            <w:jc w:val="both"/>
            <w:rPr>
              <w:rFonts w:ascii="Times New Roman" w:hAnsi="Times New Roman" w:cs="Times New Roman"/>
              <w:noProof/>
              <w:color w:val="000000" w:themeColor="text1"/>
            </w:rPr>
          </w:pPr>
          <w:hyperlink w:anchor="_Toc67641357" w:history="1">
            <w:r w:rsidRPr="007B6BF8">
              <w:rPr>
                <w:rStyle w:val="Hyperlink"/>
                <w:rFonts w:ascii="Times New Roman" w:hAnsi="Times New Roman" w:cs="Times New Roman"/>
                <w:noProof/>
                <w:color w:val="000000" w:themeColor="text1"/>
              </w:rPr>
              <w:t>Introduction (&lt;=250)</w:t>
            </w:r>
            <w:r w:rsidRPr="007B6BF8">
              <w:rPr>
                <w:rFonts w:ascii="Times New Roman" w:hAnsi="Times New Roman" w:cs="Times New Roman"/>
                <w:noProof/>
                <w:webHidden/>
                <w:color w:val="000000" w:themeColor="text1"/>
              </w:rPr>
              <w:tab/>
            </w:r>
            <w:r w:rsidRPr="007B6BF8">
              <w:rPr>
                <w:rFonts w:ascii="Times New Roman" w:hAnsi="Times New Roman" w:cs="Times New Roman"/>
                <w:noProof/>
                <w:webHidden/>
                <w:color w:val="000000" w:themeColor="text1"/>
              </w:rPr>
              <w:fldChar w:fldCharType="begin"/>
            </w:r>
            <w:r w:rsidRPr="007B6BF8">
              <w:rPr>
                <w:rFonts w:ascii="Times New Roman" w:hAnsi="Times New Roman" w:cs="Times New Roman"/>
                <w:noProof/>
                <w:webHidden/>
                <w:color w:val="000000" w:themeColor="text1"/>
              </w:rPr>
              <w:instrText xml:space="preserve"> PAGEREF _Toc67641357 \h </w:instrText>
            </w:r>
            <w:r w:rsidRPr="007B6BF8">
              <w:rPr>
                <w:rFonts w:ascii="Times New Roman" w:hAnsi="Times New Roman" w:cs="Times New Roman"/>
                <w:noProof/>
                <w:webHidden/>
                <w:color w:val="000000" w:themeColor="text1"/>
              </w:rPr>
            </w:r>
            <w:r w:rsidRPr="007B6BF8">
              <w:rPr>
                <w:rFonts w:ascii="Times New Roman" w:hAnsi="Times New Roman" w:cs="Times New Roman"/>
                <w:noProof/>
                <w:webHidden/>
                <w:color w:val="000000" w:themeColor="text1"/>
              </w:rPr>
              <w:fldChar w:fldCharType="separate"/>
            </w:r>
            <w:r w:rsidRPr="007B6BF8">
              <w:rPr>
                <w:rFonts w:ascii="Times New Roman" w:hAnsi="Times New Roman" w:cs="Times New Roman"/>
                <w:noProof/>
                <w:webHidden/>
                <w:color w:val="000000" w:themeColor="text1"/>
              </w:rPr>
              <w:t>2</w:t>
            </w:r>
            <w:r w:rsidRPr="007B6BF8">
              <w:rPr>
                <w:rFonts w:ascii="Times New Roman" w:hAnsi="Times New Roman" w:cs="Times New Roman"/>
                <w:noProof/>
                <w:webHidden/>
                <w:color w:val="000000" w:themeColor="text1"/>
              </w:rPr>
              <w:fldChar w:fldCharType="end"/>
            </w:r>
          </w:hyperlink>
        </w:p>
        <w:p w14:paraId="1BF39E37" w14:textId="77777777" w:rsidR="003D5BE1" w:rsidRPr="007B6BF8" w:rsidRDefault="003D5BE1" w:rsidP="003D5BE1">
          <w:pPr>
            <w:pStyle w:val="TOC1"/>
            <w:tabs>
              <w:tab w:val="right" w:leader="dot" w:pos="9010"/>
            </w:tabs>
            <w:jc w:val="both"/>
            <w:rPr>
              <w:rFonts w:ascii="Times New Roman" w:hAnsi="Times New Roman" w:cs="Times New Roman"/>
              <w:noProof/>
              <w:color w:val="000000" w:themeColor="text1"/>
            </w:rPr>
          </w:pPr>
          <w:hyperlink w:anchor="_Toc67641358" w:history="1">
            <w:r w:rsidRPr="007B6BF8">
              <w:rPr>
                <w:rStyle w:val="Hyperlink"/>
                <w:rFonts w:ascii="Times New Roman" w:hAnsi="Times New Roman" w:cs="Times New Roman"/>
                <w:noProof/>
                <w:color w:val="000000" w:themeColor="text1"/>
              </w:rPr>
              <w:t>Technical Analysis of Stock Market (&lt;=1100 words)</w:t>
            </w:r>
            <w:r w:rsidRPr="007B6BF8">
              <w:rPr>
                <w:rFonts w:ascii="Times New Roman" w:hAnsi="Times New Roman" w:cs="Times New Roman"/>
                <w:noProof/>
                <w:webHidden/>
                <w:color w:val="000000" w:themeColor="text1"/>
              </w:rPr>
              <w:tab/>
            </w:r>
            <w:r w:rsidRPr="007B6BF8">
              <w:rPr>
                <w:rFonts w:ascii="Times New Roman" w:hAnsi="Times New Roman" w:cs="Times New Roman"/>
                <w:noProof/>
                <w:webHidden/>
                <w:color w:val="000000" w:themeColor="text1"/>
              </w:rPr>
              <w:fldChar w:fldCharType="begin"/>
            </w:r>
            <w:r w:rsidRPr="007B6BF8">
              <w:rPr>
                <w:rFonts w:ascii="Times New Roman" w:hAnsi="Times New Roman" w:cs="Times New Roman"/>
                <w:noProof/>
                <w:webHidden/>
                <w:color w:val="000000" w:themeColor="text1"/>
              </w:rPr>
              <w:instrText xml:space="preserve"> PAGEREF _Toc67641358 \h </w:instrText>
            </w:r>
            <w:r w:rsidRPr="007B6BF8">
              <w:rPr>
                <w:rFonts w:ascii="Times New Roman" w:hAnsi="Times New Roman" w:cs="Times New Roman"/>
                <w:noProof/>
                <w:webHidden/>
                <w:color w:val="000000" w:themeColor="text1"/>
              </w:rPr>
            </w:r>
            <w:r w:rsidRPr="007B6BF8">
              <w:rPr>
                <w:rFonts w:ascii="Times New Roman" w:hAnsi="Times New Roman" w:cs="Times New Roman"/>
                <w:noProof/>
                <w:webHidden/>
                <w:color w:val="000000" w:themeColor="text1"/>
              </w:rPr>
              <w:fldChar w:fldCharType="separate"/>
            </w:r>
            <w:r w:rsidRPr="007B6BF8">
              <w:rPr>
                <w:rFonts w:ascii="Times New Roman" w:hAnsi="Times New Roman" w:cs="Times New Roman"/>
                <w:noProof/>
                <w:webHidden/>
                <w:color w:val="000000" w:themeColor="text1"/>
              </w:rPr>
              <w:t>2</w:t>
            </w:r>
            <w:r w:rsidRPr="007B6BF8">
              <w:rPr>
                <w:rFonts w:ascii="Times New Roman" w:hAnsi="Times New Roman" w:cs="Times New Roman"/>
                <w:noProof/>
                <w:webHidden/>
                <w:color w:val="000000" w:themeColor="text1"/>
              </w:rPr>
              <w:fldChar w:fldCharType="end"/>
            </w:r>
          </w:hyperlink>
        </w:p>
        <w:p w14:paraId="6C09538F" w14:textId="77777777" w:rsidR="003D5BE1" w:rsidRPr="007B6BF8" w:rsidRDefault="003D5BE1" w:rsidP="003D5BE1">
          <w:pPr>
            <w:pStyle w:val="TOC2"/>
            <w:tabs>
              <w:tab w:val="right" w:leader="dot" w:pos="9010"/>
            </w:tabs>
            <w:jc w:val="both"/>
            <w:rPr>
              <w:rFonts w:ascii="Times New Roman" w:hAnsi="Times New Roman" w:cs="Times New Roman"/>
              <w:noProof/>
              <w:color w:val="000000" w:themeColor="text1"/>
            </w:rPr>
          </w:pPr>
          <w:hyperlink w:anchor="_Toc67641359" w:history="1">
            <w:r w:rsidRPr="007B6BF8">
              <w:rPr>
                <w:rStyle w:val="Hyperlink"/>
                <w:rFonts w:ascii="Times New Roman" w:hAnsi="Times New Roman" w:cs="Times New Roman"/>
                <w:noProof/>
                <w:color w:val="000000" w:themeColor="text1"/>
                <w:lang w:val="en-US"/>
              </w:rPr>
              <w:t xml:space="preserve">Descriptive </w:t>
            </w:r>
            <w:r w:rsidRPr="007B6BF8">
              <w:rPr>
                <w:rStyle w:val="Hyperlink"/>
                <w:rFonts w:ascii="Times New Roman" w:hAnsi="Times New Roman" w:cs="Times New Roman"/>
                <w:noProof/>
                <w:color w:val="000000" w:themeColor="text1"/>
              </w:rPr>
              <w:t>Analysis</w:t>
            </w:r>
            <w:r w:rsidRPr="007B6BF8">
              <w:rPr>
                <w:rFonts w:ascii="Times New Roman" w:hAnsi="Times New Roman" w:cs="Times New Roman"/>
                <w:noProof/>
                <w:webHidden/>
                <w:color w:val="000000" w:themeColor="text1"/>
              </w:rPr>
              <w:tab/>
            </w:r>
            <w:r w:rsidRPr="007B6BF8">
              <w:rPr>
                <w:rFonts w:ascii="Times New Roman" w:hAnsi="Times New Roman" w:cs="Times New Roman"/>
                <w:noProof/>
                <w:webHidden/>
                <w:color w:val="000000" w:themeColor="text1"/>
              </w:rPr>
              <w:fldChar w:fldCharType="begin"/>
            </w:r>
            <w:r w:rsidRPr="007B6BF8">
              <w:rPr>
                <w:rFonts w:ascii="Times New Roman" w:hAnsi="Times New Roman" w:cs="Times New Roman"/>
                <w:noProof/>
                <w:webHidden/>
                <w:color w:val="000000" w:themeColor="text1"/>
              </w:rPr>
              <w:instrText xml:space="preserve"> PAGEREF _Toc67641359 \h </w:instrText>
            </w:r>
            <w:r w:rsidRPr="007B6BF8">
              <w:rPr>
                <w:rFonts w:ascii="Times New Roman" w:hAnsi="Times New Roman" w:cs="Times New Roman"/>
                <w:noProof/>
                <w:webHidden/>
                <w:color w:val="000000" w:themeColor="text1"/>
              </w:rPr>
            </w:r>
            <w:r w:rsidRPr="007B6BF8">
              <w:rPr>
                <w:rFonts w:ascii="Times New Roman" w:hAnsi="Times New Roman" w:cs="Times New Roman"/>
                <w:noProof/>
                <w:webHidden/>
                <w:color w:val="000000" w:themeColor="text1"/>
              </w:rPr>
              <w:fldChar w:fldCharType="separate"/>
            </w:r>
            <w:r w:rsidRPr="007B6BF8">
              <w:rPr>
                <w:rFonts w:ascii="Times New Roman" w:hAnsi="Times New Roman" w:cs="Times New Roman"/>
                <w:noProof/>
                <w:webHidden/>
                <w:color w:val="000000" w:themeColor="text1"/>
              </w:rPr>
              <w:t>2</w:t>
            </w:r>
            <w:r w:rsidRPr="007B6BF8">
              <w:rPr>
                <w:rFonts w:ascii="Times New Roman" w:hAnsi="Times New Roman" w:cs="Times New Roman"/>
                <w:noProof/>
                <w:webHidden/>
                <w:color w:val="000000" w:themeColor="text1"/>
              </w:rPr>
              <w:fldChar w:fldCharType="end"/>
            </w:r>
          </w:hyperlink>
        </w:p>
        <w:p w14:paraId="3CD77BE7" w14:textId="77777777" w:rsidR="003D5BE1" w:rsidRPr="007B6BF8" w:rsidRDefault="003D5BE1" w:rsidP="003D5BE1">
          <w:pPr>
            <w:pStyle w:val="TOC2"/>
            <w:tabs>
              <w:tab w:val="right" w:leader="dot" w:pos="9010"/>
            </w:tabs>
            <w:jc w:val="both"/>
            <w:rPr>
              <w:rFonts w:ascii="Times New Roman" w:hAnsi="Times New Roman" w:cs="Times New Roman"/>
              <w:noProof/>
              <w:color w:val="000000" w:themeColor="text1"/>
            </w:rPr>
          </w:pPr>
          <w:hyperlink w:anchor="_Toc67641360" w:history="1">
            <w:r w:rsidRPr="007B6BF8">
              <w:rPr>
                <w:rStyle w:val="Hyperlink"/>
                <w:rFonts w:ascii="Times New Roman" w:hAnsi="Times New Roman" w:cs="Times New Roman"/>
                <w:noProof/>
                <w:color w:val="000000" w:themeColor="text1"/>
              </w:rPr>
              <w:t>Correlation and Regression Analysis</w:t>
            </w:r>
            <w:r w:rsidRPr="007B6BF8">
              <w:rPr>
                <w:rFonts w:ascii="Times New Roman" w:hAnsi="Times New Roman" w:cs="Times New Roman"/>
                <w:noProof/>
                <w:webHidden/>
                <w:color w:val="000000" w:themeColor="text1"/>
              </w:rPr>
              <w:tab/>
            </w:r>
            <w:r w:rsidRPr="007B6BF8">
              <w:rPr>
                <w:rFonts w:ascii="Times New Roman" w:hAnsi="Times New Roman" w:cs="Times New Roman"/>
                <w:noProof/>
                <w:webHidden/>
                <w:color w:val="000000" w:themeColor="text1"/>
              </w:rPr>
              <w:fldChar w:fldCharType="begin"/>
            </w:r>
            <w:r w:rsidRPr="007B6BF8">
              <w:rPr>
                <w:rFonts w:ascii="Times New Roman" w:hAnsi="Times New Roman" w:cs="Times New Roman"/>
                <w:noProof/>
                <w:webHidden/>
                <w:color w:val="000000" w:themeColor="text1"/>
              </w:rPr>
              <w:instrText xml:space="preserve"> PAGEREF _Toc67641360 \h </w:instrText>
            </w:r>
            <w:r w:rsidRPr="007B6BF8">
              <w:rPr>
                <w:rFonts w:ascii="Times New Roman" w:hAnsi="Times New Roman" w:cs="Times New Roman"/>
                <w:noProof/>
                <w:webHidden/>
                <w:color w:val="000000" w:themeColor="text1"/>
              </w:rPr>
            </w:r>
            <w:r w:rsidRPr="007B6BF8">
              <w:rPr>
                <w:rFonts w:ascii="Times New Roman" w:hAnsi="Times New Roman" w:cs="Times New Roman"/>
                <w:noProof/>
                <w:webHidden/>
                <w:color w:val="000000" w:themeColor="text1"/>
              </w:rPr>
              <w:fldChar w:fldCharType="separate"/>
            </w:r>
            <w:r w:rsidRPr="007B6BF8">
              <w:rPr>
                <w:rFonts w:ascii="Times New Roman" w:hAnsi="Times New Roman" w:cs="Times New Roman"/>
                <w:noProof/>
                <w:webHidden/>
                <w:color w:val="000000" w:themeColor="text1"/>
              </w:rPr>
              <w:t>3</w:t>
            </w:r>
            <w:r w:rsidRPr="007B6BF8">
              <w:rPr>
                <w:rFonts w:ascii="Times New Roman" w:hAnsi="Times New Roman" w:cs="Times New Roman"/>
                <w:noProof/>
                <w:webHidden/>
                <w:color w:val="000000" w:themeColor="text1"/>
              </w:rPr>
              <w:fldChar w:fldCharType="end"/>
            </w:r>
          </w:hyperlink>
        </w:p>
        <w:p w14:paraId="31B91693" w14:textId="77777777" w:rsidR="003D5BE1" w:rsidRPr="007B6BF8" w:rsidRDefault="003D5BE1" w:rsidP="003D5BE1">
          <w:pPr>
            <w:pStyle w:val="TOC2"/>
            <w:tabs>
              <w:tab w:val="right" w:leader="dot" w:pos="9010"/>
            </w:tabs>
            <w:jc w:val="both"/>
            <w:rPr>
              <w:rFonts w:ascii="Times New Roman" w:hAnsi="Times New Roman" w:cs="Times New Roman"/>
              <w:noProof/>
              <w:color w:val="000000" w:themeColor="text1"/>
            </w:rPr>
          </w:pPr>
          <w:hyperlink w:anchor="_Toc67641361" w:history="1">
            <w:r w:rsidRPr="007B6BF8">
              <w:rPr>
                <w:rStyle w:val="Hyperlink"/>
                <w:rFonts w:ascii="Times New Roman" w:hAnsi="Times New Roman" w:cs="Times New Roman"/>
                <w:noProof/>
                <w:color w:val="000000" w:themeColor="text1"/>
              </w:rPr>
              <w:t>Time Series Analysis</w:t>
            </w:r>
            <w:r w:rsidRPr="007B6BF8">
              <w:rPr>
                <w:rFonts w:ascii="Times New Roman" w:hAnsi="Times New Roman" w:cs="Times New Roman"/>
                <w:noProof/>
                <w:webHidden/>
                <w:color w:val="000000" w:themeColor="text1"/>
              </w:rPr>
              <w:tab/>
            </w:r>
            <w:r w:rsidRPr="007B6BF8">
              <w:rPr>
                <w:rFonts w:ascii="Times New Roman" w:hAnsi="Times New Roman" w:cs="Times New Roman"/>
                <w:noProof/>
                <w:webHidden/>
                <w:color w:val="000000" w:themeColor="text1"/>
              </w:rPr>
              <w:fldChar w:fldCharType="begin"/>
            </w:r>
            <w:r w:rsidRPr="007B6BF8">
              <w:rPr>
                <w:rFonts w:ascii="Times New Roman" w:hAnsi="Times New Roman" w:cs="Times New Roman"/>
                <w:noProof/>
                <w:webHidden/>
                <w:color w:val="000000" w:themeColor="text1"/>
              </w:rPr>
              <w:instrText xml:space="preserve"> PAGEREF _Toc67641361 \h </w:instrText>
            </w:r>
            <w:r w:rsidRPr="007B6BF8">
              <w:rPr>
                <w:rFonts w:ascii="Times New Roman" w:hAnsi="Times New Roman" w:cs="Times New Roman"/>
                <w:noProof/>
                <w:webHidden/>
                <w:color w:val="000000" w:themeColor="text1"/>
              </w:rPr>
            </w:r>
            <w:r w:rsidRPr="007B6BF8">
              <w:rPr>
                <w:rFonts w:ascii="Times New Roman" w:hAnsi="Times New Roman" w:cs="Times New Roman"/>
                <w:noProof/>
                <w:webHidden/>
                <w:color w:val="000000" w:themeColor="text1"/>
              </w:rPr>
              <w:fldChar w:fldCharType="separate"/>
            </w:r>
            <w:r w:rsidRPr="007B6BF8">
              <w:rPr>
                <w:rFonts w:ascii="Times New Roman" w:hAnsi="Times New Roman" w:cs="Times New Roman"/>
                <w:noProof/>
                <w:webHidden/>
                <w:color w:val="000000" w:themeColor="text1"/>
              </w:rPr>
              <w:t>3</w:t>
            </w:r>
            <w:r w:rsidRPr="007B6BF8">
              <w:rPr>
                <w:rFonts w:ascii="Times New Roman" w:hAnsi="Times New Roman" w:cs="Times New Roman"/>
                <w:noProof/>
                <w:webHidden/>
                <w:color w:val="000000" w:themeColor="text1"/>
              </w:rPr>
              <w:fldChar w:fldCharType="end"/>
            </w:r>
          </w:hyperlink>
        </w:p>
        <w:p w14:paraId="24A3CE16" w14:textId="77777777" w:rsidR="003D5BE1" w:rsidRPr="007B6BF8" w:rsidRDefault="003D5BE1" w:rsidP="003D5BE1">
          <w:pPr>
            <w:pStyle w:val="TOC3"/>
            <w:tabs>
              <w:tab w:val="right" w:leader="dot" w:pos="9010"/>
            </w:tabs>
            <w:jc w:val="both"/>
            <w:rPr>
              <w:rFonts w:ascii="Times New Roman" w:hAnsi="Times New Roman" w:cs="Times New Roman"/>
              <w:noProof/>
              <w:color w:val="000000" w:themeColor="text1"/>
            </w:rPr>
          </w:pPr>
          <w:hyperlink w:anchor="_Toc67641362" w:history="1">
            <w:r w:rsidRPr="007B6BF8">
              <w:rPr>
                <w:rStyle w:val="Hyperlink"/>
                <w:rFonts w:ascii="Times New Roman" w:hAnsi="Times New Roman" w:cs="Times New Roman"/>
                <w:noProof/>
                <w:color w:val="000000" w:themeColor="text1"/>
              </w:rPr>
              <w:t>Moving Average</w:t>
            </w:r>
            <w:r w:rsidRPr="007B6BF8">
              <w:rPr>
                <w:rFonts w:ascii="Times New Roman" w:hAnsi="Times New Roman" w:cs="Times New Roman"/>
                <w:noProof/>
                <w:webHidden/>
                <w:color w:val="000000" w:themeColor="text1"/>
              </w:rPr>
              <w:tab/>
            </w:r>
            <w:r w:rsidRPr="007B6BF8">
              <w:rPr>
                <w:rFonts w:ascii="Times New Roman" w:hAnsi="Times New Roman" w:cs="Times New Roman"/>
                <w:noProof/>
                <w:webHidden/>
                <w:color w:val="000000" w:themeColor="text1"/>
              </w:rPr>
              <w:fldChar w:fldCharType="begin"/>
            </w:r>
            <w:r w:rsidRPr="007B6BF8">
              <w:rPr>
                <w:rFonts w:ascii="Times New Roman" w:hAnsi="Times New Roman" w:cs="Times New Roman"/>
                <w:noProof/>
                <w:webHidden/>
                <w:color w:val="000000" w:themeColor="text1"/>
              </w:rPr>
              <w:instrText xml:space="preserve"> PAGEREF _Toc67641362 \h </w:instrText>
            </w:r>
            <w:r w:rsidRPr="007B6BF8">
              <w:rPr>
                <w:rFonts w:ascii="Times New Roman" w:hAnsi="Times New Roman" w:cs="Times New Roman"/>
                <w:noProof/>
                <w:webHidden/>
                <w:color w:val="000000" w:themeColor="text1"/>
              </w:rPr>
            </w:r>
            <w:r w:rsidRPr="007B6BF8">
              <w:rPr>
                <w:rFonts w:ascii="Times New Roman" w:hAnsi="Times New Roman" w:cs="Times New Roman"/>
                <w:noProof/>
                <w:webHidden/>
                <w:color w:val="000000" w:themeColor="text1"/>
              </w:rPr>
              <w:fldChar w:fldCharType="separate"/>
            </w:r>
            <w:r w:rsidRPr="007B6BF8">
              <w:rPr>
                <w:rFonts w:ascii="Times New Roman" w:hAnsi="Times New Roman" w:cs="Times New Roman"/>
                <w:noProof/>
                <w:webHidden/>
                <w:color w:val="000000" w:themeColor="text1"/>
              </w:rPr>
              <w:t>3</w:t>
            </w:r>
            <w:r w:rsidRPr="007B6BF8">
              <w:rPr>
                <w:rFonts w:ascii="Times New Roman" w:hAnsi="Times New Roman" w:cs="Times New Roman"/>
                <w:noProof/>
                <w:webHidden/>
                <w:color w:val="000000" w:themeColor="text1"/>
              </w:rPr>
              <w:fldChar w:fldCharType="end"/>
            </w:r>
          </w:hyperlink>
        </w:p>
        <w:p w14:paraId="3B25DCD0" w14:textId="77777777" w:rsidR="003D5BE1" w:rsidRPr="007B6BF8" w:rsidRDefault="003D5BE1" w:rsidP="003D5BE1">
          <w:pPr>
            <w:pStyle w:val="TOC3"/>
            <w:tabs>
              <w:tab w:val="right" w:leader="dot" w:pos="9010"/>
            </w:tabs>
            <w:jc w:val="both"/>
            <w:rPr>
              <w:rFonts w:ascii="Times New Roman" w:hAnsi="Times New Roman" w:cs="Times New Roman"/>
              <w:noProof/>
              <w:color w:val="000000" w:themeColor="text1"/>
            </w:rPr>
          </w:pPr>
          <w:hyperlink w:anchor="_Toc67641363" w:history="1">
            <w:r w:rsidRPr="007B6BF8">
              <w:rPr>
                <w:rStyle w:val="Hyperlink"/>
                <w:rFonts w:ascii="Times New Roman" w:hAnsi="Times New Roman" w:cs="Times New Roman"/>
                <w:noProof/>
                <w:color w:val="000000" w:themeColor="text1"/>
              </w:rPr>
              <w:t>Single Exponential Smoothing</w:t>
            </w:r>
            <w:r w:rsidRPr="007B6BF8">
              <w:rPr>
                <w:rFonts w:ascii="Times New Roman" w:hAnsi="Times New Roman" w:cs="Times New Roman"/>
                <w:noProof/>
                <w:webHidden/>
                <w:color w:val="000000" w:themeColor="text1"/>
              </w:rPr>
              <w:tab/>
            </w:r>
            <w:r w:rsidRPr="007B6BF8">
              <w:rPr>
                <w:rFonts w:ascii="Times New Roman" w:hAnsi="Times New Roman" w:cs="Times New Roman"/>
                <w:noProof/>
                <w:webHidden/>
                <w:color w:val="000000" w:themeColor="text1"/>
              </w:rPr>
              <w:fldChar w:fldCharType="begin"/>
            </w:r>
            <w:r w:rsidRPr="007B6BF8">
              <w:rPr>
                <w:rFonts w:ascii="Times New Roman" w:hAnsi="Times New Roman" w:cs="Times New Roman"/>
                <w:noProof/>
                <w:webHidden/>
                <w:color w:val="000000" w:themeColor="text1"/>
              </w:rPr>
              <w:instrText xml:space="preserve"> PAGEREF _Toc67641363 \h </w:instrText>
            </w:r>
            <w:r w:rsidRPr="007B6BF8">
              <w:rPr>
                <w:rFonts w:ascii="Times New Roman" w:hAnsi="Times New Roman" w:cs="Times New Roman"/>
                <w:noProof/>
                <w:webHidden/>
                <w:color w:val="000000" w:themeColor="text1"/>
              </w:rPr>
            </w:r>
            <w:r w:rsidRPr="007B6BF8">
              <w:rPr>
                <w:rFonts w:ascii="Times New Roman" w:hAnsi="Times New Roman" w:cs="Times New Roman"/>
                <w:noProof/>
                <w:webHidden/>
                <w:color w:val="000000" w:themeColor="text1"/>
              </w:rPr>
              <w:fldChar w:fldCharType="separate"/>
            </w:r>
            <w:r w:rsidRPr="007B6BF8">
              <w:rPr>
                <w:rFonts w:ascii="Times New Roman" w:hAnsi="Times New Roman" w:cs="Times New Roman"/>
                <w:noProof/>
                <w:webHidden/>
                <w:color w:val="000000" w:themeColor="text1"/>
              </w:rPr>
              <w:t>4</w:t>
            </w:r>
            <w:r w:rsidRPr="007B6BF8">
              <w:rPr>
                <w:rFonts w:ascii="Times New Roman" w:hAnsi="Times New Roman" w:cs="Times New Roman"/>
                <w:noProof/>
                <w:webHidden/>
                <w:color w:val="000000" w:themeColor="text1"/>
              </w:rPr>
              <w:fldChar w:fldCharType="end"/>
            </w:r>
          </w:hyperlink>
        </w:p>
        <w:p w14:paraId="3694E198" w14:textId="77777777" w:rsidR="003D5BE1" w:rsidRPr="007B6BF8" w:rsidRDefault="003D5BE1" w:rsidP="003D5BE1">
          <w:pPr>
            <w:pStyle w:val="TOC3"/>
            <w:tabs>
              <w:tab w:val="right" w:leader="dot" w:pos="9010"/>
            </w:tabs>
            <w:jc w:val="both"/>
            <w:rPr>
              <w:rFonts w:ascii="Times New Roman" w:hAnsi="Times New Roman" w:cs="Times New Roman"/>
              <w:noProof/>
              <w:color w:val="000000" w:themeColor="text1"/>
            </w:rPr>
          </w:pPr>
          <w:hyperlink w:anchor="_Toc67641364" w:history="1">
            <w:r w:rsidRPr="007B6BF8">
              <w:rPr>
                <w:rStyle w:val="Hyperlink"/>
                <w:rFonts w:ascii="Times New Roman" w:hAnsi="Times New Roman" w:cs="Times New Roman"/>
                <w:noProof/>
                <w:color w:val="000000" w:themeColor="text1"/>
              </w:rPr>
              <w:t>Double Exponential Smoothing</w:t>
            </w:r>
            <w:r w:rsidRPr="007B6BF8">
              <w:rPr>
                <w:rFonts w:ascii="Times New Roman" w:hAnsi="Times New Roman" w:cs="Times New Roman"/>
                <w:noProof/>
                <w:webHidden/>
                <w:color w:val="000000" w:themeColor="text1"/>
              </w:rPr>
              <w:tab/>
            </w:r>
            <w:r w:rsidRPr="007B6BF8">
              <w:rPr>
                <w:rFonts w:ascii="Times New Roman" w:hAnsi="Times New Roman" w:cs="Times New Roman"/>
                <w:noProof/>
                <w:webHidden/>
                <w:color w:val="000000" w:themeColor="text1"/>
              </w:rPr>
              <w:fldChar w:fldCharType="begin"/>
            </w:r>
            <w:r w:rsidRPr="007B6BF8">
              <w:rPr>
                <w:rFonts w:ascii="Times New Roman" w:hAnsi="Times New Roman" w:cs="Times New Roman"/>
                <w:noProof/>
                <w:webHidden/>
                <w:color w:val="000000" w:themeColor="text1"/>
              </w:rPr>
              <w:instrText xml:space="preserve"> PAGEREF _Toc67641364 \h </w:instrText>
            </w:r>
            <w:r w:rsidRPr="007B6BF8">
              <w:rPr>
                <w:rFonts w:ascii="Times New Roman" w:hAnsi="Times New Roman" w:cs="Times New Roman"/>
                <w:noProof/>
                <w:webHidden/>
                <w:color w:val="000000" w:themeColor="text1"/>
              </w:rPr>
            </w:r>
            <w:r w:rsidRPr="007B6BF8">
              <w:rPr>
                <w:rFonts w:ascii="Times New Roman" w:hAnsi="Times New Roman" w:cs="Times New Roman"/>
                <w:noProof/>
                <w:webHidden/>
                <w:color w:val="000000" w:themeColor="text1"/>
              </w:rPr>
              <w:fldChar w:fldCharType="separate"/>
            </w:r>
            <w:r w:rsidRPr="007B6BF8">
              <w:rPr>
                <w:rFonts w:ascii="Times New Roman" w:hAnsi="Times New Roman" w:cs="Times New Roman"/>
                <w:noProof/>
                <w:webHidden/>
                <w:color w:val="000000" w:themeColor="text1"/>
              </w:rPr>
              <w:t>4</w:t>
            </w:r>
            <w:r w:rsidRPr="007B6BF8">
              <w:rPr>
                <w:rFonts w:ascii="Times New Roman" w:hAnsi="Times New Roman" w:cs="Times New Roman"/>
                <w:noProof/>
                <w:webHidden/>
                <w:color w:val="000000" w:themeColor="text1"/>
              </w:rPr>
              <w:fldChar w:fldCharType="end"/>
            </w:r>
          </w:hyperlink>
        </w:p>
        <w:p w14:paraId="089F4962" w14:textId="77777777" w:rsidR="003D5BE1" w:rsidRPr="007B6BF8" w:rsidRDefault="003D5BE1" w:rsidP="003D5BE1">
          <w:pPr>
            <w:pStyle w:val="TOC3"/>
            <w:tabs>
              <w:tab w:val="right" w:leader="dot" w:pos="9010"/>
            </w:tabs>
            <w:jc w:val="both"/>
            <w:rPr>
              <w:rFonts w:ascii="Times New Roman" w:hAnsi="Times New Roman" w:cs="Times New Roman"/>
              <w:noProof/>
              <w:color w:val="000000" w:themeColor="text1"/>
            </w:rPr>
          </w:pPr>
          <w:hyperlink w:anchor="_Toc67641365" w:history="1">
            <w:r w:rsidRPr="007B6BF8">
              <w:rPr>
                <w:rStyle w:val="Hyperlink"/>
                <w:rFonts w:ascii="Times New Roman" w:hAnsi="Times New Roman" w:cs="Times New Roman"/>
                <w:noProof/>
                <w:color w:val="000000" w:themeColor="text1"/>
              </w:rPr>
              <w:t>Holt’s – Winters Method (TES)</w:t>
            </w:r>
            <w:r w:rsidRPr="007B6BF8">
              <w:rPr>
                <w:rFonts w:ascii="Times New Roman" w:hAnsi="Times New Roman" w:cs="Times New Roman"/>
                <w:noProof/>
                <w:webHidden/>
                <w:color w:val="000000" w:themeColor="text1"/>
              </w:rPr>
              <w:tab/>
            </w:r>
            <w:r w:rsidRPr="007B6BF8">
              <w:rPr>
                <w:rFonts w:ascii="Times New Roman" w:hAnsi="Times New Roman" w:cs="Times New Roman"/>
                <w:noProof/>
                <w:webHidden/>
                <w:color w:val="000000" w:themeColor="text1"/>
              </w:rPr>
              <w:fldChar w:fldCharType="begin"/>
            </w:r>
            <w:r w:rsidRPr="007B6BF8">
              <w:rPr>
                <w:rFonts w:ascii="Times New Roman" w:hAnsi="Times New Roman" w:cs="Times New Roman"/>
                <w:noProof/>
                <w:webHidden/>
                <w:color w:val="000000" w:themeColor="text1"/>
              </w:rPr>
              <w:instrText xml:space="preserve"> PAGEREF _Toc67641365 \h </w:instrText>
            </w:r>
            <w:r w:rsidRPr="007B6BF8">
              <w:rPr>
                <w:rFonts w:ascii="Times New Roman" w:hAnsi="Times New Roman" w:cs="Times New Roman"/>
                <w:noProof/>
                <w:webHidden/>
                <w:color w:val="000000" w:themeColor="text1"/>
              </w:rPr>
            </w:r>
            <w:r w:rsidRPr="007B6BF8">
              <w:rPr>
                <w:rFonts w:ascii="Times New Roman" w:hAnsi="Times New Roman" w:cs="Times New Roman"/>
                <w:noProof/>
                <w:webHidden/>
                <w:color w:val="000000" w:themeColor="text1"/>
              </w:rPr>
              <w:fldChar w:fldCharType="separate"/>
            </w:r>
            <w:r w:rsidRPr="007B6BF8">
              <w:rPr>
                <w:rFonts w:ascii="Times New Roman" w:hAnsi="Times New Roman" w:cs="Times New Roman"/>
                <w:noProof/>
                <w:webHidden/>
                <w:color w:val="000000" w:themeColor="text1"/>
              </w:rPr>
              <w:t>4</w:t>
            </w:r>
            <w:r w:rsidRPr="007B6BF8">
              <w:rPr>
                <w:rFonts w:ascii="Times New Roman" w:hAnsi="Times New Roman" w:cs="Times New Roman"/>
                <w:noProof/>
                <w:webHidden/>
                <w:color w:val="000000" w:themeColor="text1"/>
              </w:rPr>
              <w:fldChar w:fldCharType="end"/>
            </w:r>
          </w:hyperlink>
        </w:p>
        <w:p w14:paraId="61CEDAD0" w14:textId="77777777" w:rsidR="003D5BE1" w:rsidRPr="007B6BF8" w:rsidRDefault="003D5BE1" w:rsidP="003D5BE1">
          <w:pPr>
            <w:pStyle w:val="TOC3"/>
            <w:tabs>
              <w:tab w:val="right" w:leader="dot" w:pos="9010"/>
            </w:tabs>
            <w:jc w:val="both"/>
            <w:rPr>
              <w:rFonts w:ascii="Times New Roman" w:hAnsi="Times New Roman" w:cs="Times New Roman"/>
              <w:noProof/>
              <w:color w:val="000000" w:themeColor="text1"/>
            </w:rPr>
          </w:pPr>
          <w:hyperlink w:anchor="_Toc67641366" w:history="1">
            <w:r w:rsidRPr="007B6BF8">
              <w:rPr>
                <w:rStyle w:val="Hyperlink"/>
                <w:rFonts w:ascii="Times New Roman" w:hAnsi="Times New Roman" w:cs="Times New Roman"/>
                <w:noProof/>
                <w:color w:val="000000" w:themeColor="text1"/>
              </w:rPr>
              <w:t>Summary</w:t>
            </w:r>
            <w:r w:rsidRPr="007B6BF8">
              <w:rPr>
                <w:rFonts w:ascii="Times New Roman" w:hAnsi="Times New Roman" w:cs="Times New Roman"/>
                <w:noProof/>
                <w:webHidden/>
                <w:color w:val="000000" w:themeColor="text1"/>
              </w:rPr>
              <w:tab/>
            </w:r>
            <w:r w:rsidRPr="007B6BF8">
              <w:rPr>
                <w:rFonts w:ascii="Times New Roman" w:hAnsi="Times New Roman" w:cs="Times New Roman"/>
                <w:noProof/>
                <w:webHidden/>
                <w:color w:val="000000" w:themeColor="text1"/>
              </w:rPr>
              <w:fldChar w:fldCharType="begin"/>
            </w:r>
            <w:r w:rsidRPr="007B6BF8">
              <w:rPr>
                <w:rFonts w:ascii="Times New Roman" w:hAnsi="Times New Roman" w:cs="Times New Roman"/>
                <w:noProof/>
                <w:webHidden/>
                <w:color w:val="000000" w:themeColor="text1"/>
              </w:rPr>
              <w:instrText xml:space="preserve"> PAGEREF _Toc67641366 \h </w:instrText>
            </w:r>
            <w:r w:rsidRPr="007B6BF8">
              <w:rPr>
                <w:rFonts w:ascii="Times New Roman" w:hAnsi="Times New Roman" w:cs="Times New Roman"/>
                <w:noProof/>
                <w:webHidden/>
                <w:color w:val="000000" w:themeColor="text1"/>
              </w:rPr>
            </w:r>
            <w:r w:rsidRPr="007B6BF8">
              <w:rPr>
                <w:rFonts w:ascii="Times New Roman" w:hAnsi="Times New Roman" w:cs="Times New Roman"/>
                <w:noProof/>
                <w:webHidden/>
                <w:color w:val="000000" w:themeColor="text1"/>
              </w:rPr>
              <w:fldChar w:fldCharType="separate"/>
            </w:r>
            <w:r w:rsidRPr="007B6BF8">
              <w:rPr>
                <w:rFonts w:ascii="Times New Roman" w:hAnsi="Times New Roman" w:cs="Times New Roman"/>
                <w:noProof/>
                <w:webHidden/>
                <w:color w:val="000000" w:themeColor="text1"/>
              </w:rPr>
              <w:t>4</w:t>
            </w:r>
            <w:r w:rsidRPr="007B6BF8">
              <w:rPr>
                <w:rFonts w:ascii="Times New Roman" w:hAnsi="Times New Roman" w:cs="Times New Roman"/>
                <w:noProof/>
                <w:webHidden/>
                <w:color w:val="000000" w:themeColor="text1"/>
              </w:rPr>
              <w:fldChar w:fldCharType="end"/>
            </w:r>
          </w:hyperlink>
        </w:p>
        <w:p w14:paraId="57AD4FD4" w14:textId="77777777" w:rsidR="003D5BE1" w:rsidRPr="007B6BF8" w:rsidRDefault="003D5BE1" w:rsidP="003D5BE1">
          <w:pPr>
            <w:pStyle w:val="TOC1"/>
            <w:tabs>
              <w:tab w:val="right" w:leader="dot" w:pos="9010"/>
            </w:tabs>
            <w:jc w:val="both"/>
            <w:rPr>
              <w:rFonts w:ascii="Times New Roman" w:hAnsi="Times New Roman" w:cs="Times New Roman"/>
              <w:noProof/>
              <w:color w:val="000000" w:themeColor="text1"/>
            </w:rPr>
          </w:pPr>
          <w:hyperlink w:anchor="_Toc67641367" w:history="1">
            <w:r w:rsidRPr="007B6BF8">
              <w:rPr>
                <w:rStyle w:val="Hyperlink"/>
                <w:rFonts w:ascii="Times New Roman" w:hAnsi="Times New Roman" w:cs="Times New Roman"/>
                <w:noProof/>
                <w:color w:val="000000" w:themeColor="text1"/>
              </w:rPr>
              <w:t>Fundamental Analysis (&lt;=600 words)</w:t>
            </w:r>
            <w:r w:rsidRPr="007B6BF8">
              <w:rPr>
                <w:rFonts w:ascii="Times New Roman" w:hAnsi="Times New Roman" w:cs="Times New Roman"/>
                <w:noProof/>
                <w:webHidden/>
                <w:color w:val="000000" w:themeColor="text1"/>
              </w:rPr>
              <w:tab/>
            </w:r>
            <w:r w:rsidRPr="007B6BF8">
              <w:rPr>
                <w:rFonts w:ascii="Times New Roman" w:hAnsi="Times New Roman" w:cs="Times New Roman"/>
                <w:noProof/>
                <w:webHidden/>
                <w:color w:val="000000" w:themeColor="text1"/>
              </w:rPr>
              <w:fldChar w:fldCharType="begin"/>
            </w:r>
            <w:r w:rsidRPr="007B6BF8">
              <w:rPr>
                <w:rFonts w:ascii="Times New Roman" w:hAnsi="Times New Roman" w:cs="Times New Roman"/>
                <w:noProof/>
                <w:webHidden/>
                <w:color w:val="000000" w:themeColor="text1"/>
              </w:rPr>
              <w:instrText xml:space="preserve"> PAGEREF _Toc67641367 \h </w:instrText>
            </w:r>
            <w:r w:rsidRPr="007B6BF8">
              <w:rPr>
                <w:rFonts w:ascii="Times New Roman" w:hAnsi="Times New Roman" w:cs="Times New Roman"/>
                <w:noProof/>
                <w:webHidden/>
                <w:color w:val="000000" w:themeColor="text1"/>
              </w:rPr>
            </w:r>
            <w:r w:rsidRPr="007B6BF8">
              <w:rPr>
                <w:rFonts w:ascii="Times New Roman" w:hAnsi="Times New Roman" w:cs="Times New Roman"/>
                <w:noProof/>
                <w:webHidden/>
                <w:color w:val="000000" w:themeColor="text1"/>
              </w:rPr>
              <w:fldChar w:fldCharType="separate"/>
            </w:r>
            <w:r w:rsidRPr="007B6BF8">
              <w:rPr>
                <w:rFonts w:ascii="Times New Roman" w:hAnsi="Times New Roman" w:cs="Times New Roman"/>
                <w:noProof/>
                <w:webHidden/>
                <w:color w:val="000000" w:themeColor="text1"/>
              </w:rPr>
              <w:t>4</w:t>
            </w:r>
            <w:r w:rsidRPr="007B6BF8">
              <w:rPr>
                <w:rFonts w:ascii="Times New Roman" w:hAnsi="Times New Roman" w:cs="Times New Roman"/>
                <w:noProof/>
                <w:webHidden/>
                <w:color w:val="000000" w:themeColor="text1"/>
              </w:rPr>
              <w:fldChar w:fldCharType="end"/>
            </w:r>
          </w:hyperlink>
        </w:p>
        <w:p w14:paraId="2EDC51EE" w14:textId="77777777" w:rsidR="003D5BE1" w:rsidRPr="007B6BF8" w:rsidRDefault="003D5BE1" w:rsidP="003D5BE1">
          <w:pPr>
            <w:pStyle w:val="TOC2"/>
            <w:tabs>
              <w:tab w:val="right" w:leader="dot" w:pos="9010"/>
            </w:tabs>
            <w:jc w:val="both"/>
            <w:rPr>
              <w:rFonts w:ascii="Times New Roman" w:hAnsi="Times New Roman" w:cs="Times New Roman"/>
              <w:noProof/>
              <w:color w:val="000000" w:themeColor="text1"/>
            </w:rPr>
          </w:pPr>
          <w:hyperlink w:anchor="_Toc67641368" w:history="1">
            <w:r w:rsidRPr="007B6BF8">
              <w:rPr>
                <w:rStyle w:val="Hyperlink"/>
                <w:rFonts w:ascii="Times New Roman" w:hAnsi="Times New Roman" w:cs="Times New Roman"/>
                <w:noProof/>
                <w:color w:val="000000" w:themeColor="text1"/>
              </w:rPr>
              <w:t>Financial Statements</w:t>
            </w:r>
            <w:r w:rsidRPr="007B6BF8">
              <w:rPr>
                <w:rFonts w:ascii="Times New Roman" w:hAnsi="Times New Roman" w:cs="Times New Roman"/>
                <w:noProof/>
                <w:webHidden/>
                <w:color w:val="000000" w:themeColor="text1"/>
              </w:rPr>
              <w:tab/>
            </w:r>
            <w:r w:rsidRPr="007B6BF8">
              <w:rPr>
                <w:rFonts w:ascii="Times New Roman" w:hAnsi="Times New Roman" w:cs="Times New Roman"/>
                <w:noProof/>
                <w:webHidden/>
                <w:color w:val="000000" w:themeColor="text1"/>
              </w:rPr>
              <w:fldChar w:fldCharType="begin"/>
            </w:r>
            <w:r w:rsidRPr="007B6BF8">
              <w:rPr>
                <w:rFonts w:ascii="Times New Roman" w:hAnsi="Times New Roman" w:cs="Times New Roman"/>
                <w:noProof/>
                <w:webHidden/>
                <w:color w:val="000000" w:themeColor="text1"/>
              </w:rPr>
              <w:instrText xml:space="preserve"> PAGEREF _Toc67641368 \h </w:instrText>
            </w:r>
            <w:r w:rsidRPr="007B6BF8">
              <w:rPr>
                <w:rFonts w:ascii="Times New Roman" w:hAnsi="Times New Roman" w:cs="Times New Roman"/>
                <w:noProof/>
                <w:webHidden/>
                <w:color w:val="000000" w:themeColor="text1"/>
              </w:rPr>
            </w:r>
            <w:r w:rsidRPr="007B6BF8">
              <w:rPr>
                <w:rFonts w:ascii="Times New Roman" w:hAnsi="Times New Roman" w:cs="Times New Roman"/>
                <w:noProof/>
                <w:webHidden/>
                <w:color w:val="000000" w:themeColor="text1"/>
              </w:rPr>
              <w:fldChar w:fldCharType="separate"/>
            </w:r>
            <w:r w:rsidRPr="007B6BF8">
              <w:rPr>
                <w:rFonts w:ascii="Times New Roman" w:hAnsi="Times New Roman" w:cs="Times New Roman"/>
                <w:noProof/>
                <w:webHidden/>
                <w:color w:val="000000" w:themeColor="text1"/>
              </w:rPr>
              <w:t>4</w:t>
            </w:r>
            <w:r w:rsidRPr="007B6BF8">
              <w:rPr>
                <w:rFonts w:ascii="Times New Roman" w:hAnsi="Times New Roman" w:cs="Times New Roman"/>
                <w:noProof/>
                <w:webHidden/>
                <w:color w:val="000000" w:themeColor="text1"/>
              </w:rPr>
              <w:fldChar w:fldCharType="end"/>
            </w:r>
          </w:hyperlink>
        </w:p>
        <w:p w14:paraId="553FF01A" w14:textId="77777777" w:rsidR="003D5BE1" w:rsidRPr="007B6BF8" w:rsidRDefault="003D5BE1" w:rsidP="003D5BE1">
          <w:pPr>
            <w:pStyle w:val="TOC2"/>
            <w:tabs>
              <w:tab w:val="right" w:leader="dot" w:pos="9010"/>
            </w:tabs>
            <w:jc w:val="both"/>
            <w:rPr>
              <w:rFonts w:ascii="Times New Roman" w:hAnsi="Times New Roman" w:cs="Times New Roman"/>
              <w:noProof/>
              <w:color w:val="000000" w:themeColor="text1"/>
            </w:rPr>
          </w:pPr>
          <w:hyperlink w:anchor="_Toc67641369" w:history="1">
            <w:r w:rsidRPr="007B6BF8">
              <w:rPr>
                <w:rStyle w:val="Hyperlink"/>
                <w:rFonts w:ascii="Times New Roman" w:hAnsi="Times New Roman" w:cs="Times New Roman"/>
                <w:noProof/>
                <w:color w:val="000000" w:themeColor="text1"/>
              </w:rPr>
              <w:t>Strategic Analysis</w:t>
            </w:r>
            <w:r w:rsidRPr="007B6BF8">
              <w:rPr>
                <w:rFonts w:ascii="Times New Roman" w:hAnsi="Times New Roman" w:cs="Times New Roman"/>
                <w:noProof/>
                <w:webHidden/>
                <w:color w:val="000000" w:themeColor="text1"/>
              </w:rPr>
              <w:tab/>
            </w:r>
            <w:r w:rsidRPr="007B6BF8">
              <w:rPr>
                <w:rFonts w:ascii="Times New Roman" w:hAnsi="Times New Roman" w:cs="Times New Roman"/>
                <w:noProof/>
                <w:webHidden/>
                <w:color w:val="000000" w:themeColor="text1"/>
              </w:rPr>
              <w:fldChar w:fldCharType="begin"/>
            </w:r>
            <w:r w:rsidRPr="007B6BF8">
              <w:rPr>
                <w:rFonts w:ascii="Times New Roman" w:hAnsi="Times New Roman" w:cs="Times New Roman"/>
                <w:noProof/>
                <w:webHidden/>
                <w:color w:val="000000" w:themeColor="text1"/>
              </w:rPr>
              <w:instrText xml:space="preserve"> PAGEREF _Toc67641369 \h </w:instrText>
            </w:r>
            <w:r w:rsidRPr="007B6BF8">
              <w:rPr>
                <w:rFonts w:ascii="Times New Roman" w:hAnsi="Times New Roman" w:cs="Times New Roman"/>
                <w:noProof/>
                <w:webHidden/>
                <w:color w:val="000000" w:themeColor="text1"/>
              </w:rPr>
            </w:r>
            <w:r w:rsidRPr="007B6BF8">
              <w:rPr>
                <w:rFonts w:ascii="Times New Roman" w:hAnsi="Times New Roman" w:cs="Times New Roman"/>
                <w:noProof/>
                <w:webHidden/>
                <w:color w:val="000000" w:themeColor="text1"/>
              </w:rPr>
              <w:fldChar w:fldCharType="separate"/>
            </w:r>
            <w:r w:rsidRPr="007B6BF8">
              <w:rPr>
                <w:rFonts w:ascii="Times New Roman" w:hAnsi="Times New Roman" w:cs="Times New Roman"/>
                <w:noProof/>
                <w:webHidden/>
                <w:color w:val="000000" w:themeColor="text1"/>
              </w:rPr>
              <w:t>5</w:t>
            </w:r>
            <w:r w:rsidRPr="007B6BF8">
              <w:rPr>
                <w:rFonts w:ascii="Times New Roman" w:hAnsi="Times New Roman" w:cs="Times New Roman"/>
                <w:noProof/>
                <w:webHidden/>
                <w:color w:val="000000" w:themeColor="text1"/>
              </w:rPr>
              <w:fldChar w:fldCharType="end"/>
            </w:r>
          </w:hyperlink>
        </w:p>
        <w:p w14:paraId="10EAEAB8" w14:textId="77777777" w:rsidR="003D5BE1" w:rsidRPr="007B6BF8" w:rsidRDefault="003D5BE1" w:rsidP="003D5BE1">
          <w:pPr>
            <w:pStyle w:val="TOC1"/>
            <w:tabs>
              <w:tab w:val="right" w:leader="dot" w:pos="9010"/>
            </w:tabs>
            <w:jc w:val="both"/>
            <w:rPr>
              <w:rFonts w:ascii="Times New Roman" w:hAnsi="Times New Roman" w:cs="Times New Roman"/>
              <w:noProof/>
              <w:color w:val="000000" w:themeColor="text1"/>
            </w:rPr>
          </w:pPr>
          <w:hyperlink w:anchor="_Toc67641370" w:history="1">
            <w:r w:rsidRPr="007B6BF8">
              <w:rPr>
                <w:rStyle w:val="Hyperlink"/>
                <w:rFonts w:ascii="Times New Roman" w:hAnsi="Times New Roman" w:cs="Times New Roman"/>
                <w:noProof/>
                <w:color w:val="000000" w:themeColor="text1"/>
              </w:rPr>
              <w:t>Conclusion and Suggestions (&lt;= 250 words)</w:t>
            </w:r>
            <w:r w:rsidRPr="007B6BF8">
              <w:rPr>
                <w:rFonts w:ascii="Times New Roman" w:hAnsi="Times New Roman" w:cs="Times New Roman"/>
                <w:noProof/>
                <w:webHidden/>
                <w:color w:val="000000" w:themeColor="text1"/>
              </w:rPr>
              <w:tab/>
            </w:r>
            <w:r w:rsidRPr="007B6BF8">
              <w:rPr>
                <w:rFonts w:ascii="Times New Roman" w:hAnsi="Times New Roman" w:cs="Times New Roman"/>
                <w:noProof/>
                <w:webHidden/>
                <w:color w:val="000000" w:themeColor="text1"/>
              </w:rPr>
              <w:fldChar w:fldCharType="begin"/>
            </w:r>
            <w:r w:rsidRPr="007B6BF8">
              <w:rPr>
                <w:rFonts w:ascii="Times New Roman" w:hAnsi="Times New Roman" w:cs="Times New Roman"/>
                <w:noProof/>
                <w:webHidden/>
                <w:color w:val="000000" w:themeColor="text1"/>
              </w:rPr>
              <w:instrText xml:space="preserve"> PAGEREF _Toc67641370 \h </w:instrText>
            </w:r>
            <w:r w:rsidRPr="007B6BF8">
              <w:rPr>
                <w:rFonts w:ascii="Times New Roman" w:hAnsi="Times New Roman" w:cs="Times New Roman"/>
                <w:noProof/>
                <w:webHidden/>
                <w:color w:val="000000" w:themeColor="text1"/>
              </w:rPr>
            </w:r>
            <w:r w:rsidRPr="007B6BF8">
              <w:rPr>
                <w:rFonts w:ascii="Times New Roman" w:hAnsi="Times New Roman" w:cs="Times New Roman"/>
                <w:noProof/>
                <w:webHidden/>
                <w:color w:val="000000" w:themeColor="text1"/>
              </w:rPr>
              <w:fldChar w:fldCharType="separate"/>
            </w:r>
            <w:r w:rsidRPr="007B6BF8">
              <w:rPr>
                <w:rFonts w:ascii="Times New Roman" w:hAnsi="Times New Roman" w:cs="Times New Roman"/>
                <w:noProof/>
                <w:webHidden/>
                <w:color w:val="000000" w:themeColor="text1"/>
              </w:rPr>
              <w:t>5</w:t>
            </w:r>
            <w:r w:rsidRPr="007B6BF8">
              <w:rPr>
                <w:rFonts w:ascii="Times New Roman" w:hAnsi="Times New Roman" w:cs="Times New Roman"/>
                <w:noProof/>
                <w:webHidden/>
                <w:color w:val="000000" w:themeColor="text1"/>
              </w:rPr>
              <w:fldChar w:fldCharType="end"/>
            </w:r>
          </w:hyperlink>
        </w:p>
        <w:p w14:paraId="1F3B3D15" w14:textId="77777777" w:rsidR="003D5BE1" w:rsidRPr="007B6BF8" w:rsidRDefault="003D5BE1" w:rsidP="003D5BE1">
          <w:pPr>
            <w:jc w:val="both"/>
            <w:rPr>
              <w:color w:val="000000" w:themeColor="text1"/>
            </w:rPr>
          </w:pPr>
          <w:r w:rsidRPr="007B6BF8">
            <w:rPr>
              <w:b/>
              <w:bCs/>
              <w:noProof/>
              <w:color w:val="000000" w:themeColor="text1"/>
            </w:rPr>
            <w:fldChar w:fldCharType="end"/>
          </w:r>
        </w:p>
      </w:sdtContent>
    </w:sdt>
    <w:p w14:paraId="3EA316DC" w14:textId="77777777" w:rsidR="003D5BE1" w:rsidRPr="007B6BF8" w:rsidRDefault="003D5BE1" w:rsidP="003D5BE1">
      <w:pPr>
        <w:jc w:val="both"/>
        <w:rPr>
          <w:color w:val="000000" w:themeColor="text1"/>
        </w:rPr>
      </w:pPr>
    </w:p>
    <w:p w14:paraId="11B0D3A9" w14:textId="77777777" w:rsidR="003D5BE1" w:rsidRPr="007B6BF8" w:rsidRDefault="003D5BE1" w:rsidP="003D5BE1">
      <w:pPr>
        <w:jc w:val="both"/>
        <w:rPr>
          <w:color w:val="000000" w:themeColor="text1"/>
        </w:rPr>
      </w:pPr>
    </w:p>
    <w:p w14:paraId="47B4B6C9" w14:textId="77777777" w:rsidR="003D5BE1" w:rsidRPr="007B6BF8" w:rsidRDefault="003D5BE1" w:rsidP="003D5BE1">
      <w:pPr>
        <w:jc w:val="both"/>
        <w:rPr>
          <w:color w:val="000000" w:themeColor="text1"/>
        </w:rPr>
      </w:pPr>
    </w:p>
    <w:p w14:paraId="7AD5264A" w14:textId="77777777" w:rsidR="003D5BE1" w:rsidRPr="007B6BF8" w:rsidRDefault="003D5BE1" w:rsidP="003D5BE1">
      <w:pPr>
        <w:jc w:val="both"/>
        <w:rPr>
          <w:color w:val="000000" w:themeColor="text1"/>
        </w:rPr>
      </w:pPr>
    </w:p>
    <w:p w14:paraId="5E2AECF3" w14:textId="77777777" w:rsidR="003D5BE1" w:rsidRPr="007B6BF8" w:rsidRDefault="003D5BE1" w:rsidP="003D5BE1">
      <w:pPr>
        <w:jc w:val="both"/>
        <w:rPr>
          <w:color w:val="000000" w:themeColor="text1"/>
        </w:rPr>
      </w:pPr>
    </w:p>
    <w:p w14:paraId="2FD12116" w14:textId="77777777" w:rsidR="003D5BE1" w:rsidRPr="007B6BF8" w:rsidRDefault="003D5BE1" w:rsidP="003D5BE1">
      <w:pPr>
        <w:jc w:val="both"/>
        <w:rPr>
          <w:color w:val="000000" w:themeColor="text1"/>
        </w:rPr>
      </w:pPr>
    </w:p>
    <w:p w14:paraId="04EF17AC" w14:textId="77777777" w:rsidR="003D5BE1" w:rsidRPr="007B6BF8" w:rsidRDefault="003D5BE1" w:rsidP="003D5BE1">
      <w:pPr>
        <w:jc w:val="both"/>
        <w:rPr>
          <w:color w:val="000000" w:themeColor="text1"/>
        </w:rPr>
      </w:pPr>
    </w:p>
    <w:p w14:paraId="636BCA52" w14:textId="77777777" w:rsidR="003D5BE1" w:rsidRPr="007B6BF8" w:rsidRDefault="003D5BE1" w:rsidP="003D5BE1">
      <w:pPr>
        <w:jc w:val="both"/>
        <w:rPr>
          <w:color w:val="000000" w:themeColor="text1"/>
        </w:rPr>
      </w:pPr>
    </w:p>
    <w:p w14:paraId="393D8567" w14:textId="77777777" w:rsidR="003D5BE1" w:rsidRDefault="003D5BE1" w:rsidP="003D5BE1">
      <w:pPr>
        <w:jc w:val="both"/>
        <w:rPr>
          <w:color w:val="000000" w:themeColor="text1"/>
        </w:rPr>
      </w:pPr>
    </w:p>
    <w:p w14:paraId="0833A38D" w14:textId="77777777" w:rsidR="003D5BE1" w:rsidRDefault="003D5BE1" w:rsidP="003D5BE1">
      <w:pPr>
        <w:jc w:val="both"/>
        <w:rPr>
          <w:color w:val="000000" w:themeColor="text1"/>
        </w:rPr>
      </w:pPr>
    </w:p>
    <w:p w14:paraId="4016179D" w14:textId="77777777" w:rsidR="003D5BE1" w:rsidRDefault="003D5BE1" w:rsidP="003D5BE1">
      <w:pPr>
        <w:jc w:val="both"/>
        <w:rPr>
          <w:color w:val="000000" w:themeColor="text1"/>
        </w:rPr>
      </w:pPr>
    </w:p>
    <w:p w14:paraId="2A94AF23" w14:textId="77777777" w:rsidR="003D5BE1" w:rsidRDefault="003D5BE1" w:rsidP="003D5BE1">
      <w:pPr>
        <w:jc w:val="both"/>
        <w:rPr>
          <w:color w:val="000000" w:themeColor="text1"/>
        </w:rPr>
      </w:pPr>
    </w:p>
    <w:p w14:paraId="250FA809" w14:textId="77777777" w:rsidR="003D5BE1" w:rsidRDefault="003D5BE1" w:rsidP="003D5BE1">
      <w:pPr>
        <w:jc w:val="both"/>
        <w:rPr>
          <w:color w:val="000000" w:themeColor="text1"/>
        </w:rPr>
      </w:pPr>
    </w:p>
    <w:p w14:paraId="64AE1E56" w14:textId="77777777" w:rsidR="003D5BE1" w:rsidRDefault="003D5BE1" w:rsidP="003D5BE1">
      <w:pPr>
        <w:jc w:val="both"/>
        <w:rPr>
          <w:color w:val="000000" w:themeColor="text1"/>
        </w:rPr>
      </w:pPr>
    </w:p>
    <w:p w14:paraId="06CEA482" w14:textId="77777777" w:rsidR="003D5BE1" w:rsidRDefault="003D5BE1" w:rsidP="003D5BE1">
      <w:pPr>
        <w:jc w:val="both"/>
        <w:rPr>
          <w:color w:val="000000" w:themeColor="text1"/>
        </w:rPr>
      </w:pPr>
    </w:p>
    <w:p w14:paraId="4089CBD8" w14:textId="77777777" w:rsidR="003D5BE1" w:rsidRDefault="003D5BE1" w:rsidP="003D5BE1">
      <w:pPr>
        <w:jc w:val="both"/>
        <w:rPr>
          <w:color w:val="000000" w:themeColor="text1"/>
        </w:rPr>
      </w:pPr>
    </w:p>
    <w:p w14:paraId="015DF54A" w14:textId="77777777" w:rsidR="003D5BE1" w:rsidRDefault="003D5BE1" w:rsidP="003D5BE1">
      <w:pPr>
        <w:jc w:val="both"/>
        <w:rPr>
          <w:color w:val="000000" w:themeColor="text1"/>
        </w:rPr>
      </w:pPr>
    </w:p>
    <w:p w14:paraId="0C97C6DE" w14:textId="77777777" w:rsidR="003D5BE1" w:rsidRDefault="003D5BE1" w:rsidP="003D5BE1">
      <w:pPr>
        <w:jc w:val="both"/>
        <w:rPr>
          <w:color w:val="000000" w:themeColor="text1"/>
        </w:rPr>
      </w:pPr>
    </w:p>
    <w:p w14:paraId="35B4E1DB" w14:textId="77777777" w:rsidR="003D5BE1" w:rsidRDefault="003D5BE1" w:rsidP="003D5BE1">
      <w:pPr>
        <w:jc w:val="both"/>
        <w:rPr>
          <w:color w:val="000000" w:themeColor="text1"/>
        </w:rPr>
      </w:pPr>
    </w:p>
    <w:p w14:paraId="77495E2B" w14:textId="77777777" w:rsidR="003D5BE1" w:rsidRDefault="003D5BE1" w:rsidP="003D5BE1">
      <w:pPr>
        <w:jc w:val="both"/>
        <w:rPr>
          <w:color w:val="000000" w:themeColor="text1"/>
        </w:rPr>
      </w:pPr>
    </w:p>
    <w:p w14:paraId="54AE846B" w14:textId="77777777" w:rsidR="003D5BE1" w:rsidRDefault="003D5BE1" w:rsidP="003D5BE1">
      <w:pPr>
        <w:jc w:val="both"/>
        <w:rPr>
          <w:color w:val="000000" w:themeColor="text1"/>
        </w:rPr>
      </w:pPr>
    </w:p>
    <w:p w14:paraId="461ACCD2" w14:textId="77777777" w:rsidR="003D5BE1" w:rsidRDefault="003D5BE1" w:rsidP="003D5BE1">
      <w:pPr>
        <w:jc w:val="both"/>
        <w:rPr>
          <w:color w:val="000000" w:themeColor="text1"/>
        </w:rPr>
      </w:pPr>
    </w:p>
    <w:p w14:paraId="0D3066DD" w14:textId="77777777" w:rsidR="003D5BE1" w:rsidRPr="007B6BF8" w:rsidRDefault="003D5BE1" w:rsidP="003D5BE1">
      <w:pPr>
        <w:jc w:val="both"/>
        <w:rPr>
          <w:color w:val="000000" w:themeColor="text1"/>
        </w:rPr>
      </w:pPr>
    </w:p>
    <w:p w14:paraId="14E6E635" w14:textId="77777777" w:rsidR="003D5BE1" w:rsidRPr="007B6BF8" w:rsidRDefault="003D5BE1" w:rsidP="003D5BE1">
      <w:pPr>
        <w:jc w:val="both"/>
        <w:rPr>
          <w:color w:val="000000" w:themeColor="text1"/>
        </w:rPr>
      </w:pPr>
    </w:p>
    <w:p w14:paraId="791A4263" w14:textId="77777777" w:rsidR="003D5BE1" w:rsidRPr="007B6BF8" w:rsidRDefault="003D5BE1" w:rsidP="003D5BE1">
      <w:pPr>
        <w:jc w:val="both"/>
        <w:rPr>
          <w:color w:val="000000" w:themeColor="text1"/>
        </w:rPr>
      </w:pPr>
    </w:p>
    <w:p w14:paraId="7F71C693" w14:textId="77777777" w:rsidR="003D5BE1" w:rsidRPr="007B6BF8" w:rsidRDefault="003D5BE1" w:rsidP="003D5BE1">
      <w:pPr>
        <w:pStyle w:val="Heading1"/>
        <w:jc w:val="both"/>
        <w:rPr>
          <w:rFonts w:cs="Times New Roman"/>
        </w:rPr>
      </w:pPr>
      <w:bookmarkStart w:id="0" w:name="_Toc67641357"/>
      <w:bookmarkStart w:id="1" w:name="OLE_LINK1"/>
      <w:bookmarkStart w:id="2" w:name="OLE_LINK2"/>
      <w:r w:rsidRPr="007B6BF8">
        <w:rPr>
          <w:rFonts w:cs="Times New Roman"/>
        </w:rPr>
        <w:lastRenderedPageBreak/>
        <w:t xml:space="preserve">Introduction </w:t>
      </w:r>
      <w:bookmarkEnd w:id="0"/>
    </w:p>
    <w:p w14:paraId="4ADBE3EC" w14:textId="77777777" w:rsidR="003D5BE1" w:rsidRPr="007B6BF8" w:rsidRDefault="003D5BE1" w:rsidP="003D5BE1">
      <w:pPr>
        <w:pStyle w:val="NormalWeb"/>
        <w:jc w:val="both"/>
        <w:rPr>
          <w:color w:val="000000" w:themeColor="text1"/>
        </w:rPr>
      </w:pPr>
      <w:r w:rsidRPr="007B6BF8">
        <w:rPr>
          <w:color w:val="000000" w:themeColor="text1"/>
          <w:sz w:val="22"/>
          <w:szCs w:val="22"/>
        </w:rPr>
        <w:t xml:space="preserve">This report is an analysis of Barratt Development Plc, one of the world’s largest residential property development companies in the UK founded in 1958. The organisation has been listed on the LSE since 1968 and today is an important constituent of FTSE 100 index. The organisation has two national brands Barratt Homes and David Wilson Homes aimed at house building. In London, the organisation operates as Barratt London. Furthermore, the company also has a commercial property development business Wilson Bowden Development whose focus in on retail, industrial and office purposes (Barratt Development, 2020). </w:t>
      </w:r>
    </w:p>
    <w:p w14:paraId="70C3AB93" w14:textId="77777777" w:rsidR="003D5BE1" w:rsidRPr="007B6BF8" w:rsidRDefault="003D5BE1" w:rsidP="003D5BE1">
      <w:pPr>
        <w:jc w:val="both"/>
        <w:rPr>
          <w:color w:val="000000" w:themeColor="text1"/>
        </w:rPr>
      </w:pPr>
      <w:r w:rsidRPr="007B6BF8">
        <w:rPr>
          <w:color w:val="000000" w:themeColor="text1"/>
        </w:rPr>
        <w:t>The aim of this report is to:</w:t>
      </w:r>
    </w:p>
    <w:p w14:paraId="1D9A1440" w14:textId="77777777" w:rsidR="003D5BE1" w:rsidRPr="007B6BF8" w:rsidRDefault="003D5BE1" w:rsidP="003D5BE1">
      <w:pPr>
        <w:pStyle w:val="ListParagraph"/>
        <w:numPr>
          <w:ilvl w:val="0"/>
          <w:numId w:val="3"/>
        </w:numPr>
        <w:jc w:val="both"/>
        <w:rPr>
          <w:color w:val="000000" w:themeColor="text1"/>
        </w:rPr>
      </w:pPr>
      <w:bookmarkStart w:id="3" w:name="_Toc67641358"/>
      <w:r w:rsidRPr="007B6BF8">
        <w:rPr>
          <w:color w:val="000000" w:themeColor="text1"/>
        </w:rPr>
        <w:t>Compare Barratt development Plc's stock output to that of its competitors and to understand market trends.</w:t>
      </w:r>
    </w:p>
    <w:p w14:paraId="3B0799D1" w14:textId="77777777" w:rsidR="003D5BE1" w:rsidRPr="007B6BF8" w:rsidRDefault="003D5BE1" w:rsidP="003D5BE1">
      <w:pPr>
        <w:pStyle w:val="ListParagraph"/>
        <w:numPr>
          <w:ilvl w:val="0"/>
          <w:numId w:val="3"/>
        </w:numPr>
        <w:jc w:val="both"/>
        <w:rPr>
          <w:color w:val="000000" w:themeColor="text1"/>
        </w:rPr>
      </w:pPr>
      <w:r>
        <w:rPr>
          <w:color w:val="000000" w:themeColor="text1"/>
        </w:rPr>
        <w:t>P</w:t>
      </w:r>
      <w:r w:rsidRPr="007B6BF8">
        <w:rPr>
          <w:color w:val="000000" w:themeColor="text1"/>
        </w:rPr>
        <w:t xml:space="preserve">romote financial market analysis using the Pearson correlation technique to calculate the linear relationship between Barratt development Plc, the competitor, and the market. </w:t>
      </w:r>
    </w:p>
    <w:p w14:paraId="2DA4B41A" w14:textId="77777777" w:rsidR="003D5BE1" w:rsidRPr="007B6BF8" w:rsidRDefault="003D5BE1" w:rsidP="003D5BE1">
      <w:pPr>
        <w:pStyle w:val="ListParagraph"/>
        <w:numPr>
          <w:ilvl w:val="0"/>
          <w:numId w:val="3"/>
        </w:numPr>
        <w:jc w:val="both"/>
        <w:rPr>
          <w:color w:val="000000" w:themeColor="text1"/>
        </w:rPr>
      </w:pPr>
      <w:r w:rsidRPr="007B6BF8">
        <w:rPr>
          <w:color w:val="000000" w:themeColor="text1"/>
        </w:rPr>
        <w:t>Apply time series analysis, forecasting, and exponential smoothing techniques (Single Exponential Smoothing, Double Exponential Smoothing, and Winter</w:t>
      </w:r>
      <w:r>
        <w:rPr>
          <w:color w:val="000000" w:themeColor="text1"/>
        </w:rPr>
        <w:t>’</w:t>
      </w:r>
      <w:r w:rsidRPr="007B6BF8">
        <w:rPr>
          <w:color w:val="000000" w:themeColor="text1"/>
        </w:rPr>
        <w:t>s method) to make investment recommendations to investors for Barratt Development PLC based on a comprehensive and data-driven evaluation.</w:t>
      </w:r>
    </w:p>
    <w:p w14:paraId="229E26BC" w14:textId="77777777" w:rsidR="003D5BE1" w:rsidRPr="007B6BF8" w:rsidRDefault="003D5BE1" w:rsidP="003D5BE1">
      <w:pPr>
        <w:pStyle w:val="ListParagraph"/>
        <w:jc w:val="both"/>
        <w:rPr>
          <w:color w:val="000000" w:themeColor="text1"/>
        </w:rPr>
      </w:pPr>
    </w:p>
    <w:p w14:paraId="2840B33F" w14:textId="77777777" w:rsidR="003D5BE1" w:rsidRPr="007B6BF8" w:rsidRDefault="003D5BE1" w:rsidP="003D5BE1">
      <w:pPr>
        <w:pStyle w:val="Heading1"/>
        <w:jc w:val="both"/>
        <w:rPr>
          <w:rFonts w:cs="Times New Roman"/>
        </w:rPr>
      </w:pPr>
      <w:r w:rsidRPr="007B6BF8">
        <w:rPr>
          <w:rFonts w:cs="Times New Roman"/>
        </w:rPr>
        <w:t xml:space="preserve">Technical Analysis of Stock Market </w:t>
      </w:r>
      <w:bookmarkEnd w:id="3"/>
    </w:p>
    <w:p w14:paraId="55292D29" w14:textId="77777777" w:rsidR="003D5BE1" w:rsidRPr="008A45A8" w:rsidRDefault="003D5BE1" w:rsidP="003D5BE1">
      <w:pPr>
        <w:pStyle w:val="NormalWeb"/>
        <w:jc w:val="both"/>
        <w:rPr>
          <w:color w:val="000000" w:themeColor="text1"/>
          <w:sz w:val="22"/>
          <w:szCs w:val="22"/>
        </w:rPr>
      </w:pPr>
      <w:r w:rsidRPr="008A45A8">
        <w:rPr>
          <w:color w:val="000000" w:themeColor="text1"/>
          <w:sz w:val="22"/>
          <w:szCs w:val="22"/>
        </w:rPr>
        <w:t xml:space="preserve">According to </w:t>
      </w:r>
      <w:proofErr w:type="spellStart"/>
      <w:r w:rsidRPr="008A45A8">
        <w:rPr>
          <w:color w:val="000000" w:themeColor="text1"/>
          <w:sz w:val="22"/>
          <w:szCs w:val="22"/>
        </w:rPr>
        <w:t>Audalovic</w:t>
      </w:r>
      <w:proofErr w:type="spellEnd"/>
      <w:r w:rsidRPr="008A45A8">
        <w:rPr>
          <w:color w:val="000000" w:themeColor="text1"/>
          <w:sz w:val="22"/>
          <w:szCs w:val="22"/>
        </w:rPr>
        <w:t xml:space="preserve"> et.al. (2017), Stock markets are critical in bridging the gap between businesses in need of capital to launch new projects or expand existing operations and investors with excess funds to invest in those businesses.  Hunger and </w:t>
      </w:r>
      <w:proofErr w:type="spellStart"/>
      <w:r w:rsidRPr="008A45A8">
        <w:rPr>
          <w:color w:val="000000" w:themeColor="text1"/>
          <w:sz w:val="22"/>
          <w:szCs w:val="22"/>
        </w:rPr>
        <w:t>Wheelen</w:t>
      </w:r>
      <w:proofErr w:type="spellEnd"/>
      <w:r w:rsidRPr="008A45A8">
        <w:rPr>
          <w:color w:val="000000" w:themeColor="text1"/>
          <w:sz w:val="22"/>
          <w:szCs w:val="22"/>
        </w:rPr>
        <w:t xml:space="preserve"> (2011) go on to say that financial analysis, macro environmental analysis, and stock market performance analysis can all be included in an organization's strategy growth efforts. This report will focus on conducting Descriptive analysis and Fundamental analysis through stock performance analysis to help arrive at recommendations. According to </w:t>
      </w:r>
      <w:proofErr w:type="spellStart"/>
      <w:r w:rsidRPr="008A45A8">
        <w:rPr>
          <w:color w:val="000000" w:themeColor="text1"/>
          <w:sz w:val="22"/>
          <w:szCs w:val="22"/>
        </w:rPr>
        <w:t>Kuttner</w:t>
      </w:r>
      <w:proofErr w:type="spellEnd"/>
      <w:r w:rsidRPr="008A45A8">
        <w:rPr>
          <w:color w:val="000000" w:themeColor="text1"/>
          <w:sz w:val="22"/>
          <w:szCs w:val="22"/>
        </w:rPr>
        <w:t xml:space="preserve"> (2012), the housing industry in the United Kingdom is a significant determinant of economic stability since it booms when the economy and consumer wealth are relatively large. </w:t>
      </w:r>
      <w:bookmarkStart w:id="4" w:name="_Toc67641359"/>
      <w:r w:rsidRPr="008A45A8">
        <w:rPr>
          <w:color w:val="000000" w:themeColor="text1"/>
          <w:sz w:val="22"/>
          <w:szCs w:val="22"/>
        </w:rPr>
        <w:t>Berkeley Plc will be used as a major competitor in this report. Berkeley is a serious player in the real estate market. The Berkeley Group has offices in London, Birmingham, and the South of England (Berkeley Group, 2021)</w:t>
      </w:r>
    </w:p>
    <w:p w14:paraId="27B65D5B" w14:textId="77777777" w:rsidR="003D5BE1" w:rsidRPr="007B6BF8" w:rsidRDefault="003D5BE1" w:rsidP="003D5BE1">
      <w:pPr>
        <w:pStyle w:val="NormalWeb"/>
        <w:jc w:val="both"/>
        <w:rPr>
          <w:color w:val="000000" w:themeColor="text1"/>
        </w:rPr>
      </w:pPr>
    </w:p>
    <w:p w14:paraId="1A282F46" w14:textId="77777777" w:rsidR="003D5BE1" w:rsidRPr="007B6BF8" w:rsidRDefault="003D5BE1" w:rsidP="003D5BE1">
      <w:pPr>
        <w:pStyle w:val="NormalWeb"/>
        <w:jc w:val="both"/>
        <w:rPr>
          <w:color w:val="000000" w:themeColor="text1"/>
          <w:lang w:val="en-US"/>
        </w:rPr>
      </w:pPr>
    </w:p>
    <w:p w14:paraId="12AA4149" w14:textId="77777777" w:rsidR="003D5BE1" w:rsidRPr="007B6BF8" w:rsidRDefault="003D5BE1" w:rsidP="003D5BE1">
      <w:pPr>
        <w:pStyle w:val="NormalWeb"/>
        <w:jc w:val="both"/>
        <w:rPr>
          <w:color w:val="000000" w:themeColor="text1"/>
          <w:lang w:val="en-US"/>
        </w:rPr>
      </w:pPr>
    </w:p>
    <w:p w14:paraId="2897517B" w14:textId="77777777" w:rsidR="003D5BE1" w:rsidRPr="007B6BF8" w:rsidRDefault="003D5BE1" w:rsidP="003D5BE1">
      <w:pPr>
        <w:pStyle w:val="NormalWeb"/>
        <w:jc w:val="both"/>
        <w:rPr>
          <w:color w:val="000000" w:themeColor="text1"/>
          <w:lang w:val="en-US"/>
        </w:rPr>
      </w:pPr>
    </w:p>
    <w:p w14:paraId="501DABDB" w14:textId="77777777" w:rsidR="003D5BE1" w:rsidRDefault="003D5BE1" w:rsidP="003D5BE1">
      <w:pPr>
        <w:pStyle w:val="NormalWeb"/>
        <w:jc w:val="both"/>
        <w:rPr>
          <w:color w:val="000000" w:themeColor="text1"/>
          <w:lang w:val="en-US"/>
        </w:rPr>
      </w:pPr>
    </w:p>
    <w:p w14:paraId="1D56D809" w14:textId="77777777" w:rsidR="003D5BE1" w:rsidRDefault="003D5BE1" w:rsidP="003D5BE1">
      <w:pPr>
        <w:pStyle w:val="NormalWeb"/>
        <w:jc w:val="both"/>
        <w:rPr>
          <w:color w:val="000000" w:themeColor="text1"/>
          <w:lang w:val="en-US"/>
        </w:rPr>
      </w:pPr>
    </w:p>
    <w:p w14:paraId="27AAA531" w14:textId="77777777" w:rsidR="003D5BE1" w:rsidRDefault="003D5BE1" w:rsidP="003D5BE1">
      <w:pPr>
        <w:pStyle w:val="NormalWeb"/>
        <w:jc w:val="both"/>
        <w:rPr>
          <w:color w:val="000000" w:themeColor="text1"/>
          <w:lang w:val="en-US"/>
        </w:rPr>
      </w:pPr>
    </w:p>
    <w:p w14:paraId="58900D0F" w14:textId="77777777" w:rsidR="003D5BE1" w:rsidRDefault="003D5BE1" w:rsidP="003D5BE1">
      <w:pPr>
        <w:pStyle w:val="NormalWeb"/>
        <w:jc w:val="both"/>
        <w:rPr>
          <w:rFonts w:eastAsiaTheme="majorEastAsia"/>
          <w:color w:val="000000" w:themeColor="text1"/>
          <w:sz w:val="36"/>
          <w:szCs w:val="36"/>
          <w:lang w:val="en-US"/>
        </w:rPr>
      </w:pPr>
      <w:r w:rsidRPr="007B6BF8">
        <w:rPr>
          <w:color w:val="000000" w:themeColor="text1"/>
          <w:sz w:val="36"/>
          <w:szCs w:val="36"/>
          <w:lang w:val="en-US"/>
        </w:rPr>
        <w:lastRenderedPageBreak/>
        <w:t xml:space="preserve">Descriptive </w:t>
      </w:r>
      <w:r w:rsidRPr="007B6BF8">
        <w:rPr>
          <w:color w:val="000000" w:themeColor="text1"/>
          <w:sz w:val="36"/>
          <w:szCs w:val="36"/>
        </w:rPr>
        <w:t>Analysis</w:t>
      </w:r>
      <w:bookmarkEnd w:id="4"/>
      <w:r w:rsidRPr="007B6BF8">
        <w:rPr>
          <w:color w:val="000000" w:themeColor="text1"/>
          <w:sz w:val="36"/>
          <w:szCs w:val="36"/>
          <w:lang w:val="en-US"/>
        </w:rPr>
        <w:t xml:space="preserve"> </w:t>
      </w:r>
      <w:r w:rsidRPr="007B6BF8">
        <w:rPr>
          <w:rFonts w:eastAsiaTheme="majorEastAsia"/>
          <w:color w:val="000000" w:themeColor="text1"/>
          <w:sz w:val="36"/>
          <w:szCs w:val="36"/>
          <w:lang w:val="en-US"/>
        </w:rPr>
        <w:t xml:space="preserve"> </w:t>
      </w:r>
    </w:p>
    <w:p w14:paraId="2951E47F" w14:textId="77777777" w:rsidR="003D5BE1" w:rsidRPr="00980E0A" w:rsidRDefault="003D5BE1" w:rsidP="003D5BE1">
      <w:pPr>
        <w:pStyle w:val="NormalWeb"/>
        <w:jc w:val="both"/>
        <w:rPr>
          <w:color w:val="000000" w:themeColor="text1"/>
          <w:sz w:val="2"/>
          <w:szCs w:val="2"/>
          <w:lang w:val="en-US"/>
        </w:rPr>
      </w:pPr>
    </w:p>
    <w:p w14:paraId="45B7B321" w14:textId="77777777" w:rsidR="003D5BE1" w:rsidRPr="007B6BF8" w:rsidRDefault="003D5BE1" w:rsidP="003D5BE1">
      <w:pPr>
        <w:keepNext/>
        <w:jc w:val="both"/>
        <w:rPr>
          <w:color w:val="000000" w:themeColor="text1"/>
        </w:rPr>
      </w:pPr>
      <w:r w:rsidRPr="007B6BF8">
        <w:rPr>
          <w:rFonts w:eastAsiaTheme="majorEastAsia"/>
          <w:noProof/>
          <w:color w:val="000000" w:themeColor="text1"/>
          <w:sz w:val="36"/>
          <w:szCs w:val="26"/>
          <w:lang w:val="en-US"/>
        </w:rPr>
        <w:drawing>
          <wp:inline distT="0" distB="0" distL="0" distR="0" wp14:anchorId="3DEF97F9" wp14:editId="2BA60380">
            <wp:extent cx="4231587" cy="2725948"/>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71887" cy="2751909"/>
                    </a:xfrm>
                    <a:prstGeom prst="rect">
                      <a:avLst/>
                    </a:prstGeom>
                    <a:noFill/>
                    <a:ln>
                      <a:noFill/>
                    </a:ln>
                  </pic:spPr>
                </pic:pic>
              </a:graphicData>
            </a:graphic>
          </wp:inline>
        </w:drawing>
      </w:r>
    </w:p>
    <w:p w14:paraId="335FCE68" w14:textId="77777777" w:rsidR="003D5BE1" w:rsidRPr="00916C89" w:rsidRDefault="003D5BE1" w:rsidP="003D5BE1">
      <w:pPr>
        <w:pStyle w:val="Caption"/>
        <w:jc w:val="both"/>
        <w:rPr>
          <w:color w:val="000000" w:themeColor="text1"/>
          <w:sz w:val="22"/>
          <w:szCs w:val="22"/>
        </w:rPr>
      </w:pPr>
      <w:r w:rsidRPr="00916C89">
        <w:rPr>
          <w:color w:val="000000" w:themeColor="text1"/>
          <w:sz w:val="22"/>
          <w:szCs w:val="22"/>
        </w:rPr>
        <w:t xml:space="preserve">Figure </w:t>
      </w:r>
      <w:r w:rsidRPr="00916C89">
        <w:rPr>
          <w:color w:val="000000" w:themeColor="text1"/>
          <w:sz w:val="22"/>
          <w:szCs w:val="22"/>
        </w:rPr>
        <w:fldChar w:fldCharType="begin"/>
      </w:r>
      <w:r w:rsidRPr="00916C89">
        <w:rPr>
          <w:color w:val="000000" w:themeColor="text1"/>
          <w:sz w:val="22"/>
          <w:szCs w:val="22"/>
        </w:rPr>
        <w:instrText xml:space="preserve"> SEQ Figure \* ARABIC </w:instrText>
      </w:r>
      <w:r w:rsidRPr="00916C89">
        <w:rPr>
          <w:color w:val="000000" w:themeColor="text1"/>
          <w:sz w:val="22"/>
          <w:szCs w:val="22"/>
        </w:rPr>
        <w:fldChar w:fldCharType="separate"/>
      </w:r>
      <w:r w:rsidRPr="00916C89">
        <w:rPr>
          <w:noProof/>
          <w:color w:val="000000" w:themeColor="text1"/>
          <w:sz w:val="22"/>
          <w:szCs w:val="22"/>
        </w:rPr>
        <w:t>1</w:t>
      </w:r>
      <w:r w:rsidRPr="00916C89">
        <w:rPr>
          <w:color w:val="000000" w:themeColor="text1"/>
          <w:sz w:val="22"/>
          <w:szCs w:val="22"/>
        </w:rPr>
        <w:fldChar w:fldCharType="end"/>
      </w:r>
      <w:r w:rsidRPr="00916C89">
        <w:rPr>
          <w:color w:val="000000" w:themeColor="text1"/>
          <w:sz w:val="22"/>
          <w:szCs w:val="22"/>
        </w:rPr>
        <w:t>. Line plot showing the Adjacent close of Barratt Development, Berkeley, and FTSE</w:t>
      </w:r>
    </w:p>
    <w:p w14:paraId="7D7E4850" w14:textId="77777777" w:rsidR="003D5BE1" w:rsidRPr="007B6BF8" w:rsidRDefault="003D5BE1" w:rsidP="003D5BE1">
      <w:pPr>
        <w:jc w:val="both"/>
        <w:rPr>
          <w:rFonts w:eastAsiaTheme="majorEastAsia"/>
          <w:color w:val="000000" w:themeColor="text1"/>
        </w:rPr>
      </w:pPr>
    </w:p>
    <w:p w14:paraId="70A931C6" w14:textId="77777777" w:rsidR="003D5BE1" w:rsidRPr="008A45A8" w:rsidRDefault="003D5BE1" w:rsidP="003D5BE1">
      <w:pPr>
        <w:jc w:val="both"/>
        <w:rPr>
          <w:rFonts w:eastAsiaTheme="majorEastAsia"/>
          <w:color w:val="000000" w:themeColor="text1"/>
          <w:sz w:val="22"/>
          <w:szCs w:val="22"/>
        </w:rPr>
      </w:pPr>
      <w:r w:rsidRPr="008A45A8">
        <w:rPr>
          <w:rFonts w:eastAsiaTheme="majorEastAsia"/>
          <w:color w:val="000000" w:themeColor="text1"/>
          <w:sz w:val="22"/>
          <w:szCs w:val="22"/>
        </w:rPr>
        <w:t xml:space="preserve">The above figure depicts the adjacent close (price) made by the companies. Similar trends are observed across the industry with respect to Barratt its competitor and the market. It can be observed that Barratt Plc, Berkeley Plc and FTSE was stable until they experienced a fall in price around February 2020 and hit their lowest mark in March 2020. </w:t>
      </w:r>
    </w:p>
    <w:p w14:paraId="25E77DEE" w14:textId="77777777" w:rsidR="003D5BE1" w:rsidRPr="007B6BF8" w:rsidRDefault="003D5BE1" w:rsidP="003D5BE1">
      <w:pPr>
        <w:keepNext/>
        <w:jc w:val="both"/>
        <w:rPr>
          <w:color w:val="000000" w:themeColor="text1"/>
        </w:rPr>
      </w:pPr>
      <w:r w:rsidRPr="007B6BF8">
        <w:rPr>
          <w:rFonts w:eastAsiaTheme="majorEastAsia"/>
          <w:noProof/>
          <w:color w:val="000000" w:themeColor="text1"/>
        </w:rPr>
        <w:drawing>
          <wp:inline distT="0" distB="0" distL="0" distR="0" wp14:anchorId="1AE10963" wp14:editId="4631E42B">
            <wp:extent cx="4416725" cy="2830800"/>
            <wp:effectExtent l="0" t="0" r="3175" b="0"/>
            <wp:docPr id="4" name="Picture 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33670" cy="2841660"/>
                    </a:xfrm>
                    <a:prstGeom prst="rect">
                      <a:avLst/>
                    </a:prstGeom>
                    <a:noFill/>
                    <a:ln>
                      <a:noFill/>
                    </a:ln>
                  </pic:spPr>
                </pic:pic>
              </a:graphicData>
            </a:graphic>
          </wp:inline>
        </w:drawing>
      </w:r>
    </w:p>
    <w:p w14:paraId="3CD6D6D2" w14:textId="77777777" w:rsidR="003D5BE1" w:rsidRPr="008A45A8" w:rsidRDefault="003D5BE1" w:rsidP="003D5BE1">
      <w:pPr>
        <w:pStyle w:val="Caption"/>
        <w:jc w:val="both"/>
        <w:rPr>
          <w:color w:val="000000" w:themeColor="text1"/>
          <w:sz w:val="22"/>
          <w:szCs w:val="22"/>
        </w:rPr>
      </w:pPr>
      <w:r w:rsidRPr="008A45A8">
        <w:rPr>
          <w:color w:val="000000" w:themeColor="text1"/>
          <w:sz w:val="22"/>
          <w:szCs w:val="22"/>
        </w:rPr>
        <w:t xml:space="preserve">Figure </w:t>
      </w:r>
      <w:r w:rsidRPr="008A45A8">
        <w:rPr>
          <w:color w:val="000000" w:themeColor="text1"/>
          <w:sz w:val="22"/>
          <w:szCs w:val="22"/>
        </w:rPr>
        <w:fldChar w:fldCharType="begin"/>
      </w:r>
      <w:r w:rsidRPr="008A45A8">
        <w:rPr>
          <w:color w:val="000000" w:themeColor="text1"/>
          <w:sz w:val="22"/>
          <w:szCs w:val="22"/>
        </w:rPr>
        <w:instrText xml:space="preserve"> SEQ Figure \* ARABIC </w:instrText>
      </w:r>
      <w:r w:rsidRPr="008A45A8">
        <w:rPr>
          <w:color w:val="000000" w:themeColor="text1"/>
          <w:sz w:val="22"/>
          <w:szCs w:val="22"/>
        </w:rPr>
        <w:fldChar w:fldCharType="separate"/>
      </w:r>
      <w:r w:rsidRPr="008A45A8">
        <w:rPr>
          <w:noProof/>
          <w:color w:val="000000" w:themeColor="text1"/>
          <w:sz w:val="22"/>
          <w:szCs w:val="22"/>
        </w:rPr>
        <w:t>2</w:t>
      </w:r>
      <w:r w:rsidRPr="008A45A8">
        <w:rPr>
          <w:color w:val="000000" w:themeColor="text1"/>
          <w:sz w:val="22"/>
          <w:szCs w:val="22"/>
        </w:rPr>
        <w:fldChar w:fldCharType="end"/>
      </w:r>
      <w:r w:rsidRPr="008A45A8">
        <w:rPr>
          <w:color w:val="000000" w:themeColor="text1"/>
          <w:sz w:val="22"/>
          <w:szCs w:val="22"/>
        </w:rPr>
        <w:t>. Line plot showing the Return of Barratt Development, Berkeley, and FTSE.</w:t>
      </w:r>
    </w:p>
    <w:p w14:paraId="18FC1B72" w14:textId="77777777" w:rsidR="003D5BE1" w:rsidRPr="008A45A8" w:rsidRDefault="003D5BE1" w:rsidP="003D5BE1">
      <w:pPr>
        <w:pStyle w:val="Caption"/>
        <w:jc w:val="both"/>
        <w:rPr>
          <w:i w:val="0"/>
          <w:iCs w:val="0"/>
          <w:color w:val="000000" w:themeColor="text1"/>
          <w:sz w:val="22"/>
          <w:szCs w:val="22"/>
          <w:lang w:val="en-US"/>
        </w:rPr>
      </w:pPr>
    </w:p>
    <w:p w14:paraId="1AB5A022" w14:textId="77777777" w:rsidR="003D5BE1" w:rsidRPr="008A45A8" w:rsidRDefault="003D5BE1" w:rsidP="003D5BE1">
      <w:pPr>
        <w:pStyle w:val="Caption"/>
        <w:jc w:val="both"/>
        <w:rPr>
          <w:i w:val="0"/>
          <w:iCs w:val="0"/>
          <w:color w:val="000000" w:themeColor="text1"/>
          <w:sz w:val="22"/>
          <w:szCs w:val="22"/>
          <w:shd w:val="clear" w:color="auto" w:fill="FFFFFF"/>
        </w:rPr>
      </w:pPr>
      <w:r w:rsidRPr="008A45A8">
        <w:rPr>
          <w:i w:val="0"/>
          <w:iCs w:val="0"/>
          <w:color w:val="000000" w:themeColor="text1"/>
          <w:sz w:val="22"/>
          <w:szCs w:val="22"/>
          <w:lang w:val="en-US"/>
        </w:rPr>
        <w:t xml:space="preserve">From what we have above, </w:t>
      </w:r>
      <w:r w:rsidRPr="008A45A8">
        <w:rPr>
          <w:i w:val="0"/>
          <w:iCs w:val="0"/>
          <w:color w:val="000000" w:themeColor="text1"/>
          <w:sz w:val="22"/>
          <w:szCs w:val="22"/>
          <w:shd w:val="clear" w:color="auto" w:fill="FFFFFF"/>
        </w:rPr>
        <w:t xml:space="preserve">Barratt Plc has both highest positive and negative return. Barratt has its peak at 0.15 in May 2020 and least around March 2020. </w:t>
      </w:r>
    </w:p>
    <w:p w14:paraId="44CD0946" w14:textId="77777777" w:rsidR="003D5BE1" w:rsidRPr="007B6BF8" w:rsidRDefault="003D5BE1" w:rsidP="003D5BE1">
      <w:pPr>
        <w:jc w:val="both"/>
        <w:rPr>
          <w:color w:val="000000" w:themeColor="text1"/>
        </w:rPr>
      </w:pPr>
    </w:p>
    <w:p w14:paraId="08E9A2DE" w14:textId="77777777" w:rsidR="003D5BE1" w:rsidRPr="007B6BF8" w:rsidRDefault="003D5BE1" w:rsidP="003D5BE1">
      <w:pPr>
        <w:jc w:val="both"/>
        <w:rPr>
          <w:color w:val="000000" w:themeColor="text1"/>
        </w:rPr>
      </w:pPr>
    </w:p>
    <w:p w14:paraId="0619C95D" w14:textId="77777777" w:rsidR="003D5BE1" w:rsidRPr="007B6BF8" w:rsidRDefault="003D5BE1" w:rsidP="003D5BE1">
      <w:pPr>
        <w:jc w:val="both"/>
        <w:rPr>
          <w:color w:val="000000" w:themeColor="text1"/>
        </w:rPr>
      </w:pPr>
    </w:p>
    <w:p w14:paraId="264E966E" w14:textId="77777777" w:rsidR="003D5BE1" w:rsidRPr="007B6BF8" w:rsidRDefault="003D5BE1" w:rsidP="003D5BE1">
      <w:pPr>
        <w:jc w:val="both"/>
        <w:rPr>
          <w:color w:val="000000" w:themeColor="text1"/>
        </w:rPr>
      </w:pPr>
    </w:p>
    <w:p w14:paraId="2FEDC2CB" w14:textId="77777777" w:rsidR="003D5BE1" w:rsidRPr="007B6BF8" w:rsidRDefault="003D5BE1" w:rsidP="003D5BE1">
      <w:pPr>
        <w:jc w:val="both"/>
        <w:rPr>
          <w:color w:val="000000" w:themeColor="text1"/>
        </w:rPr>
      </w:pPr>
    </w:p>
    <w:p w14:paraId="4F56AE80" w14:textId="77777777" w:rsidR="003D5BE1" w:rsidRPr="007B6BF8" w:rsidRDefault="003D5BE1" w:rsidP="003D5BE1">
      <w:pPr>
        <w:keepNext/>
        <w:jc w:val="both"/>
        <w:rPr>
          <w:color w:val="000000" w:themeColor="text1"/>
        </w:rPr>
      </w:pPr>
      <w:r w:rsidRPr="007B6BF8">
        <w:rPr>
          <w:noProof/>
          <w:color w:val="000000" w:themeColor="text1"/>
        </w:rPr>
        <w:drawing>
          <wp:inline distT="0" distB="0" distL="0" distR="0" wp14:anchorId="030B3139" wp14:editId="5F6C04E3">
            <wp:extent cx="3848986" cy="2512132"/>
            <wp:effectExtent l="0" t="0" r="0" b="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96853" cy="2543374"/>
                    </a:xfrm>
                    <a:prstGeom prst="rect">
                      <a:avLst/>
                    </a:prstGeom>
                    <a:noFill/>
                    <a:ln>
                      <a:noFill/>
                    </a:ln>
                  </pic:spPr>
                </pic:pic>
              </a:graphicData>
            </a:graphic>
          </wp:inline>
        </w:drawing>
      </w:r>
    </w:p>
    <w:p w14:paraId="4B714CA6" w14:textId="77777777" w:rsidR="003D5BE1" w:rsidRPr="008A45A8" w:rsidRDefault="003D5BE1" w:rsidP="003D5BE1">
      <w:pPr>
        <w:pStyle w:val="Caption"/>
        <w:jc w:val="both"/>
        <w:rPr>
          <w:color w:val="000000" w:themeColor="text1"/>
          <w:sz w:val="22"/>
          <w:szCs w:val="22"/>
        </w:rPr>
      </w:pPr>
      <w:r w:rsidRPr="008A45A8">
        <w:rPr>
          <w:color w:val="000000" w:themeColor="text1"/>
          <w:sz w:val="22"/>
          <w:szCs w:val="22"/>
        </w:rPr>
        <w:t xml:space="preserve">Figure </w:t>
      </w:r>
      <w:r w:rsidRPr="008A45A8">
        <w:rPr>
          <w:color w:val="000000" w:themeColor="text1"/>
          <w:sz w:val="22"/>
          <w:szCs w:val="22"/>
        </w:rPr>
        <w:fldChar w:fldCharType="begin"/>
      </w:r>
      <w:r w:rsidRPr="008A45A8">
        <w:rPr>
          <w:color w:val="000000" w:themeColor="text1"/>
          <w:sz w:val="22"/>
          <w:szCs w:val="22"/>
        </w:rPr>
        <w:instrText xml:space="preserve"> SEQ Figure \* ARABIC </w:instrText>
      </w:r>
      <w:r w:rsidRPr="008A45A8">
        <w:rPr>
          <w:color w:val="000000" w:themeColor="text1"/>
          <w:sz w:val="22"/>
          <w:szCs w:val="22"/>
        </w:rPr>
        <w:fldChar w:fldCharType="separate"/>
      </w:r>
      <w:r w:rsidRPr="008A45A8">
        <w:rPr>
          <w:noProof/>
          <w:color w:val="000000" w:themeColor="text1"/>
          <w:sz w:val="22"/>
          <w:szCs w:val="22"/>
        </w:rPr>
        <w:t>3</w:t>
      </w:r>
      <w:r w:rsidRPr="008A45A8">
        <w:rPr>
          <w:color w:val="000000" w:themeColor="text1"/>
          <w:sz w:val="22"/>
          <w:szCs w:val="22"/>
        </w:rPr>
        <w:fldChar w:fldCharType="end"/>
      </w:r>
      <w:r w:rsidRPr="008A45A8">
        <w:rPr>
          <w:color w:val="000000" w:themeColor="text1"/>
          <w:sz w:val="22"/>
          <w:szCs w:val="22"/>
        </w:rPr>
        <w:t>. Box plot visualizing Barratt Plc daily returns</w:t>
      </w:r>
    </w:p>
    <w:p w14:paraId="54966893" w14:textId="77777777" w:rsidR="003D5BE1" w:rsidRPr="008A45A8" w:rsidRDefault="003D5BE1" w:rsidP="003D5BE1">
      <w:pPr>
        <w:jc w:val="both"/>
        <w:rPr>
          <w:color w:val="000000" w:themeColor="text1"/>
          <w:sz w:val="22"/>
          <w:szCs w:val="22"/>
        </w:rPr>
      </w:pPr>
      <w:r w:rsidRPr="008A45A8">
        <w:rPr>
          <w:color w:val="000000" w:themeColor="text1"/>
          <w:sz w:val="22"/>
          <w:szCs w:val="22"/>
        </w:rPr>
        <w:t>We can immediately make a few key observations from the plot above:</w:t>
      </w:r>
    </w:p>
    <w:p w14:paraId="2936BB4D" w14:textId="77777777" w:rsidR="003D5BE1" w:rsidRPr="008A45A8" w:rsidRDefault="003D5BE1" w:rsidP="003D5BE1">
      <w:pPr>
        <w:pStyle w:val="ListParagraph"/>
        <w:numPr>
          <w:ilvl w:val="0"/>
          <w:numId w:val="2"/>
        </w:numPr>
        <w:jc w:val="both"/>
        <w:rPr>
          <w:color w:val="000000" w:themeColor="text1"/>
          <w:sz w:val="22"/>
          <w:szCs w:val="22"/>
        </w:rPr>
      </w:pPr>
      <w:r w:rsidRPr="008A45A8">
        <w:rPr>
          <w:color w:val="000000" w:themeColor="text1"/>
          <w:sz w:val="22"/>
          <w:szCs w:val="22"/>
        </w:rPr>
        <w:t>The minimum number of returns is around -0.14 (min), maximum number is around 0.16 (max), and median number of returns is around 0.001 (median).</w:t>
      </w:r>
    </w:p>
    <w:p w14:paraId="33BC4207" w14:textId="77777777" w:rsidR="003D5BE1" w:rsidRPr="008A45A8" w:rsidRDefault="003D5BE1" w:rsidP="003D5BE1">
      <w:pPr>
        <w:pStyle w:val="ListParagraph"/>
        <w:numPr>
          <w:ilvl w:val="0"/>
          <w:numId w:val="2"/>
        </w:numPr>
        <w:jc w:val="both"/>
        <w:rPr>
          <w:color w:val="000000" w:themeColor="text1"/>
          <w:sz w:val="22"/>
          <w:szCs w:val="22"/>
        </w:rPr>
      </w:pPr>
      <w:r w:rsidRPr="008A45A8">
        <w:rPr>
          <w:color w:val="000000" w:themeColor="text1"/>
          <w:sz w:val="22"/>
          <w:szCs w:val="22"/>
        </w:rPr>
        <w:t>25% of the years for period 2019-01-02 to 2021-01-01 had returns of ~ -0.009836 or fewer (First quartile).</w:t>
      </w:r>
    </w:p>
    <w:p w14:paraId="583DE434" w14:textId="77777777" w:rsidR="003D5BE1" w:rsidRPr="008A45A8" w:rsidRDefault="003D5BE1" w:rsidP="003D5BE1">
      <w:pPr>
        <w:pStyle w:val="ListParagraph"/>
        <w:numPr>
          <w:ilvl w:val="0"/>
          <w:numId w:val="2"/>
        </w:numPr>
        <w:jc w:val="both"/>
        <w:rPr>
          <w:color w:val="000000" w:themeColor="text1"/>
          <w:sz w:val="22"/>
          <w:szCs w:val="22"/>
        </w:rPr>
      </w:pPr>
      <w:r w:rsidRPr="008A45A8">
        <w:rPr>
          <w:color w:val="000000" w:themeColor="text1"/>
          <w:sz w:val="22"/>
          <w:szCs w:val="22"/>
        </w:rPr>
        <w:t>75% of the years for period 2019-01-02 to 2021-01-01 had returns of ~ 0.012400 fewer (Third quartile).</w:t>
      </w:r>
    </w:p>
    <w:p w14:paraId="59687AAD" w14:textId="77777777" w:rsidR="003D5BE1" w:rsidRPr="007B6BF8" w:rsidRDefault="003D5BE1" w:rsidP="003D5BE1">
      <w:pPr>
        <w:jc w:val="both"/>
        <w:rPr>
          <w:color w:val="000000" w:themeColor="text1"/>
        </w:rPr>
      </w:pPr>
    </w:p>
    <w:p w14:paraId="18372C3F" w14:textId="77777777" w:rsidR="003D5BE1" w:rsidRPr="007B6BF8" w:rsidRDefault="003D5BE1" w:rsidP="003D5BE1">
      <w:pPr>
        <w:jc w:val="both"/>
        <w:rPr>
          <w:color w:val="000000" w:themeColor="text1"/>
        </w:rPr>
      </w:pPr>
    </w:p>
    <w:p w14:paraId="17A927DC" w14:textId="77777777" w:rsidR="003D5BE1" w:rsidRPr="007B6BF8" w:rsidRDefault="003D5BE1" w:rsidP="003D5BE1">
      <w:pPr>
        <w:jc w:val="both"/>
        <w:rPr>
          <w:color w:val="000000" w:themeColor="text1"/>
        </w:rPr>
      </w:pPr>
    </w:p>
    <w:p w14:paraId="4F6AD486" w14:textId="77777777" w:rsidR="003D5BE1" w:rsidRPr="007B6BF8" w:rsidRDefault="003D5BE1" w:rsidP="003D5BE1">
      <w:pPr>
        <w:jc w:val="both"/>
        <w:rPr>
          <w:color w:val="000000" w:themeColor="text1"/>
        </w:rPr>
      </w:pPr>
    </w:p>
    <w:p w14:paraId="5067FBF6" w14:textId="77777777" w:rsidR="003D5BE1" w:rsidRPr="007B6BF8" w:rsidRDefault="003D5BE1" w:rsidP="003D5BE1">
      <w:pPr>
        <w:keepNext/>
        <w:jc w:val="both"/>
        <w:rPr>
          <w:color w:val="000000" w:themeColor="text1"/>
        </w:rPr>
      </w:pPr>
      <w:r w:rsidRPr="007B6BF8">
        <w:rPr>
          <w:noProof/>
          <w:color w:val="000000" w:themeColor="text1"/>
        </w:rPr>
        <w:drawing>
          <wp:inline distT="0" distB="0" distL="0" distR="0" wp14:anchorId="4E04669C" wp14:editId="19E15FF7">
            <wp:extent cx="3912781" cy="2587011"/>
            <wp:effectExtent l="0" t="0" r="0" b="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66616" cy="2622605"/>
                    </a:xfrm>
                    <a:prstGeom prst="rect">
                      <a:avLst/>
                    </a:prstGeom>
                    <a:noFill/>
                    <a:ln>
                      <a:noFill/>
                    </a:ln>
                  </pic:spPr>
                </pic:pic>
              </a:graphicData>
            </a:graphic>
          </wp:inline>
        </w:drawing>
      </w:r>
    </w:p>
    <w:p w14:paraId="4039D9B2" w14:textId="77777777" w:rsidR="003D5BE1" w:rsidRPr="00A45AB6" w:rsidRDefault="003D5BE1" w:rsidP="003D5BE1">
      <w:pPr>
        <w:pStyle w:val="Caption"/>
        <w:jc w:val="both"/>
        <w:rPr>
          <w:color w:val="000000" w:themeColor="text1"/>
          <w:sz w:val="22"/>
          <w:szCs w:val="22"/>
        </w:rPr>
      </w:pPr>
      <w:r w:rsidRPr="00A45AB6">
        <w:rPr>
          <w:color w:val="000000" w:themeColor="text1"/>
          <w:sz w:val="22"/>
          <w:szCs w:val="22"/>
        </w:rPr>
        <w:t xml:space="preserve">Figure </w:t>
      </w:r>
      <w:r w:rsidRPr="00A45AB6">
        <w:rPr>
          <w:color w:val="000000" w:themeColor="text1"/>
          <w:sz w:val="22"/>
          <w:szCs w:val="22"/>
        </w:rPr>
        <w:fldChar w:fldCharType="begin"/>
      </w:r>
      <w:r w:rsidRPr="00A45AB6">
        <w:rPr>
          <w:color w:val="000000" w:themeColor="text1"/>
          <w:sz w:val="22"/>
          <w:szCs w:val="22"/>
        </w:rPr>
        <w:instrText xml:space="preserve"> SEQ Figure \* ARABIC </w:instrText>
      </w:r>
      <w:r w:rsidRPr="00A45AB6">
        <w:rPr>
          <w:color w:val="000000" w:themeColor="text1"/>
          <w:sz w:val="22"/>
          <w:szCs w:val="22"/>
        </w:rPr>
        <w:fldChar w:fldCharType="separate"/>
      </w:r>
      <w:r w:rsidRPr="00A45AB6">
        <w:rPr>
          <w:noProof/>
          <w:color w:val="000000" w:themeColor="text1"/>
          <w:sz w:val="22"/>
          <w:szCs w:val="22"/>
        </w:rPr>
        <w:t>4</w:t>
      </w:r>
      <w:r w:rsidRPr="00A45AB6">
        <w:rPr>
          <w:color w:val="000000" w:themeColor="text1"/>
          <w:sz w:val="22"/>
          <w:szCs w:val="22"/>
        </w:rPr>
        <w:fldChar w:fldCharType="end"/>
      </w:r>
      <w:r w:rsidRPr="00A45AB6">
        <w:rPr>
          <w:color w:val="000000" w:themeColor="text1"/>
          <w:sz w:val="22"/>
          <w:szCs w:val="22"/>
        </w:rPr>
        <w:t>. Comparing daily returns of Barratt, Berkeley, and FTSE</w:t>
      </w:r>
    </w:p>
    <w:p w14:paraId="06614687" w14:textId="77777777" w:rsidR="003D5BE1" w:rsidRPr="00A45AB6" w:rsidRDefault="003D5BE1" w:rsidP="003D5BE1">
      <w:pPr>
        <w:jc w:val="both"/>
        <w:rPr>
          <w:color w:val="000000" w:themeColor="text1"/>
          <w:sz w:val="22"/>
          <w:szCs w:val="22"/>
        </w:rPr>
      </w:pPr>
      <w:r w:rsidRPr="00A45AB6">
        <w:rPr>
          <w:color w:val="000000" w:themeColor="text1"/>
          <w:sz w:val="22"/>
          <w:szCs w:val="22"/>
        </w:rPr>
        <w:t>We can observe that, while Barratt Plc, Berkeley Plc and FTSE have around the same median return (~0.001), Barratt return range is most spread out than Berkeley and FTSE. The maximum return for Berkeley (~ 0.14) is higher than the total max return of FTSE (~ 0.09). However, this further shows that Barratt has the highest volatility, followed by Berkeley.</w:t>
      </w:r>
    </w:p>
    <w:p w14:paraId="5CDB59BF" w14:textId="77777777" w:rsidR="003D5BE1" w:rsidRPr="007B6BF8" w:rsidRDefault="003D5BE1" w:rsidP="003D5BE1">
      <w:pPr>
        <w:jc w:val="both"/>
        <w:rPr>
          <w:color w:val="000000" w:themeColor="text1"/>
        </w:rPr>
      </w:pPr>
    </w:p>
    <w:p w14:paraId="660ED0C5" w14:textId="77777777" w:rsidR="003D5BE1" w:rsidRPr="007B6BF8" w:rsidRDefault="003D5BE1" w:rsidP="003D5BE1">
      <w:pPr>
        <w:jc w:val="both"/>
        <w:rPr>
          <w:color w:val="000000" w:themeColor="text1"/>
        </w:rPr>
      </w:pPr>
    </w:p>
    <w:p w14:paraId="616C1458" w14:textId="77777777" w:rsidR="003D5BE1" w:rsidRPr="007B6BF8" w:rsidRDefault="003D5BE1" w:rsidP="003D5BE1">
      <w:pPr>
        <w:jc w:val="both"/>
        <w:rPr>
          <w:color w:val="000000" w:themeColor="text1"/>
        </w:rPr>
      </w:pPr>
    </w:p>
    <w:p w14:paraId="0A555AB3" w14:textId="77777777" w:rsidR="003D5BE1" w:rsidRPr="007B6BF8" w:rsidRDefault="003D5BE1" w:rsidP="003D5BE1">
      <w:pPr>
        <w:keepNext/>
        <w:jc w:val="both"/>
        <w:rPr>
          <w:color w:val="000000" w:themeColor="text1"/>
        </w:rPr>
      </w:pPr>
      <w:r w:rsidRPr="007B6BF8">
        <w:rPr>
          <w:noProof/>
          <w:color w:val="000000" w:themeColor="text1"/>
        </w:rPr>
        <w:drawing>
          <wp:inline distT="0" distB="0" distL="0" distR="0" wp14:anchorId="762B52C8" wp14:editId="7713AA81">
            <wp:extent cx="3817088" cy="2846359"/>
            <wp:effectExtent l="0" t="0" r="5715" b="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2020" cy="2894778"/>
                    </a:xfrm>
                    <a:prstGeom prst="rect">
                      <a:avLst/>
                    </a:prstGeom>
                    <a:noFill/>
                    <a:ln>
                      <a:noFill/>
                    </a:ln>
                  </pic:spPr>
                </pic:pic>
              </a:graphicData>
            </a:graphic>
          </wp:inline>
        </w:drawing>
      </w:r>
    </w:p>
    <w:p w14:paraId="078539A1" w14:textId="77777777" w:rsidR="003D5BE1" w:rsidRPr="00A45AB6" w:rsidRDefault="003D5BE1" w:rsidP="003D5BE1">
      <w:pPr>
        <w:pStyle w:val="Caption"/>
        <w:jc w:val="both"/>
        <w:rPr>
          <w:color w:val="000000" w:themeColor="text1"/>
          <w:sz w:val="22"/>
          <w:szCs w:val="22"/>
        </w:rPr>
      </w:pPr>
      <w:r w:rsidRPr="00A45AB6">
        <w:rPr>
          <w:color w:val="000000" w:themeColor="text1"/>
          <w:sz w:val="22"/>
          <w:szCs w:val="22"/>
        </w:rPr>
        <w:t xml:space="preserve">Figure </w:t>
      </w:r>
      <w:r w:rsidRPr="00A45AB6">
        <w:rPr>
          <w:color w:val="000000" w:themeColor="text1"/>
          <w:sz w:val="22"/>
          <w:szCs w:val="22"/>
        </w:rPr>
        <w:fldChar w:fldCharType="begin"/>
      </w:r>
      <w:r w:rsidRPr="00A45AB6">
        <w:rPr>
          <w:color w:val="000000" w:themeColor="text1"/>
          <w:sz w:val="22"/>
          <w:szCs w:val="22"/>
        </w:rPr>
        <w:instrText xml:space="preserve"> SEQ Figure \* ARABIC </w:instrText>
      </w:r>
      <w:r w:rsidRPr="00A45AB6">
        <w:rPr>
          <w:color w:val="000000" w:themeColor="text1"/>
          <w:sz w:val="22"/>
          <w:szCs w:val="22"/>
        </w:rPr>
        <w:fldChar w:fldCharType="separate"/>
      </w:r>
      <w:r w:rsidRPr="00A45AB6">
        <w:rPr>
          <w:noProof/>
          <w:color w:val="000000" w:themeColor="text1"/>
          <w:sz w:val="22"/>
          <w:szCs w:val="22"/>
        </w:rPr>
        <w:t>5</w:t>
      </w:r>
      <w:r w:rsidRPr="00A45AB6">
        <w:rPr>
          <w:color w:val="000000" w:themeColor="text1"/>
          <w:sz w:val="22"/>
          <w:szCs w:val="22"/>
        </w:rPr>
        <w:fldChar w:fldCharType="end"/>
      </w:r>
      <w:r w:rsidRPr="00A45AB6">
        <w:rPr>
          <w:color w:val="000000" w:themeColor="text1"/>
          <w:sz w:val="22"/>
          <w:szCs w:val="22"/>
        </w:rPr>
        <w:t>. Histogram showing the daily returns of Barratt Plc</w:t>
      </w:r>
    </w:p>
    <w:p w14:paraId="1D009C99" w14:textId="77777777" w:rsidR="003D5BE1" w:rsidRPr="00A45AB6" w:rsidRDefault="003D5BE1" w:rsidP="003D5BE1">
      <w:pPr>
        <w:jc w:val="both"/>
        <w:rPr>
          <w:color w:val="000000" w:themeColor="text1"/>
          <w:sz w:val="22"/>
          <w:szCs w:val="22"/>
        </w:rPr>
      </w:pPr>
      <w:r w:rsidRPr="00A45AB6">
        <w:rPr>
          <w:color w:val="000000" w:themeColor="text1"/>
          <w:sz w:val="22"/>
          <w:szCs w:val="22"/>
        </w:rPr>
        <w:t>The above figure depicts the daily return mean and median of Barratt Plc as 0.0013 approx. and 0.0010 respectively which means that Barratt daily returns is negatively skewed. This however suggests that Barratt has higher volatility which makes them risky for business.</w:t>
      </w:r>
    </w:p>
    <w:p w14:paraId="3B845B85" w14:textId="77777777" w:rsidR="003D5BE1" w:rsidRPr="007B6BF8" w:rsidRDefault="003D5BE1" w:rsidP="003D5BE1">
      <w:pPr>
        <w:jc w:val="both"/>
        <w:rPr>
          <w:color w:val="000000" w:themeColor="text1"/>
        </w:rPr>
      </w:pPr>
    </w:p>
    <w:p w14:paraId="5FB7D129" w14:textId="77777777" w:rsidR="003D5BE1" w:rsidRPr="007B6BF8" w:rsidRDefault="003D5BE1" w:rsidP="003D5BE1">
      <w:pPr>
        <w:jc w:val="both"/>
        <w:rPr>
          <w:color w:val="000000" w:themeColor="text1"/>
        </w:rPr>
      </w:pPr>
    </w:p>
    <w:p w14:paraId="29DFF58D" w14:textId="77777777" w:rsidR="003D5BE1" w:rsidRPr="007B6BF8" w:rsidRDefault="003D5BE1" w:rsidP="003D5BE1">
      <w:pPr>
        <w:jc w:val="both"/>
        <w:rPr>
          <w:color w:val="000000" w:themeColor="text1"/>
        </w:rPr>
      </w:pPr>
    </w:p>
    <w:p w14:paraId="0FDBEC08" w14:textId="77777777" w:rsidR="003D5BE1" w:rsidRPr="007B6BF8" w:rsidRDefault="003D5BE1" w:rsidP="003D5BE1">
      <w:pPr>
        <w:keepNext/>
        <w:jc w:val="both"/>
        <w:rPr>
          <w:color w:val="000000" w:themeColor="text1"/>
        </w:rPr>
      </w:pPr>
      <w:r w:rsidRPr="007B6BF8">
        <w:rPr>
          <w:noProof/>
          <w:color w:val="000000" w:themeColor="text1"/>
        </w:rPr>
        <w:drawing>
          <wp:inline distT="0" distB="0" distL="0" distR="0" wp14:anchorId="48810DC6" wp14:editId="19FA48F6">
            <wp:extent cx="4209393" cy="2969356"/>
            <wp:effectExtent l="0" t="0" r="0" b="0"/>
            <wp:docPr id="13" name="Picture 1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o&#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62995" cy="3007167"/>
                    </a:xfrm>
                    <a:prstGeom prst="rect">
                      <a:avLst/>
                    </a:prstGeom>
                    <a:noFill/>
                    <a:ln>
                      <a:noFill/>
                    </a:ln>
                  </pic:spPr>
                </pic:pic>
              </a:graphicData>
            </a:graphic>
          </wp:inline>
        </w:drawing>
      </w:r>
    </w:p>
    <w:p w14:paraId="02FA9F2A" w14:textId="77777777" w:rsidR="003D5BE1" w:rsidRPr="00A45AB6" w:rsidRDefault="003D5BE1" w:rsidP="003D5BE1">
      <w:pPr>
        <w:pStyle w:val="Caption"/>
        <w:jc w:val="both"/>
        <w:rPr>
          <w:color w:val="000000" w:themeColor="text1"/>
          <w:sz w:val="22"/>
          <w:szCs w:val="22"/>
        </w:rPr>
      </w:pPr>
      <w:r w:rsidRPr="00A45AB6">
        <w:rPr>
          <w:color w:val="000000" w:themeColor="text1"/>
          <w:sz w:val="22"/>
          <w:szCs w:val="22"/>
        </w:rPr>
        <w:t xml:space="preserve">Figure </w:t>
      </w:r>
      <w:r w:rsidRPr="00A45AB6">
        <w:rPr>
          <w:color w:val="000000" w:themeColor="text1"/>
          <w:sz w:val="22"/>
          <w:szCs w:val="22"/>
        </w:rPr>
        <w:fldChar w:fldCharType="begin"/>
      </w:r>
      <w:r w:rsidRPr="00A45AB6">
        <w:rPr>
          <w:color w:val="000000" w:themeColor="text1"/>
          <w:sz w:val="22"/>
          <w:szCs w:val="22"/>
        </w:rPr>
        <w:instrText xml:space="preserve"> SEQ Figure \* ARABIC </w:instrText>
      </w:r>
      <w:r w:rsidRPr="00A45AB6">
        <w:rPr>
          <w:color w:val="000000" w:themeColor="text1"/>
          <w:sz w:val="22"/>
          <w:szCs w:val="22"/>
        </w:rPr>
        <w:fldChar w:fldCharType="separate"/>
      </w:r>
      <w:r w:rsidRPr="00A45AB6">
        <w:rPr>
          <w:noProof/>
          <w:color w:val="000000" w:themeColor="text1"/>
          <w:sz w:val="22"/>
          <w:szCs w:val="22"/>
        </w:rPr>
        <w:t>6</w:t>
      </w:r>
      <w:r w:rsidRPr="00A45AB6">
        <w:rPr>
          <w:color w:val="000000" w:themeColor="text1"/>
          <w:sz w:val="22"/>
          <w:szCs w:val="22"/>
        </w:rPr>
        <w:fldChar w:fldCharType="end"/>
      </w:r>
      <w:r w:rsidRPr="00A45AB6">
        <w:rPr>
          <w:color w:val="000000" w:themeColor="text1"/>
          <w:sz w:val="22"/>
          <w:szCs w:val="22"/>
        </w:rPr>
        <w:t>. Histogram showing the daily returns of Barratt, Berkeley, and FTSE</w:t>
      </w:r>
    </w:p>
    <w:p w14:paraId="63B8C0D5" w14:textId="77777777" w:rsidR="003D5BE1" w:rsidRPr="00A45AB6" w:rsidRDefault="003D5BE1" w:rsidP="003D5BE1">
      <w:pPr>
        <w:jc w:val="both"/>
        <w:rPr>
          <w:color w:val="000000" w:themeColor="text1"/>
          <w:sz w:val="22"/>
          <w:szCs w:val="22"/>
        </w:rPr>
      </w:pPr>
      <w:r w:rsidRPr="00A45AB6">
        <w:rPr>
          <w:color w:val="000000" w:themeColor="text1"/>
          <w:sz w:val="22"/>
          <w:szCs w:val="22"/>
        </w:rPr>
        <w:t>Comparing BDEV to BKG and FTSE from the above figure, we can imply that BDEV is not close in value which suggests that the data is not near symmetry.</w:t>
      </w:r>
    </w:p>
    <w:p w14:paraId="41CA9C86" w14:textId="77777777" w:rsidR="003D5BE1" w:rsidRPr="007B6BF8" w:rsidRDefault="003D5BE1" w:rsidP="003D5BE1">
      <w:pPr>
        <w:jc w:val="both"/>
        <w:rPr>
          <w:color w:val="000000" w:themeColor="text1"/>
        </w:rPr>
      </w:pPr>
    </w:p>
    <w:p w14:paraId="14E395CD" w14:textId="77777777" w:rsidR="003D5BE1" w:rsidRPr="007B6BF8" w:rsidRDefault="003D5BE1" w:rsidP="003D5BE1">
      <w:pPr>
        <w:jc w:val="both"/>
        <w:rPr>
          <w:color w:val="000000" w:themeColor="text1"/>
        </w:rPr>
      </w:pPr>
    </w:p>
    <w:p w14:paraId="79F69A22" w14:textId="77777777" w:rsidR="003D5BE1" w:rsidRPr="007B6BF8" w:rsidRDefault="003D5BE1" w:rsidP="003D5BE1">
      <w:pPr>
        <w:jc w:val="both"/>
        <w:rPr>
          <w:color w:val="000000" w:themeColor="text1"/>
        </w:rPr>
      </w:pPr>
    </w:p>
    <w:p w14:paraId="04840131" w14:textId="77777777" w:rsidR="003D5BE1" w:rsidRPr="007B6BF8" w:rsidRDefault="003D5BE1" w:rsidP="003D5BE1">
      <w:pPr>
        <w:jc w:val="both"/>
        <w:rPr>
          <w:color w:val="000000" w:themeColor="text1"/>
        </w:rPr>
      </w:pPr>
    </w:p>
    <w:p w14:paraId="572E6B93" w14:textId="77777777" w:rsidR="003D5BE1" w:rsidRDefault="003D5BE1" w:rsidP="003D5BE1">
      <w:pPr>
        <w:jc w:val="both"/>
        <w:rPr>
          <w:color w:val="000000" w:themeColor="text1"/>
          <w:sz w:val="21"/>
          <w:szCs w:val="21"/>
          <w:shd w:val="clear" w:color="auto" w:fill="FFFFFF"/>
        </w:rPr>
      </w:pPr>
    </w:p>
    <w:p w14:paraId="2AE1B7C7" w14:textId="77777777" w:rsidR="003D5BE1" w:rsidRPr="007B6BF8" w:rsidRDefault="003D5BE1" w:rsidP="003D5BE1">
      <w:pPr>
        <w:jc w:val="both"/>
        <w:rPr>
          <w:color w:val="000000" w:themeColor="text1"/>
          <w:sz w:val="21"/>
          <w:szCs w:val="21"/>
          <w:shd w:val="clear" w:color="auto" w:fill="FFFFFF"/>
        </w:rPr>
      </w:pPr>
    </w:p>
    <w:p w14:paraId="30540ACF" w14:textId="77777777" w:rsidR="003D5BE1" w:rsidRPr="007B6BF8" w:rsidRDefault="003D5BE1" w:rsidP="003D5BE1">
      <w:pPr>
        <w:jc w:val="both"/>
        <w:rPr>
          <w:color w:val="000000" w:themeColor="text1"/>
          <w:sz w:val="28"/>
          <w:szCs w:val="28"/>
          <w:shd w:val="clear" w:color="auto" w:fill="FFFFFF"/>
        </w:rPr>
      </w:pPr>
      <w:r w:rsidRPr="007B6BF8">
        <w:rPr>
          <w:color w:val="000000" w:themeColor="text1"/>
          <w:sz w:val="28"/>
          <w:szCs w:val="28"/>
          <w:shd w:val="clear" w:color="auto" w:fill="FFFFFF"/>
        </w:rPr>
        <w:t>Statistical Table</w:t>
      </w:r>
    </w:p>
    <w:p w14:paraId="232F85E9" w14:textId="77777777" w:rsidR="003D5BE1" w:rsidRPr="007B6BF8" w:rsidRDefault="003D5BE1" w:rsidP="003D5BE1">
      <w:pPr>
        <w:jc w:val="both"/>
        <w:rPr>
          <w:color w:val="000000" w:themeColor="text1"/>
          <w:sz w:val="21"/>
          <w:szCs w:val="21"/>
          <w:shd w:val="clear" w:color="auto" w:fill="FFFFFF"/>
        </w:rPr>
      </w:pPr>
    </w:p>
    <w:p w14:paraId="713105E5" w14:textId="77777777" w:rsidR="003D5BE1" w:rsidRPr="007B6BF8" w:rsidRDefault="003D5BE1" w:rsidP="003D5BE1">
      <w:pPr>
        <w:jc w:val="both"/>
        <w:rPr>
          <w:color w:val="000000" w:themeColor="text1"/>
          <w:sz w:val="21"/>
          <w:szCs w:val="21"/>
          <w:shd w:val="clear" w:color="auto" w:fill="FFFFFF"/>
        </w:rPr>
      </w:pPr>
    </w:p>
    <w:p w14:paraId="00BC229F" w14:textId="77777777" w:rsidR="003D5BE1" w:rsidRPr="007B6BF8" w:rsidRDefault="003D5BE1" w:rsidP="003D5BE1">
      <w:pPr>
        <w:keepNext/>
        <w:jc w:val="both"/>
        <w:rPr>
          <w:color w:val="000000" w:themeColor="text1"/>
        </w:rPr>
      </w:pPr>
      <w:r w:rsidRPr="007B6BF8">
        <w:rPr>
          <w:noProof/>
          <w:color w:val="000000" w:themeColor="text1"/>
          <w:sz w:val="21"/>
          <w:szCs w:val="21"/>
          <w:shd w:val="clear" w:color="auto" w:fill="FFFFFF"/>
        </w:rPr>
        <w:drawing>
          <wp:inline distT="0" distB="0" distL="0" distR="0" wp14:anchorId="31CDCBA7" wp14:editId="3F0A87AE">
            <wp:extent cx="1584683" cy="2261707"/>
            <wp:effectExtent l="0" t="0" r="3175"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19006" cy="2310693"/>
                    </a:xfrm>
                    <a:prstGeom prst="rect">
                      <a:avLst/>
                    </a:prstGeom>
                  </pic:spPr>
                </pic:pic>
              </a:graphicData>
            </a:graphic>
          </wp:inline>
        </w:drawing>
      </w:r>
      <w:r w:rsidRPr="007B6BF8">
        <w:rPr>
          <w:noProof/>
          <w:color w:val="000000" w:themeColor="text1"/>
          <w:sz w:val="21"/>
          <w:szCs w:val="21"/>
          <w:shd w:val="clear" w:color="auto" w:fill="FFFFFF"/>
        </w:rPr>
        <w:drawing>
          <wp:inline distT="0" distB="0" distL="0" distR="0" wp14:anchorId="1203F907" wp14:editId="3D753AB7">
            <wp:extent cx="1659941" cy="2251152"/>
            <wp:effectExtent l="0" t="0" r="381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04401" cy="2311447"/>
                    </a:xfrm>
                    <a:prstGeom prst="rect">
                      <a:avLst/>
                    </a:prstGeom>
                  </pic:spPr>
                </pic:pic>
              </a:graphicData>
            </a:graphic>
          </wp:inline>
        </w:drawing>
      </w:r>
      <w:r w:rsidRPr="007B6BF8">
        <w:rPr>
          <w:noProof/>
          <w:color w:val="000000" w:themeColor="text1"/>
          <w:sz w:val="21"/>
          <w:szCs w:val="21"/>
          <w:shd w:val="clear" w:color="auto" w:fill="FFFFFF"/>
        </w:rPr>
        <w:drawing>
          <wp:inline distT="0" distB="0" distL="0" distR="0" wp14:anchorId="555A48A9" wp14:editId="03A24E7E">
            <wp:extent cx="1600856" cy="2251920"/>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52696" cy="2324844"/>
                    </a:xfrm>
                    <a:prstGeom prst="rect">
                      <a:avLst/>
                    </a:prstGeom>
                  </pic:spPr>
                </pic:pic>
              </a:graphicData>
            </a:graphic>
          </wp:inline>
        </w:drawing>
      </w:r>
    </w:p>
    <w:p w14:paraId="4C88EE20" w14:textId="77777777" w:rsidR="003D5BE1" w:rsidRPr="00A45AB6" w:rsidRDefault="003D5BE1" w:rsidP="003D5BE1">
      <w:pPr>
        <w:pStyle w:val="Caption"/>
        <w:jc w:val="both"/>
        <w:rPr>
          <w:color w:val="000000" w:themeColor="text1"/>
          <w:sz w:val="22"/>
          <w:szCs w:val="22"/>
        </w:rPr>
      </w:pPr>
      <w:r w:rsidRPr="00A45AB6">
        <w:rPr>
          <w:color w:val="000000" w:themeColor="text1"/>
          <w:sz w:val="22"/>
          <w:szCs w:val="22"/>
        </w:rPr>
        <w:t xml:space="preserve">Table </w:t>
      </w:r>
      <w:r w:rsidRPr="00A45AB6">
        <w:rPr>
          <w:color w:val="000000" w:themeColor="text1"/>
          <w:sz w:val="22"/>
          <w:szCs w:val="22"/>
        </w:rPr>
        <w:fldChar w:fldCharType="begin"/>
      </w:r>
      <w:r w:rsidRPr="00A45AB6">
        <w:rPr>
          <w:color w:val="000000" w:themeColor="text1"/>
          <w:sz w:val="22"/>
          <w:szCs w:val="22"/>
        </w:rPr>
        <w:instrText xml:space="preserve"> SEQ Table \* ARABIC </w:instrText>
      </w:r>
      <w:r w:rsidRPr="00A45AB6">
        <w:rPr>
          <w:color w:val="000000" w:themeColor="text1"/>
          <w:sz w:val="22"/>
          <w:szCs w:val="22"/>
        </w:rPr>
        <w:fldChar w:fldCharType="separate"/>
      </w:r>
      <w:r w:rsidRPr="00A45AB6">
        <w:rPr>
          <w:noProof/>
          <w:color w:val="000000" w:themeColor="text1"/>
          <w:sz w:val="22"/>
          <w:szCs w:val="22"/>
        </w:rPr>
        <w:t>1</w:t>
      </w:r>
      <w:r w:rsidRPr="00A45AB6">
        <w:rPr>
          <w:color w:val="000000" w:themeColor="text1"/>
          <w:sz w:val="22"/>
          <w:szCs w:val="22"/>
        </w:rPr>
        <w:fldChar w:fldCharType="end"/>
      </w:r>
      <w:r w:rsidRPr="00A45AB6">
        <w:rPr>
          <w:color w:val="000000" w:themeColor="text1"/>
          <w:sz w:val="22"/>
          <w:szCs w:val="22"/>
        </w:rPr>
        <w:t>. Barratt, Berkeley, and FTSE Descriptive Statistical summary</w:t>
      </w:r>
    </w:p>
    <w:p w14:paraId="3C241C97" w14:textId="77777777" w:rsidR="003D5BE1" w:rsidRPr="007B6BF8" w:rsidRDefault="003D5BE1" w:rsidP="003D5BE1">
      <w:pPr>
        <w:jc w:val="both"/>
        <w:rPr>
          <w:color w:val="000000" w:themeColor="text1"/>
          <w:sz w:val="21"/>
          <w:szCs w:val="21"/>
          <w:shd w:val="clear" w:color="auto" w:fill="FFFFFF"/>
        </w:rPr>
      </w:pPr>
    </w:p>
    <w:p w14:paraId="50699F6D" w14:textId="77777777" w:rsidR="003D5BE1" w:rsidRPr="007B6BF8" w:rsidRDefault="003D5BE1" w:rsidP="003D5BE1">
      <w:pPr>
        <w:jc w:val="both"/>
        <w:rPr>
          <w:color w:val="000000" w:themeColor="text1"/>
          <w:sz w:val="21"/>
          <w:szCs w:val="21"/>
          <w:shd w:val="clear" w:color="auto" w:fill="FFFFFF"/>
        </w:rPr>
      </w:pPr>
    </w:p>
    <w:p w14:paraId="7F15F8E1" w14:textId="77777777" w:rsidR="003D5BE1" w:rsidRPr="00A45AB6" w:rsidRDefault="003D5BE1" w:rsidP="003D5BE1">
      <w:pPr>
        <w:jc w:val="both"/>
        <w:rPr>
          <w:color w:val="000000" w:themeColor="text1"/>
          <w:sz w:val="22"/>
          <w:szCs w:val="22"/>
          <w:shd w:val="clear" w:color="auto" w:fill="FFFFFF"/>
        </w:rPr>
      </w:pPr>
      <w:r w:rsidRPr="00A45AB6">
        <w:rPr>
          <w:color w:val="000000" w:themeColor="text1"/>
          <w:sz w:val="22"/>
          <w:szCs w:val="22"/>
          <w:shd w:val="clear" w:color="auto" w:fill="FFFFFF"/>
        </w:rPr>
        <w:t xml:space="preserve">Volatility, according to </w:t>
      </w:r>
      <w:proofErr w:type="spellStart"/>
      <w:r w:rsidRPr="00A45AB6">
        <w:rPr>
          <w:color w:val="000000" w:themeColor="text1"/>
          <w:sz w:val="22"/>
          <w:szCs w:val="22"/>
          <w:shd w:val="clear" w:color="auto" w:fill="FFFFFF"/>
        </w:rPr>
        <w:t>Kuepper</w:t>
      </w:r>
      <w:proofErr w:type="spellEnd"/>
      <w:r w:rsidRPr="00A45AB6">
        <w:rPr>
          <w:color w:val="000000" w:themeColor="text1"/>
          <w:sz w:val="22"/>
          <w:szCs w:val="22"/>
          <w:shd w:val="clear" w:color="auto" w:fill="FFFFFF"/>
        </w:rPr>
        <w:t xml:space="preserve"> (2021), is a statistical measure of the dispersion of returns for a given security or market index and is often expressed as the standard deviation or difference between returns from the same security or market index. Hayes (2020) went on to define financial return as the amount of money made or lost on an investment over time. Comparing the above statistical table above, Barratt has the highest mean return of 0.001342 followed by Berkeley Plc of 0.001061, and FTSE with the least mean return of -0.000007. Barratt also shows to have the highest standard deviation of 0.0298 followed by Berkeley, 0.02167 and FTSE, 0.01424. This however implies that Barratt has both the highest return and volatility/risk. According to our findings we can deduce that Barratt is considered a very good company to invest but at the same time tends to be risky because of its volatility/risk rate.</w:t>
      </w:r>
    </w:p>
    <w:p w14:paraId="08F9B93E" w14:textId="77777777" w:rsidR="003D5BE1" w:rsidRPr="007B6BF8" w:rsidRDefault="003D5BE1" w:rsidP="003D5BE1">
      <w:pPr>
        <w:pStyle w:val="Heading2"/>
        <w:jc w:val="both"/>
        <w:rPr>
          <w:rFonts w:cs="Times New Roman"/>
        </w:rPr>
      </w:pPr>
      <w:bookmarkStart w:id="5" w:name="_Toc67641360"/>
      <w:r w:rsidRPr="007B6BF8">
        <w:rPr>
          <w:rFonts w:cs="Times New Roman"/>
        </w:rPr>
        <w:t>Correlation and Regression Analysis</w:t>
      </w:r>
      <w:bookmarkEnd w:id="5"/>
    </w:p>
    <w:p w14:paraId="6F442968" w14:textId="77777777" w:rsidR="003D5BE1" w:rsidRPr="007B6BF8" w:rsidRDefault="003D5BE1" w:rsidP="003D5BE1">
      <w:pPr>
        <w:jc w:val="both"/>
        <w:rPr>
          <w:color w:val="000000" w:themeColor="text1"/>
        </w:rPr>
      </w:pPr>
    </w:p>
    <w:p w14:paraId="24F5693A" w14:textId="77777777" w:rsidR="003D5BE1" w:rsidRPr="00A45AB6" w:rsidRDefault="003D5BE1" w:rsidP="003D5BE1">
      <w:pPr>
        <w:jc w:val="both"/>
        <w:rPr>
          <w:color w:val="000000" w:themeColor="text1"/>
          <w:sz w:val="22"/>
          <w:szCs w:val="22"/>
        </w:rPr>
      </w:pPr>
      <w:r w:rsidRPr="00A45AB6">
        <w:rPr>
          <w:color w:val="000000" w:themeColor="text1"/>
          <w:sz w:val="22"/>
          <w:szCs w:val="22"/>
        </w:rPr>
        <w:t>When it comes to investing in the financial markets, the correlation between two variables is particularly useful. Investors may use correlation statistics to see whether the correlation between two variables changes. (Fernando, 2021). The Pearson correlation method will be used to assess the linear relationship between Barratt Development Plc, Berkeley Plc, and the FTSE in this report.</w:t>
      </w:r>
    </w:p>
    <w:p w14:paraId="75D2A604" w14:textId="77777777" w:rsidR="003D5BE1" w:rsidRPr="007B6BF8" w:rsidRDefault="003D5BE1" w:rsidP="003D5BE1">
      <w:pPr>
        <w:jc w:val="both"/>
        <w:rPr>
          <w:color w:val="000000" w:themeColor="text1"/>
        </w:rPr>
      </w:pPr>
    </w:p>
    <w:p w14:paraId="2D37E064" w14:textId="77777777" w:rsidR="003D5BE1" w:rsidRPr="007B6BF8" w:rsidRDefault="003D5BE1" w:rsidP="003D5BE1">
      <w:pPr>
        <w:jc w:val="both"/>
        <w:rPr>
          <w:color w:val="000000" w:themeColor="text1"/>
        </w:rPr>
      </w:pPr>
    </w:p>
    <w:p w14:paraId="53A81666" w14:textId="77777777" w:rsidR="003D5BE1" w:rsidRPr="007B6BF8" w:rsidRDefault="003D5BE1" w:rsidP="003D5BE1">
      <w:pPr>
        <w:jc w:val="both"/>
        <w:rPr>
          <w:color w:val="000000" w:themeColor="text1"/>
        </w:rPr>
      </w:pPr>
    </w:p>
    <w:p w14:paraId="72701820" w14:textId="77777777" w:rsidR="003D5BE1" w:rsidRPr="007B6BF8" w:rsidRDefault="003D5BE1" w:rsidP="003D5BE1">
      <w:pPr>
        <w:keepNext/>
        <w:jc w:val="both"/>
        <w:rPr>
          <w:color w:val="000000" w:themeColor="text1"/>
        </w:rPr>
      </w:pPr>
      <w:r w:rsidRPr="007B6BF8">
        <w:rPr>
          <w:noProof/>
          <w:color w:val="000000" w:themeColor="text1"/>
        </w:rPr>
        <w:lastRenderedPageBreak/>
        <w:drawing>
          <wp:inline distT="0" distB="0" distL="0" distR="0" wp14:anchorId="04A9FC1D" wp14:editId="08398AD4">
            <wp:extent cx="3923665" cy="2456180"/>
            <wp:effectExtent l="0" t="0" r="635"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3665" cy="2456180"/>
                    </a:xfrm>
                    <a:prstGeom prst="rect">
                      <a:avLst/>
                    </a:prstGeom>
                    <a:noFill/>
                    <a:ln>
                      <a:noFill/>
                    </a:ln>
                  </pic:spPr>
                </pic:pic>
              </a:graphicData>
            </a:graphic>
          </wp:inline>
        </w:drawing>
      </w:r>
    </w:p>
    <w:p w14:paraId="515A71FE" w14:textId="77777777" w:rsidR="003D5BE1" w:rsidRPr="00916C89" w:rsidRDefault="003D5BE1" w:rsidP="003D5BE1">
      <w:pPr>
        <w:pStyle w:val="Caption"/>
        <w:jc w:val="both"/>
        <w:rPr>
          <w:color w:val="000000" w:themeColor="text1"/>
          <w:sz w:val="22"/>
          <w:szCs w:val="22"/>
        </w:rPr>
      </w:pPr>
      <w:r w:rsidRPr="00916C89">
        <w:rPr>
          <w:color w:val="000000" w:themeColor="text1"/>
          <w:sz w:val="22"/>
          <w:szCs w:val="22"/>
        </w:rPr>
        <w:t xml:space="preserve">Figure </w:t>
      </w:r>
      <w:r w:rsidRPr="00916C89">
        <w:rPr>
          <w:color w:val="000000" w:themeColor="text1"/>
          <w:sz w:val="22"/>
          <w:szCs w:val="22"/>
        </w:rPr>
        <w:fldChar w:fldCharType="begin"/>
      </w:r>
      <w:r w:rsidRPr="00916C89">
        <w:rPr>
          <w:color w:val="000000" w:themeColor="text1"/>
          <w:sz w:val="22"/>
          <w:szCs w:val="22"/>
        </w:rPr>
        <w:instrText xml:space="preserve"> SEQ Figure \* ARABIC </w:instrText>
      </w:r>
      <w:r w:rsidRPr="00916C89">
        <w:rPr>
          <w:color w:val="000000" w:themeColor="text1"/>
          <w:sz w:val="22"/>
          <w:szCs w:val="22"/>
        </w:rPr>
        <w:fldChar w:fldCharType="separate"/>
      </w:r>
      <w:r w:rsidRPr="00916C89">
        <w:rPr>
          <w:noProof/>
          <w:color w:val="000000" w:themeColor="text1"/>
          <w:sz w:val="22"/>
          <w:szCs w:val="22"/>
        </w:rPr>
        <w:t>7</w:t>
      </w:r>
      <w:r w:rsidRPr="00916C89">
        <w:rPr>
          <w:color w:val="000000" w:themeColor="text1"/>
          <w:sz w:val="22"/>
          <w:szCs w:val="22"/>
        </w:rPr>
        <w:fldChar w:fldCharType="end"/>
      </w:r>
      <w:r w:rsidRPr="00916C89">
        <w:rPr>
          <w:color w:val="000000" w:themeColor="text1"/>
          <w:sz w:val="22"/>
          <w:szCs w:val="22"/>
        </w:rPr>
        <w:t>. Scatter plot showing Barratt and Berkeley Price relationship</w:t>
      </w:r>
    </w:p>
    <w:p w14:paraId="15D40C8B" w14:textId="77777777" w:rsidR="003D5BE1" w:rsidRPr="007B6BF8" w:rsidRDefault="003D5BE1" w:rsidP="003D5BE1">
      <w:pPr>
        <w:jc w:val="both"/>
        <w:rPr>
          <w:color w:val="000000" w:themeColor="text1"/>
        </w:rPr>
      </w:pPr>
    </w:p>
    <w:p w14:paraId="02F20039" w14:textId="77777777" w:rsidR="003D5BE1" w:rsidRPr="007B6BF8" w:rsidRDefault="003D5BE1" w:rsidP="003D5BE1">
      <w:pPr>
        <w:jc w:val="both"/>
        <w:rPr>
          <w:color w:val="000000" w:themeColor="text1"/>
        </w:rPr>
      </w:pPr>
    </w:p>
    <w:p w14:paraId="18FF4860" w14:textId="77777777" w:rsidR="003D5BE1" w:rsidRPr="007B6BF8" w:rsidRDefault="003D5BE1" w:rsidP="003D5BE1">
      <w:pPr>
        <w:keepNext/>
        <w:jc w:val="both"/>
        <w:rPr>
          <w:color w:val="000000" w:themeColor="text1"/>
        </w:rPr>
      </w:pPr>
      <w:r w:rsidRPr="007B6BF8">
        <w:rPr>
          <w:noProof/>
          <w:color w:val="000000" w:themeColor="text1"/>
        </w:rPr>
        <w:drawing>
          <wp:inline distT="0" distB="0" distL="0" distR="0" wp14:anchorId="228F9386" wp14:editId="791B5178">
            <wp:extent cx="4911736" cy="3051751"/>
            <wp:effectExtent l="0" t="0" r="3175"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6730" cy="3061067"/>
                    </a:xfrm>
                    <a:prstGeom prst="rect">
                      <a:avLst/>
                    </a:prstGeom>
                    <a:noFill/>
                    <a:ln>
                      <a:noFill/>
                    </a:ln>
                  </pic:spPr>
                </pic:pic>
              </a:graphicData>
            </a:graphic>
          </wp:inline>
        </w:drawing>
      </w:r>
    </w:p>
    <w:p w14:paraId="1488512A" w14:textId="77777777" w:rsidR="003D5BE1" w:rsidRPr="00916C89" w:rsidRDefault="003D5BE1" w:rsidP="003D5BE1">
      <w:pPr>
        <w:pStyle w:val="Caption"/>
        <w:jc w:val="both"/>
        <w:rPr>
          <w:color w:val="000000" w:themeColor="text1"/>
          <w:sz w:val="22"/>
          <w:szCs w:val="22"/>
        </w:rPr>
      </w:pPr>
      <w:r w:rsidRPr="00916C89">
        <w:rPr>
          <w:color w:val="000000" w:themeColor="text1"/>
          <w:sz w:val="22"/>
          <w:szCs w:val="22"/>
        </w:rPr>
        <w:t xml:space="preserve">Figure </w:t>
      </w:r>
      <w:r w:rsidRPr="00916C89">
        <w:rPr>
          <w:color w:val="000000" w:themeColor="text1"/>
          <w:sz w:val="22"/>
          <w:szCs w:val="22"/>
        </w:rPr>
        <w:fldChar w:fldCharType="begin"/>
      </w:r>
      <w:r w:rsidRPr="00916C89">
        <w:rPr>
          <w:color w:val="000000" w:themeColor="text1"/>
          <w:sz w:val="22"/>
          <w:szCs w:val="22"/>
        </w:rPr>
        <w:instrText xml:space="preserve"> SEQ Figure \* ARABIC </w:instrText>
      </w:r>
      <w:r w:rsidRPr="00916C89">
        <w:rPr>
          <w:color w:val="000000" w:themeColor="text1"/>
          <w:sz w:val="22"/>
          <w:szCs w:val="22"/>
        </w:rPr>
        <w:fldChar w:fldCharType="separate"/>
      </w:r>
      <w:r w:rsidRPr="00916C89">
        <w:rPr>
          <w:noProof/>
          <w:color w:val="000000" w:themeColor="text1"/>
          <w:sz w:val="22"/>
          <w:szCs w:val="22"/>
        </w:rPr>
        <w:t>8</w:t>
      </w:r>
      <w:r w:rsidRPr="00916C89">
        <w:rPr>
          <w:color w:val="000000" w:themeColor="text1"/>
          <w:sz w:val="22"/>
          <w:szCs w:val="22"/>
        </w:rPr>
        <w:fldChar w:fldCharType="end"/>
      </w:r>
      <w:r w:rsidRPr="00916C89">
        <w:rPr>
          <w:color w:val="000000" w:themeColor="text1"/>
          <w:sz w:val="22"/>
          <w:szCs w:val="22"/>
        </w:rPr>
        <w:t>. Correlation matrix of Barratt, Berkeley, and FTSE Price</w:t>
      </w:r>
    </w:p>
    <w:p w14:paraId="4C9E6AE9" w14:textId="77777777" w:rsidR="003D5BE1" w:rsidRPr="007B6BF8" w:rsidRDefault="003D5BE1" w:rsidP="003D5BE1">
      <w:pPr>
        <w:jc w:val="both"/>
        <w:rPr>
          <w:color w:val="000000" w:themeColor="text1"/>
        </w:rPr>
      </w:pPr>
    </w:p>
    <w:p w14:paraId="74783E63" w14:textId="77777777" w:rsidR="003D5BE1" w:rsidRPr="007B6BF8" w:rsidRDefault="003D5BE1" w:rsidP="003D5BE1">
      <w:pPr>
        <w:jc w:val="both"/>
        <w:rPr>
          <w:color w:val="000000" w:themeColor="text1"/>
        </w:rPr>
      </w:pPr>
    </w:p>
    <w:p w14:paraId="43FE62B0" w14:textId="77777777" w:rsidR="003D5BE1" w:rsidRPr="007B6BF8" w:rsidRDefault="003D5BE1" w:rsidP="003D5BE1">
      <w:pPr>
        <w:jc w:val="both"/>
        <w:rPr>
          <w:color w:val="000000" w:themeColor="text1"/>
        </w:rPr>
      </w:pPr>
    </w:p>
    <w:p w14:paraId="111CC432" w14:textId="77777777" w:rsidR="003D5BE1" w:rsidRPr="00A45AB6" w:rsidRDefault="003D5BE1" w:rsidP="003D5BE1">
      <w:pPr>
        <w:jc w:val="both"/>
        <w:rPr>
          <w:color w:val="000000" w:themeColor="text1"/>
          <w:sz w:val="22"/>
          <w:szCs w:val="22"/>
        </w:rPr>
      </w:pPr>
      <w:r w:rsidRPr="00A45AB6">
        <w:rPr>
          <w:color w:val="000000" w:themeColor="text1"/>
          <w:sz w:val="22"/>
          <w:szCs w:val="22"/>
        </w:rPr>
        <w:t xml:space="preserve">From the figure above, we observe that the prices of Barratt and Berkeley are loosely or randomly scattered about. So, we say there </w:t>
      </w:r>
      <w:r>
        <w:rPr>
          <w:color w:val="000000" w:themeColor="text1"/>
          <w:sz w:val="22"/>
          <w:szCs w:val="22"/>
        </w:rPr>
        <w:t xml:space="preserve">is </w:t>
      </w:r>
      <w:r w:rsidRPr="00A45AB6">
        <w:rPr>
          <w:color w:val="000000" w:themeColor="text1"/>
          <w:sz w:val="22"/>
          <w:szCs w:val="22"/>
        </w:rPr>
        <w:t>little / no linear relationship between the two variables.</w:t>
      </w:r>
    </w:p>
    <w:p w14:paraId="179F65DE" w14:textId="77777777" w:rsidR="003D5BE1" w:rsidRPr="00A45AB6" w:rsidRDefault="003D5BE1" w:rsidP="003D5BE1">
      <w:pPr>
        <w:jc w:val="both"/>
        <w:rPr>
          <w:color w:val="000000" w:themeColor="text1"/>
          <w:sz w:val="22"/>
          <w:szCs w:val="22"/>
        </w:rPr>
      </w:pPr>
    </w:p>
    <w:p w14:paraId="5913B5DC" w14:textId="77777777" w:rsidR="003D5BE1" w:rsidRPr="007B6BF8" w:rsidRDefault="003D5BE1" w:rsidP="003D5BE1">
      <w:pPr>
        <w:jc w:val="both"/>
        <w:rPr>
          <w:color w:val="000000" w:themeColor="text1"/>
        </w:rPr>
      </w:pPr>
    </w:p>
    <w:p w14:paraId="6434AC4F" w14:textId="77777777" w:rsidR="003D5BE1" w:rsidRPr="007B6BF8" w:rsidRDefault="003D5BE1" w:rsidP="003D5BE1">
      <w:pPr>
        <w:jc w:val="both"/>
        <w:rPr>
          <w:color w:val="000000" w:themeColor="text1"/>
        </w:rPr>
      </w:pPr>
    </w:p>
    <w:p w14:paraId="53C34869" w14:textId="77777777" w:rsidR="003D5BE1" w:rsidRPr="007B6BF8" w:rsidRDefault="003D5BE1" w:rsidP="003D5BE1">
      <w:pPr>
        <w:keepNext/>
        <w:jc w:val="both"/>
        <w:rPr>
          <w:color w:val="000000" w:themeColor="text1"/>
        </w:rPr>
      </w:pPr>
      <w:r w:rsidRPr="007B6BF8">
        <w:rPr>
          <w:noProof/>
          <w:color w:val="000000" w:themeColor="text1"/>
        </w:rPr>
        <w:lastRenderedPageBreak/>
        <w:drawing>
          <wp:inline distT="0" distB="0" distL="0" distR="0" wp14:anchorId="281167F9" wp14:editId="3ECE8D34">
            <wp:extent cx="3966210" cy="245618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6210" cy="2456180"/>
                    </a:xfrm>
                    <a:prstGeom prst="rect">
                      <a:avLst/>
                    </a:prstGeom>
                    <a:noFill/>
                    <a:ln>
                      <a:noFill/>
                    </a:ln>
                  </pic:spPr>
                </pic:pic>
              </a:graphicData>
            </a:graphic>
          </wp:inline>
        </w:drawing>
      </w:r>
    </w:p>
    <w:p w14:paraId="05BDCBB3" w14:textId="77777777" w:rsidR="003D5BE1" w:rsidRPr="00916C89" w:rsidRDefault="003D5BE1" w:rsidP="003D5BE1">
      <w:pPr>
        <w:pStyle w:val="Caption"/>
        <w:jc w:val="both"/>
        <w:rPr>
          <w:color w:val="000000" w:themeColor="text1"/>
          <w:sz w:val="22"/>
          <w:szCs w:val="22"/>
        </w:rPr>
      </w:pPr>
      <w:r w:rsidRPr="00916C89">
        <w:rPr>
          <w:color w:val="000000" w:themeColor="text1"/>
          <w:sz w:val="22"/>
          <w:szCs w:val="22"/>
        </w:rPr>
        <w:t xml:space="preserve">Figure </w:t>
      </w:r>
      <w:r w:rsidRPr="00916C89">
        <w:rPr>
          <w:color w:val="000000" w:themeColor="text1"/>
          <w:sz w:val="22"/>
          <w:szCs w:val="22"/>
        </w:rPr>
        <w:fldChar w:fldCharType="begin"/>
      </w:r>
      <w:r w:rsidRPr="00916C89">
        <w:rPr>
          <w:color w:val="000000" w:themeColor="text1"/>
          <w:sz w:val="22"/>
          <w:szCs w:val="22"/>
        </w:rPr>
        <w:instrText xml:space="preserve"> SEQ Figure \* ARABIC </w:instrText>
      </w:r>
      <w:r w:rsidRPr="00916C89">
        <w:rPr>
          <w:color w:val="000000" w:themeColor="text1"/>
          <w:sz w:val="22"/>
          <w:szCs w:val="22"/>
        </w:rPr>
        <w:fldChar w:fldCharType="separate"/>
      </w:r>
      <w:r w:rsidRPr="00916C89">
        <w:rPr>
          <w:noProof/>
          <w:color w:val="000000" w:themeColor="text1"/>
          <w:sz w:val="22"/>
          <w:szCs w:val="22"/>
        </w:rPr>
        <w:t>9</w:t>
      </w:r>
      <w:r w:rsidRPr="00916C89">
        <w:rPr>
          <w:color w:val="000000" w:themeColor="text1"/>
          <w:sz w:val="22"/>
          <w:szCs w:val="22"/>
        </w:rPr>
        <w:fldChar w:fldCharType="end"/>
      </w:r>
      <w:r w:rsidRPr="00916C89">
        <w:rPr>
          <w:color w:val="000000" w:themeColor="text1"/>
          <w:sz w:val="22"/>
          <w:szCs w:val="22"/>
        </w:rPr>
        <w:t>. Scatter plot showing Barratt and Berkeley Returns relationship</w:t>
      </w:r>
    </w:p>
    <w:p w14:paraId="5D3C468D" w14:textId="77777777" w:rsidR="003D5BE1" w:rsidRPr="007B6BF8" w:rsidRDefault="003D5BE1" w:rsidP="003D5BE1">
      <w:pPr>
        <w:jc w:val="both"/>
        <w:rPr>
          <w:color w:val="000000" w:themeColor="text1"/>
        </w:rPr>
      </w:pPr>
    </w:p>
    <w:p w14:paraId="6C6B75B9" w14:textId="77777777" w:rsidR="003D5BE1" w:rsidRPr="007B6BF8" w:rsidRDefault="003D5BE1" w:rsidP="003D5BE1">
      <w:pPr>
        <w:keepNext/>
        <w:jc w:val="both"/>
        <w:rPr>
          <w:color w:val="000000" w:themeColor="text1"/>
        </w:rPr>
      </w:pPr>
      <w:r w:rsidRPr="007B6BF8">
        <w:rPr>
          <w:noProof/>
          <w:color w:val="000000" w:themeColor="text1"/>
        </w:rPr>
        <w:drawing>
          <wp:inline distT="0" distB="0" distL="0" distR="0" wp14:anchorId="150BE440" wp14:editId="0440355C">
            <wp:extent cx="5032187" cy="2828320"/>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5777" cy="2852820"/>
                    </a:xfrm>
                    <a:prstGeom prst="rect">
                      <a:avLst/>
                    </a:prstGeom>
                    <a:noFill/>
                    <a:ln>
                      <a:noFill/>
                    </a:ln>
                  </pic:spPr>
                </pic:pic>
              </a:graphicData>
            </a:graphic>
          </wp:inline>
        </w:drawing>
      </w:r>
    </w:p>
    <w:p w14:paraId="719026A0" w14:textId="77777777" w:rsidR="003D5BE1" w:rsidRPr="00A45AB6" w:rsidRDefault="003D5BE1" w:rsidP="003D5BE1">
      <w:pPr>
        <w:pStyle w:val="Caption"/>
        <w:jc w:val="both"/>
        <w:rPr>
          <w:color w:val="000000" w:themeColor="text1"/>
          <w:sz w:val="22"/>
          <w:szCs w:val="22"/>
        </w:rPr>
      </w:pPr>
      <w:r w:rsidRPr="00A45AB6">
        <w:rPr>
          <w:color w:val="000000" w:themeColor="text1"/>
          <w:sz w:val="22"/>
          <w:szCs w:val="22"/>
        </w:rPr>
        <w:t xml:space="preserve">Figure </w:t>
      </w:r>
      <w:r w:rsidRPr="00A45AB6">
        <w:rPr>
          <w:color w:val="000000" w:themeColor="text1"/>
          <w:sz w:val="22"/>
          <w:szCs w:val="22"/>
        </w:rPr>
        <w:fldChar w:fldCharType="begin"/>
      </w:r>
      <w:r w:rsidRPr="00A45AB6">
        <w:rPr>
          <w:color w:val="000000" w:themeColor="text1"/>
          <w:sz w:val="22"/>
          <w:szCs w:val="22"/>
        </w:rPr>
        <w:instrText xml:space="preserve"> SEQ Figure \* ARABIC </w:instrText>
      </w:r>
      <w:r w:rsidRPr="00A45AB6">
        <w:rPr>
          <w:color w:val="000000" w:themeColor="text1"/>
          <w:sz w:val="22"/>
          <w:szCs w:val="22"/>
        </w:rPr>
        <w:fldChar w:fldCharType="separate"/>
      </w:r>
      <w:r w:rsidRPr="00A45AB6">
        <w:rPr>
          <w:noProof/>
          <w:color w:val="000000" w:themeColor="text1"/>
          <w:sz w:val="22"/>
          <w:szCs w:val="22"/>
        </w:rPr>
        <w:t>10</w:t>
      </w:r>
      <w:r w:rsidRPr="00A45AB6">
        <w:rPr>
          <w:color w:val="000000" w:themeColor="text1"/>
          <w:sz w:val="22"/>
          <w:szCs w:val="22"/>
        </w:rPr>
        <w:fldChar w:fldCharType="end"/>
      </w:r>
      <w:r w:rsidRPr="00A45AB6">
        <w:rPr>
          <w:color w:val="000000" w:themeColor="text1"/>
          <w:sz w:val="22"/>
          <w:szCs w:val="22"/>
        </w:rPr>
        <w:t>. Correlation matrix of Barratt, Berkeley, and FTSE Return</w:t>
      </w:r>
    </w:p>
    <w:p w14:paraId="4226C209" w14:textId="77777777" w:rsidR="003D5BE1" w:rsidRPr="00A45AB6" w:rsidRDefault="003D5BE1" w:rsidP="003D5BE1">
      <w:pPr>
        <w:jc w:val="both"/>
        <w:rPr>
          <w:color w:val="000000" w:themeColor="text1"/>
          <w:sz w:val="22"/>
          <w:szCs w:val="22"/>
        </w:rPr>
      </w:pPr>
      <w:r w:rsidRPr="00A45AB6">
        <w:rPr>
          <w:color w:val="000000" w:themeColor="text1"/>
          <w:sz w:val="22"/>
          <w:szCs w:val="22"/>
        </w:rPr>
        <w:t>We can observe that the circles on the scatterplot are reasonably closely scattered about an underlying straight line (as opposed to a random scattering), however, we can say there is a stronger linear relationship between the two variables.</w:t>
      </w:r>
    </w:p>
    <w:p w14:paraId="63EE9B20" w14:textId="77777777" w:rsidR="003D5BE1" w:rsidRPr="007B6BF8" w:rsidRDefault="003D5BE1" w:rsidP="003D5BE1">
      <w:pPr>
        <w:jc w:val="both"/>
        <w:rPr>
          <w:color w:val="000000" w:themeColor="text1"/>
        </w:rPr>
      </w:pPr>
    </w:p>
    <w:p w14:paraId="53C1FBE2" w14:textId="77777777" w:rsidR="003D5BE1" w:rsidRPr="007B6BF8" w:rsidRDefault="003D5BE1" w:rsidP="003D5BE1">
      <w:pPr>
        <w:jc w:val="both"/>
        <w:rPr>
          <w:color w:val="000000" w:themeColor="text1"/>
        </w:rPr>
      </w:pPr>
    </w:p>
    <w:p w14:paraId="53E8DE19" w14:textId="77777777" w:rsidR="003D5BE1" w:rsidRPr="007B6BF8" w:rsidRDefault="003D5BE1" w:rsidP="003D5BE1">
      <w:pPr>
        <w:jc w:val="both"/>
        <w:rPr>
          <w:color w:val="000000" w:themeColor="text1"/>
        </w:rPr>
      </w:pPr>
    </w:p>
    <w:p w14:paraId="279D4C7C" w14:textId="77777777" w:rsidR="003D5BE1" w:rsidRPr="007B6BF8" w:rsidRDefault="003D5BE1" w:rsidP="003D5BE1">
      <w:pPr>
        <w:jc w:val="both"/>
        <w:rPr>
          <w:color w:val="000000" w:themeColor="text1"/>
        </w:rPr>
      </w:pPr>
    </w:p>
    <w:p w14:paraId="588BFDFF" w14:textId="77777777" w:rsidR="003D5BE1" w:rsidRPr="007B6BF8" w:rsidRDefault="003D5BE1" w:rsidP="003D5BE1">
      <w:pPr>
        <w:keepNext/>
        <w:jc w:val="both"/>
        <w:rPr>
          <w:color w:val="000000" w:themeColor="text1"/>
        </w:rPr>
      </w:pPr>
      <w:r w:rsidRPr="007B6BF8">
        <w:rPr>
          <w:noProof/>
          <w:color w:val="000000" w:themeColor="text1"/>
        </w:rPr>
        <w:drawing>
          <wp:inline distT="0" distB="0" distL="0" distR="0" wp14:anchorId="2E4BB030" wp14:editId="28B2E9E5">
            <wp:extent cx="2179674" cy="814831"/>
            <wp:effectExtent l="0" t="0" r="508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34857" cy="835460"/>
                    </a:xfrm>
                    <a:prstGeom prst="rect">
                      <a:avLst/>
                    </a:prstGeom>
                  </pic:spPr>
                </pic:pic>
              </a:graphicData>
            </a:graphic>
          </wp:inline>
        </w:drawing>
      </w:r>
      <w:r w:rsidRPr="007B6BF8">
        <w:rPr>
          <w:noProof/>
          <w:color w:val="000000" w:themeColor="text1"/>
        </w:rPr>
        <w:drawing>
          <wp:inline distT="0" distB="0" distL="0" distR="0" wp14:anchorId="72C3C277" wp14:editId="5B084BFC">
            <wp:extent cx="2189438" cy="756920"/>
            <wp:effectExtent l="0" t="0" r="0" b="508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38294" cy="808382"/>
                    </a:xfrm>
                    <a:prstGeom prst="rect">
                      <a:avLst/>
                    </a:prstGeom>
                  </pic:spPr>
                </pic:pic>
              </a:graphicData>
            </a:graphic>
          </wp:inline>
        </w:drawing>
      </w:r>
    </w:p>
    <w:p w14:paraId="0D9C0E62" w14:textId="77777777" w:rsidR="003D5BE1" w:rsidRPr="00916C89" w:rsidRDefault="003D5BE1" w:rsidP="003D5BE1">
      <w:pPr>
        <w:pStyle w:val="Caption"/>
        <w:jc w:val="both"/>
        <w:rPr>
          <w:noProof/>
          <w:color w:val="000000" w:themeColor="text1"/>
          <w:sz w:val="22"/>
          <w:szCs w:val="22"/>
        </w:rPr>
      </w:pPr>
      <w:r w:rsidRPr="00916C89">
        <w:rPr>
          <w:color w:val="000000" w:themeColor="text1"/>
          <w:sz w:val="22"/>
          <w:szCs w:val="22"/>
        </w:rPr>
        <w:t xml:space="preserve">Table </w:t>
      </w:r>
      <w:r w:rsidRPr="00916C89">
        <w:rPr>
          <w:color w:val="000000" w:themeColor="text1"/>
          <w:sz w:val="22"/>
          <w:szCs w:val="22"/>
        </w:rPr>
        <w:fldChar w:fldCharType="begin"/>
      </w:r>
      <w:r w:rsidRPr="00916C89">
        <w:rPr>
          <w:color w:val="000000" w:themeColor="text1"/>
          <w:sz w:val="22"/>
          <w:szCs w:val="22"/>
        </w:rPr>
        <w:instrText xml:space="preserve"> SEQ Table \* ARABIC </w:instrText>
      </w:r>
      <w:r w:rsidRPr="00916C89">
        <w:rPr>
          <w:color w:val="000000" w:themeColor="text1"/>
          <w:sz w:val="22"/>
          <w:szCs w:val="22"/>
        </w:rPr>
        <w:fldChar w:fldCharType="separate"/>
      </w:r>
      <w:r w:rsidRPr="00916C89">
        <w:rPr>
          <w:noProof/>
          <w:color w:val="000000" w:themeColor="text1"/>
          <w:sz w:val="22"/>
          <w:szCs w:val="22"/>
        </w:rPr>
        <w:t>2</w:t>
      </w:r>
      <w:r w:rsidRPr="00916C89">
        <w:rPr>
          <w:color w:val="000000" w:themeColor="text1"/>
          <w:sz w:val="22"/>
          <w:szCs w:val="22"/>
        </w:rPr>
        <w:fldChar w:fldCharType="end"/>
      </w:r>
      <w:r w:rsidRPr="00916C89">
        <w:rPr>
          <w:color w:val="000000" w:themeColor="text1"/>
          <w:sz w:val="22"/>
          <w:szCs w:val="22"/>
        </w:rPr>
        <w:t>. Showing Pearson method of correlation for Barratt, Berkeley and FTSE</w:t>
      </w:r>
      <w:r w:rsidRPr="00916C89">
        <w:rPr>
          <w:noProof/>
          <w:color w:val="000000" w:themeColor="text1"/>
          <w:sz w:val="22"/>
          <w:szCs w:val="22"/>
        </w:rPr>
        <w:t xml:space="preserve"> Prices and Returns</w:t>
      </w:r>
    </w:p>
    <w:p w14:paraId="36E08AE9" w14:textId="77777777" w:rsidR="003D5BE1" w:rsidRPr="007B6BF8" w:rsidRDefault="003D5BE1" w:rsidP="003D5BE1">
      <w:pPr>
        <w:jc w:val="both"/>
        <w:rPr>
          <w:color w:val="000000" w:themeColor="text1"/>
        </w:rPr>
      </w:pPr>
    </w:p>
    <w:p w14:paraId="5F3DE728" w14:textId="77777777" w:rsidR="003D5BE1" w:rsidRPr="00A45AB6" w:rsidRDefault="003D5BE1" w:rsidP="003D5BE1">
      <w:pPr>
        <w:jc w:val="both"/>
        <w:rPr>
          <w:color w:val="000000" w:themeColor="text1"/>
          <w:sz w:val="22"/>
          <w:szCs w:val="22"/>
        </w:rPr>
      </w:pPr>
      <w:r w:rsidRPr="00A45AB6">
        <w:rPr>
          <w:color w:val="000000" w:themeColor="text1"/>
          <w:sz w:val="22"/>
          <w:szCs w:val="22"/>
        </w:rPr>
        <w:t xml:space="preserve">According to Fernando (2021), a value of exactly 1.0 indicates that the two variables have a perfect positive relationship. There is a positive increase in the second variable for every positive increase in </w:t>
      </w:r>
      <w:r w:rsidRPr="00A45AB6">
        <w:rPr>
          <w:color w:val="000000" w:themeColor="text1"/>
          <w:sz w:val="22"/>
          <w:szCs w:val="22"/>
        </w:rPr>
        <w:lastRenderedPageBreak/>
        <w:t>the first. A value of -1.0 indicates that the two variables have a perfect negative relationship. There is no linear relationship between two variables if their correlation is 0. Barratt and Berkeley Returns have the best relationship of 0.8, which is nearest to 1.0, according to the table above.</w:t>
      </w:r>
    </w:p>
    <w:p w14:paraId="64D9D38E" w14:textId="77777777" w:rsidR="003D5BE1" w:rsidRPr="007B6BF8" w:rsidRDefault="003D5BE1" w:rsidP="003D5BE1">
      <w:pPr>
        <w:jc w:val="both"/>
        <w:rPr>
          <w:color w:val="000000" w:themeColor="text1"/>
        </w:rPr>
      </w:pPr>
    </w:p>
    <w:p w14:paraId="1395C941" w14:textId="77777777" w:rsidR="003D5BE1" w:rsidRPr="007B6BF8" w:rsidRDefault="003D5BE1" w:rsidP="003D5BE1">
      <w:pPr>
        <w:jc w:val="both"/>
        <w:rPr>
          <w:color w:val="000000" w:themeColor="text1"/>
        </w:rPr>
      </w:pPr>
    </w:p>
    <w:p w14:paraId="74566DD8" w14:textId="77777777" w:rsidR="003D5BE1" w:rsidRPr="007B6BF8" w:rsidRDefault="003D5BE1" w:rsidP="003D5BE1">
      <w:pPr>
        <w:jc w:val="both"/>
        <w:rPr>
          <w:color w:val="000000" w:themeColor="text1"/>
        </w:rPr>
      </w:pPr>
    </w:p>
    <w:p w14:paraId="32C0F041" w14:textId="77777777" w:rsidR="003D5BE1" w:rsidRPr="007B6BF8" w:rsidRDefault="003D5BE1" w:rsidP="003D5BE1">
      <w:pPr>
        <w:jc w:val="both"/>
        <w:rPr>
          <w:color w:val="000000" w:themeColor="text1"/>
        </w:rPr>
      </w:pPr>
    </w:p>
    <w:p w14:paraId="2ECDBFF6" w14:textId="77777777" w:rsidR="003D5BE1" w:rsidRPr="007B6BF8" w:rsidRDefault="003D5BE1" w:rsidP="003D5BE1">
      <w:pPr>
        <w:keepNext/>
        <w:jc w:val="both"/>
        <w:rPr>
          <w:color w:val="000000" w:themeColor="text1"/>
        </w:rPr>
      </w:pPr>
    </w:p>
    <w:p w14:paraId="264A0BBF" w14:textId="77777777" w:rsidR="003D5BE1" w:rsidRPr="007B6BF8" w:rsidRDefault="003D5BE1" w:rsidP="003D5BE1">
      <w:pPr>
        <w:jc w:val="both"/>
        <w:rPr>
          <w:color w:val="000000" w:themeColor="text1"/>
        </w:rPr>
      </w:pPr>
    </w:p>
    <w:p w14:paraId="01B16DE4" w14:textId="77777777" w:rsidR="003D5BE1" w:rsidRPr="007B6BF8" w:rsidRDefault="003D5BE1" w:rsidP="003D5BE1">
      <w:pPr>
        <w:jc w:val="both"/>
        <w:rPr>
          <w:color w:val="000000" w:themeColor="text1"/>
        </w:rPr>
      </w:pPr>
    </w:p>
    <w:p w14:paraId="0ED16C98" w14:textId="77777777" w:rsidR="003D5BE1" w:rsidRPr="007B6BF8" w:rsidRDefault="003D5BE1" w:rsidP="003D5BE1">
      <w:pPr>
        <w:jc w:val="both"/>
        <w:rPr>
          <w:color w:val="000000" w:themeColor="text1"/>
        </w:rPr>
      </w:pPr>
    </w:p>
    <w:p w14:paraId="133FAF82" w14:textId="77777777" w:rsidR="003D5BE1" w:rsidRPr="007B6BF8" w:rsidRDefault="003D5BE1" w:rsidP="003D5BE1">
      <w:pPr>
        <w:keepNext/>
        <w:jc w:val="both"/>
        <w:rPr>
          <w:color w:val="000000" w:themeColor="text1"/>
        </w:rPr>
      </w:pPr>
      <w:r w:rsidRPr="007B6BF8">
        <w:rPr>
          <w:color w:val="000000" w:themeColor="text1"/>
        </w:rPr>
        <w:t xml:space="preserve"> </w:t>
      </w:r>
      <w:r w:rsidRPr="007B6BF8">
        <w:rPr>
          <w:noProof/>
          <w:color w:val="000000" w:themeColor="text1"/>
        </w:rPr>
        <w:drawing>
          <wp:inline distT="0" distB="0" distL="0" distR="0" wp14:anchorId="6857ED05" wp14:editId="102CB6EE">
            <wp:extent cx="3283610" cy="4114800"/>
            <wp:effectExtent l="0" t="0" r="5715"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90460" cy="4123384"/>
                    </a:xfrm>
                    <a:prstGeom prst="rect">
                      <a:avLst/>
                    </a:prstGeom>
                  </pic:spPr>
                </pic:pic>
              </a:graphicData>
            </a:graphic>
          </wp:inline>
        </w:drawing>
      </w:r>
    </w:p>
    <w:p w14:paraId="0D3CBFC2" w14:textId="77777777" w:rsidR="003D5BE1" w:rsidRPr="00916C89" w:rsidRDefault="003D5BE1" w:rsidP="003D5BE1">
      <w:pPr>
        <w:pStyle w:val="Caption"/>
        <w:jc w:val="both"/>
        <w:rPr>
          <w:color w:val="000000" w:themeColor="text1"/>
          <w:sz w:val="22"/>
          <w:szCs w:val="22"/>
        </w:rPr>
      </w:pPr>
      <w:r w:rsidRPr="00916C89">
        <w:rPr>
          <w:color w:val="000000" w:themeColor="text1"/>
          <w:sz w:val="22"/>
          <w:szCs w:val="22"/>
        </w:rPr>
        <w:t xml:space="preserve">Table </w:t>
      </w:r>
      <w:r w:rsidRPr="00916C89">
        <w:rPr>
          <w:color w:val="000000" w:themeColor="text1"/>
          <w:sz w:val="22"/>
          <w:szCs w:val="22"/>
        </w:rPr>
        <w:fldChar w:fldCharType="begin"/>
      </w:r>
      <w:r w:rsidRPr="00916C89">
        <w:rPr>
          <w:color w:val="000000" w:themeColor="text1"/>
          <w:sz w:val="22"/>
          <w:szCs w:val="22"/>
        </w:rPr>
        <w:instrText xml:space="preserve"> SEQ Table \* ARABIC </w:instrText>
      </w:r>
      <w:r w:rsidRPr="00916C89">
        <w:rPr>
          <w:color w:val="000000" w:themeColor="text1"/>
          <w:sz w:val="22"/>
          <w:szCs w:val="22"/>
        </w:rPr>
        <w:fldChar w:fldCharType="separate"/>
      </w:r>
      <w:r w:rsidRPr="00916C89">
        <w:rPr>
          <w:noProof/>
          <w:color w:val="000000" w:themeColor="text1"/>
          <w:sz w:val="22"/>
          <w:szCs w:val="22"/>
        </w:rPr>
        <w:t>3</w:t>
      </w:r>
      <w:r w:rsidRPr="00916C89">
        <w:rPr>
          <w:color w:val="000000" w:themeColor="text1"/>
          <w:sz w:val="22"/>
          <w:szCs w:val="22"/>
        </w:rPr>
        <w:fldChar w:fldCharType="end"/>
      </w:r>
      <w:r w:rsidRPr="00916C89">
        <w:rPr>
          <w:color w:val="000000" w:themeColor="text1"/>
          <w:sz w:val="22"/>
          <w:szCs w:val="22"/>
        </w:rPr>
        <w:t>. Barratt and Berkeley Price Regression summary table</w:t>
      </w:r>
    </w:p>
    <w:p w14:paraId="6E952B6C" w14:textId="77777777" w:rsidR="003D5BE1" w:rsidRPr="007B6BF8" w:rsidRDefault="003D5BE1" w:rsidP="003D5BE1">
      <w:pPr>
        <w:pStyle w:val="Caption"/>
        <w:jc w:val="both"/>
        <w:rPr>
          <w:color w:val="000000" w:themeColor="text1"/>
        </w:rPr>
      </w:pPr>
      <w:r w:rsidRPr="007B6BF8">
        <w:rPr>
          <w:noProof/>
          <w:color w:val="000000" w:themeColor="text1"/>
        </w:rPr>
        <w:lastRenderedPageBreak/>
        <w:drawing>
          <wp:inline distT="0" distB="0" distL="0" distR="0" wp14:anchorId="1E728155" wp14:editId="29D86E8D">
            <wp:extent cx="3379773" cy="4002156"/>
            <wp:effectExtent l="0" t="0" r="0" b="0"/>
            <wp:docPr id="34" name="Picture 3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96383" cy="4021825"/>
                    </a:xfrm>
                    <a:prstGeom prst="rect">
                      <a:avLst/>
                    </a:prstGeom>
                  </pic:spPr>
                </pic:pic>
              </a:graphicData>
            </a:graphic>
          </wp:inline>
        </w:drawing>
      </w:r>
    </w:p>
    <w:p w14:paraId="6BAFC60B" w14:textId="77777777" w:rsidR="003D5BE1" w:rsidRPr="007B6BF8" w:rsidRDefault="003D5BE1" w:rsidP="003D5BE1">
      <w:pPr>
        <w:keepNext/>
        <w:jc w:val="both"/>
        <w:rPr>
          <w:color w:val="000000" w:themeColor="text1"/>
        </w:rPr>
      </w:pPr>
    </w:p>
    <w:p w14:paraId="514D7EEB" w14:textId="77777777" w:rsidR="003D5BE1" w:rsidRPr="00916C89" w:rsidRDefault="003D5BE1" w:rsidP="003D5BE1">
      <w:pPr>
        <w:pStyle w:val="Caption"/>
        <w:jc w:val="both"/>
        <w:rPr>
          <w:color w:val="000000" w:themeColor="text1"/>
          <w:sz w:val="22"/>
          <w:szCs w:val="22"/>
        </w:rPr>
      </w:pPr>
      <w:r w:rsidRPr="00916C89">
        <w:rPr>
          <w:color w:val="000000" w:themeColor="text1"/>
          <w:sz w:val="22"/>
          <w:szCs w:val="22"/>
        </w:rPr>
        <w:t xml:space="preserve">Table </w:t>
      </w:r>
      <w:r w:rsidRPr="00916C89">
        <w:rPr>
          <w:color w:val="000000" w:themeColor="text1"/>
          <w:sz w:val="22"/>
          <w:szCs w:val="22"/>
        </w:rPr>
        <w:fldChar w:fldCharType="begin"/>
      </w:r>
      <w:r w:rsidRPr="00916C89">
        <w:rPr>
          <w:color w:val="000000" w:themeColor="text1"/>
          <w:sz w:val="22"/>
          <w:szCs w:val="22"/>
        </w:rPr>
        <w:instrText xml:space="preserve"> SEQ Table \* ARABIC </w:instrText>
      </w:r>
      <w:r w:rsidRPr="00916C89">
        <w:rPr>
          <w:color w:val="000000" w:themeColor="text1"/>
          <w:sz w:val="22"/>
          <w:szCs w:val="22"/>
        </w:rPr>
        <w:fldChar w:fldCharType="separate"/>
      </w:r>
      <w:r w:rsidRPr="00916C89">
        <w:rPr>
          <w:noProof/>
          <w:color w:val="000000" w:themeColor="text1"/>
          <w:sz w:val="22"/>
          <w:szCs w:val="22"/>
        </w:rPr>
        <w:t>4</w:t>
      </w:r>
      <w:r w:rsidRPr="00916C89">
        <w:rPr>
          <w:color w:val="000000" w:themeColor="text1"/>
          <w:sz w:val="22"/>
          <w:szCs w:val="22"/>
        </w:rPr>
        <w:fldChar w:fldCharType="end"/>
      </w:r>
      <w:r w:rsidRPr="00916C89">
        <w:rPr>
          <w:color w:val="000000" w:themeColor="text1"/>
          <w:sz w:val="22"/>
          <w:szCs w:val="22"/>
        </w:rPr>
        <w:t>. Barratt and Berkeley Return Regression summary table</w:t>
      </w:r>
    </w:p>
    <w:p w14:paraId="250ADF01" w14:textId="77777777" w:rsidR="003D5BE1" w:rsidRDefault="003D5BE1" w:rsidP="003D5BE1">
      <w:pPr>
        <w:jc w:val="both"/>
        <w:rPr>
          <w:color w:val="000000" w:themeColor="text1"/>
          <w:sz w:val="28"/>
          <w:szCs w:val="28"/>
        </w:rPr>
      </w:pPr>
    </w:p>
    <w:p w14:paraId="2D19F6D7" w14:textId="77777777" w:rsidR="003D5BE1" w:rsidRPr="007B6BF8" w:rsidRDefault="003D5BE1" w:rsidP="003D5BE1">
      <w:pPr>
        <w:jc w:val="both"/>
        <w:rPr>
          <w:color w:val="000000" w:themeColor="text1"/>
          <w:sz w:val="28"/>
          <w:szCs w:val="28"/>
        </w:rPr>
      </w:pPr>
      <w:r w:rsidRPr="007B6BF8">
        <w:rPr>
          <w:color w:val="000000" w:themeColor="text1"/>
          <w:sz w:val="28"/>
          <w:szCs w:val="28"/>
        </w:rPr>
        <w:t>Regression table interpretation</w:t>
      </w:r>
    </w:p>
    <w:p w14:paraId="581F68E6" w14:textId="77777777" w:rsidR="003D5BE1" w:rsidRPr="007B6BF8" w:rsidRDefault="003D5BE1" w:rsidP="003D5BE1">
      <w:pPr>
        <w:jc w:val="both"/>
        <w:rPr>
          <w:color w:val="000000" w:themeColor="text1"/>
        </w:rPr>
      </w:pPr>
    </w:p>
    <w:p w14:paraId="480834BE" w14:textId="77777777" w:rsidR="003D5BE1" w:rsidRPr="007B6BF8" w:rsidRDefault="003D5BE1" w:rsidP="003D5BE1">
      <w:pPr>
        <w:jc w:val="both"/>
        <w:rPr>
          <w:color w:val="000000" w:themeColor="text1"/>
          <w:sz w:val="22"/>
          <w:szCs w:val="22"/>
        </w:rPr>
      </w:pPr>
      <w:r w:rsidRPr="007B6BF8">
        <w:rPr>
          <w:color w:val="000000" w:themeColor="text1"/>
          <w:sz w:val="22"/>
          <w:szCs w:val="22"/>
        </w:rPr>
        <w:t>S</w:t>
      </w:r>
      <w:r w:rsidRPr="007B6BF8">
        <w:rPr>
          <w:b/>
          <w:bCs/>
          <w:color w:val="000000" w:themeColor="text1"/>
          <w:sz w:val="22"/>
          <w:szCs w:val="22"/>
        </w:rPr>
        <w:t xml:space="preserve">tandard Error </w:t>
      </w:r>
      <w:r w:rsidRPr="007B6BF8">
        <w:rPr>
          <w:color w:val="000000" w:themeColor="text1"/>
          <w:sz w:val="22"/>
          <w:szCs w:val="22"/>
        </w:rPr>
        <w:t>shows the accuracy of prediction for each variable. The lower the standard error, the better the estimate. Comparing the table 3 and 4 above we can imply that Barratt and Berkeley return shows a better standard error.</w:t>
      </w:r>
    </w:p>
    <w:p w14:paraId="7DDC3A28" w14:textId="77777777" w:rsidR="003D5BE1" w:rsidRPr="007B6BF8" w:rsidRDefault="003D5BE1" w:rsidP="003D5BE1">
      <w:pPr>
        <w:jc w:val="both"/>
        <w:rPr>
          <w:color w:val="000000" w:themeColor="text1"/>
          <w:sz w:val="22"/>
          <w:szCs w:val="22"/>
        </w:rPr>
      </w:pPr>
    </w:p>
    <w:p w14:paraId="04B00845" w14:textId="77777777" w:rsidR="003D5BE1" w:rsidRPr="007B6BF8" w:rsidRDefault="003D5BE1" w:rsidP="003D5BE1">
      <w:pPr>
        <w:jc w:val="both"/>
        <w:rPr>
          <w:color w:val="000000" w:themeColor="text1"/>
          <w:sz w:val="22"/>
          <w:szCs w:val="22"/>
        </w:rPr>
      </w:pPr>
      <w:r w:rsidRPr="007B6BF8">
        <w:rPr>
          <w:b/>
          <w:bCs/>
          <w:color w:val="000000" w:themeColor="text1"/>
          <w:sz w:val="22"/>
          <w:szCs w:val="22"/>
        </w:rPr>
        <w:t xml:space="preserve">R-squared </w:t>
      </w:r>
      <w:r w:rsidRPr="007B6BF8">
        <w:rPr>
          <w:color w:val="000000" w:themeColor="text1"/>
          <w:sz w:val="22"/>
          <w:szCs w:val="22"/>
        </w:rPr>
        <w:t xml:space="preserve">shows measures the goodness of fit of a regression model. The closer your R-squared value to 1, the better your regression model. According to the tables above, return R-square </w:t>
      </w:r>
      <w:r>
        <w:rPr>
          <w:color w:val="000000" w:themeColor="text1"/>
          <w:sz w:val="22"/>
          <w:szCs w:val="22"/>
        </w:rPr>
        <w:t xml:space="preserve">for return </w:t>
      </w:r>
      <w:r w:rsidRPr="007B6BF8">
        <w:rPr>
          <w:color w:val="000000" w:themeColor="text1"/>
          <w:sz w:val="22"/>
          <w:szCs w:val="22"/>
        </w:rPr>
        <w:t>is better.</w:t>
      </w:r>
    </w:p>
    <w:p w14:paraId="7039FCBB" w14:textId="77777777" w:rsidR="003D5BE1" w:rsidRPr="007B6BF8" w:rsidRDefault="003D5BE1" w:rsidP="003D5BE1">
      <w:pPr>
        <w:jc w:val="both"/>
        <w:rPr>
          <w:b/>
          <w:bCs/>
          <w:color w:val="000000" w:themeColor="text1"/>
          <w:sz w:val="22"/>
          <w:szCs w:val="22"/>
        </w:rPr>
      </w:pPr>
    </w:p>
    <w:p w14:paraId="7BA17E94" w14:textId="77777777" w:rsidR="003D5BE1" w:rsidRPr="007B6BF8" w:rsidRDefault="003D5BE1" w:rsidP="003D5BE1">
      <w:pPr>
        <w:jc w:val="both"/>
        <w:rPr>
          <w:color w:val="000000" w:themeColor="text1"/>
          <w:sz w:val="22"/>
          <w:szCs w:val="22"/>
        </w:rPr>
      </w:pPr>
      <w:r w:rsidRPr="007B6BF8">
        <w:rPr>
          <w:b/>
          <w:bCs/>
          <w:color w:val="000000" w:themeColor="text1"/>
          <w:sz w:val="22"/>
          <w:szCs w:val="22"/>
        </w:rPr>
        <w:t>Prob F-statistics</w:t>
      </w:r>
      <w:r w:rsidRPr="007B6BF8">
        <w:rPr>
          <w:color w:val="000000" w:themeColor="text1"/>
          <w:sz w:val="22"/>
          <w:szCs w:val="22"/>
        </w:rPr>
        <w:t xml:space="preserve"> the regression model is examined using prob F-statistics. It evaluates the null hypothesis, which states that if the p-value is less than the significance mark, your sample results are sufficient to conclude that your regression model matches the data.</w:t>
      </w:r>
      <w:r w:rsidRPr="00076775">
        <w:rPr>
          <w:color w:val="000000" w:themeColor="text1"/>
          <w:sz w:val="22"/>
          <w:szCs w:val="22"/>
        </w:rPr>
        <w:t xml:space="preserve"> </w:t>
      </w:r>
      <w:r w:rsidRPr="007B6BF8">
        <w:rPr>
          <w:color w:val="000000" w:themeColor="text1"/>
          <w:sz w:val="22"/>
          <w:szCs w:val="22"/>
        </w:rPr>
        <w:t>(2021, Frost)</w:t>
      </w:r>
      <w:r>
        <w:rPr>
          <w:color w:val="000000" w:themeColor="text1"/>
          <w:sz w:val="22"/>
          <w:szCs w:val="22"/>
        </w:rPr>
        <w:t xml:space="preserve">. </w:t>
      </w:r>
      <w:r w:rsidRPr="007B6BF8">
        <w:rPr>
          <w:color w:val="000000" w:themeColor="text1"/>
          <w:sz w:val="22"/>
          <w:szCs w:val="22"/>
        </w:rPr>
        <w:t xml:space="preserve"> The prob F-statistics of 3.47e-111 are shown in Table 4. This adds to the evidence that BDEV and BKG return have a significant relationship. </w:t>
      </w:r>
    </w:p>
    <w:p w14:paraId="7D81DC4A" w14:textId="77777777" w:rsidR="003D5BE1" w:rsidRPr="007B6BF8" w:rsidRDefault="003D5BE1" w:rsidP="003D5BE1">
      <w:pPr>
        <w:jc w:val="both"/>
        <w:rPr>
          <w:color w:val="000000" w:themeColor="text1"/>
        </w:rPr>
      </w:pPr>
    </w:p>
    <w:p w14:paraId="79ECEBB4" w14:textId="77777777" w:rsidR="003D5BE1" w:rsidRPr="007B6BF8" w:rsidRDefault="003D5BE1" w:rsidP="003D5BE1">
      <w:pPr>
        <w:jc w:val="both"/>
        <w:rPr>
          <w:color w:val="000000" w:themeColor="text1"/>
        </w:rPr>
      </w:pPr>
    </w:p>
    <w:p w14:paraId="111B5D18" w14:textId="77777777" w:rsidR="003D5BE1" w:rsidRPr="007B6BF8" w:rsidRDefault="003D5BE1" w:rsidP="003D5BE1">
      <w:pPr>
        <w:jc w:val="both"/>
        <w:rPr>
          <w:color w:val="000000" w:themeColor="text1"/>
          <w:sz w:val="28"/>
          <w:szCs w:val="28"/>
        </w:rPr>
      </w:pPr>
      <w:r w:rsidRPr="007B6BF8">
        <w:rPr>
          <w:color w:val="000000" w:themeColor="text1"/>
          <w:sz w:val="28"/>
          <w:szCs w:val="28"/>
        </w:rPr>
        <w:t>Regression Equation</w:t>
      </w:r>
    </w:p>
    <w:p w14:paraId="61CF0934" w14:textId="77777777" w:rsidR="003D5BE1" w:rsidRPr="007B6BF8" w:rsidRDefault="003D5BE1" w:rsidP="003D5BE1">
      <w:pPr>
        <w:jc w:val="both"/>
        <w:rPr>
          <w:color w:val="000000" w:themeColor="text1"/>
        </w:rPr>
      </w:pPr>
    </w:p>
    <w:p w14:paraId="5EA10587" w14:textId="77777777" w:rsidR="003D5BE1" w:rsidRPr="007B6BF8" w:rsidRDefault="003D5BE1" w:rsidP="003D5BE1">
      <w:pPr>
        <w:jc w:val="both"/>
        <w:rPr>
          <w:color w:val="000000" w:themeColor="text1"/>
          <w:sz w:val="22"/>
          <w:szCs w:val="22"/>
        </w:rPr>
      </w:pPr>
      <w:r w:rsidRPr="007B6BF8">
        <w:rPr>
          <w:color w:val="000000" w:themeColor="text1"/>
          <w:sz w:val="22"/>
          <w:szCs w:val="22"/>
        </w:rPr>
        <w:t>Y =β0 +β1x</w:t>
      </w:r>
    </w:p>
    <w:p w14:paraId="625DECA0" w14:textId="77777777" w:rsidR="003D5BE1" w:rsidRDefault="003D5BE1" w:rsidP="003D5BE1">
      <w:pPr>
        <w:jc w:val="both"/>
        <w:rPr>
          <w:color w:val="000000" w:themeColor="text1"/>
          <w:sz w:val="22"/>
          <w:szCs w:val="22"/>
        </w:rPr>
      </w:pPr>
    </w:p>
    <w:p w14:paraId="484B9522" w14:textId="77777777" w:rsidR="003D5BE1" w:rsidRPr="007B6BF8" w:rsidRDefault="003D5BE1" w:rsidP="003D5BE1">
      <w:pPr>
        <w:jc w:val="both"/>
        <w:rPr>
          <w:color w:val="000000" w:themeColor="text1"/>
          <w:sz w:val="22"/>
          <w:szCs w:val="22"/>
        </w:rPr>
      </w:pPr>
      <w:r w:rsidRPr="007B6BF8">
        <w:rPr>
          <w:color w:val="000000" w:themeColor="text1"/>
          <w:sz w:val="22"/>
          <w:szCs w:val="22"/>
        </w:rPr>
        <w:t>Where Y is the expected value, β0 is regression constant, β1 quantifies the effect of X and Y variable, X is the sample data.</w:t>
      </w:r>
    </w:p>
    <w:p w14:paraId="16A51F7B" w14:textId="77777777" w:rsidR="003D5BE1" w:rsidRDefault="003D5BE1" w:rsidP="003D5BE1">
      <w:pPr>
        <w:jc w:val="both"/>
        <w:rPr>
          <w:color w:val="000000" w:themeColor="text1"/>
          <w:sz w:val="22"/>
          <w:szCs w:val="22"/>
        </w:rPr>
      </w:pPr>
    </w:p>
    <w:p w14:paraId="57B57B43" w14:textId="77777777" w:rsidR="003D5BE1" w:rsidRPr="007B6BF8" w:rsidRDefault="003D5BE1" w:rsidP="003D5BE1">
      <w:pPr>
        <w:jc w:val="both"/>
        <w:rPr>
          <w:color w:val="000000" w:themeColor="text1"/>
          <w:sz w:val="22"/>
          <w:szCs w:val="22"/>
        </w:rPr>
      </w:pPr>
      <w:r w:rsidRPr="007B6BF8">
        <w:rPr>
          <w:color w:val="000000" w:themeColor="text1"/>
          <w:sz w:val="22"/>
          <w:szCs w:val="22"/>
        </w:rPr>
        <w:t xml:space="preserve">Therefore </w:t>
      </w:r>
    </w:p>
    <w:p w14:paraId="6846A16A" w14:textId="77777777" w:rsidR="003D5BE1" w:rsidRPr="007B6BF8" w:rsidRDefault="003D5BE1" w:rsidP="003D5BE1">
      <w:pPr>
        <w:jc w:val="both"/>
        <w:rPr>
          <w:color w:val="000000" w:themeColor="text1"/>
          <w:sz w:val="22"/>
          <w:szCs w:val="22"/>
        </w:rPr>
      </w:pPr>
      <w:r w:rsidRPr="007B6BF8">
        <w:rPr>
          <w:color w:val="000000" w:themeColor="text1"/>
          <w:sz w:val="22"/>
          <w:szCs w:val="22"/>
        </w:rPr>
        <w:lastRenderedPageBreak/>
        <w:t>β0 = 0.002</w:t>
      </w:r>
    </w:p>
    <w:p w14:paraId="78AB44CF" w14:textId="77777777" w:rsidR="003D5BE1" w:rsidRPr="007B6BF8" w:rsidRDefault="003D5BE1" w:rsidP="003D5BE1">
      <w:pPr>
        <w:jc w:val="both"/>
        <w:rPr>
          <w:color w:val="000000" w:themeColor="text1"/>
          <w:sz w:val="22"/>
          <w:szCs w:val="22"/>
        </w:rPr>
      </w:pPr>
      <w:r w:rsidRPr="007B6BF8">
        <w:rPr>
          <w:color w:val="000000" w:themeColor="text1"/>
          <w:sz w:val="22"/>
          <w:szCs w:val="22"/>
        </w:rPr>
        <w:t>β1 = 1.1059</w:t>
      </w:r>
    </w:p>
    <w:p w14:paraId="5D7BA937" w14:textId="77777777" w:rsidR="003D5BE1" w:rsidRPr="007B6BF8" w:rsidRDefault="003D5BE1" w:rsidP="003D5BE1">
      <w:pPr>
        <w:jc w:val="both"/>
        <w:rPr>
          <w:color w:val="000000" w:themeColor="text1"/>
          <w:sz w:val="22"/>
          <w:szCs w:val="22"/>
        </w:rPr>
      </w:pPr>
    </w:p>
    <w:p w14:paraId="6C179219" w14:textId="77777777" w:rsidR="003D5BE1" w:rsidRPr="007B6BF8" w:rsidRDefault="003D5BE1" w:rsidP="003D5BE1">
      <w:pPr>
        <w:jc w:val="both"/>
        <w:rPr>
          <w:color w:val="000000" w:themeColor="text1"/>
          <w:sz w:val="22"/>
          <w:szCs w:val="22"/>
        </w:rPr>
      </w:pPr>
      <w:r w:rsidRPr="007B6BF8">
        <w:rPr>
          <w:color w:val="000000" w:themeColor="text1"/>
          <w:sz w:val="22"/>
          <w:szCs w:val="22"/>
        </w:rPr>
        <w:t>Y= 0.002 + 1.1059x1 or BDEV Return = 0.002 +1.1059 * BKG Return</w:t>
      </w:r>
    </w:p>
    <w:p w14:paraId="5F4CB13B" w14:textId="77777777" w:rsidR="003D5BE1" w:rsidRPr="007B6BF8" w:rsidRDefault="003D5BE1" w:rsidP="003D5BE1">
      <w:pPr>
        <w:jc w:val="both"/>
        <w:rPr>
          <w:color w:val="000000" w:themeColor="text1"/>
        </w:rPr>
      </w:pPr>
    </w:p>
    <w:p w14:paraId="1C3810DB" w14:textId="77777777" w:rsidR="003D5BE1" w:rsidRPr="007B6BF8" w:rsidRDefault="003D5BE1" w:rsidP="003D5BE1">
      <w:pPr>
        <w:jc w:val="both"/>
        <w:rPr>
          <w:color w:val="000000" w:themeColor="text1"/>
        </w:rPr>
      </w:pPr>
      <w:r w:rsidRPr="007B6BF8">
        <w:rPr>
          <w:i/>
          <w:iCs/>
          <w:noProof/>
          <w:color w:val="000000" w:themeColor="text1"/>
          <w:sz w:val="18"/>
          <w:szCs w:val="18"/>
        </w:rPr>
        <w:drawing>
          <wp:inline distT="0" distB="0" distL="0" distR="0" wp14:anchorId="6F15D470" wp14:editId="3383B5E3">
            <wp:extent cx="4199860" cy="2857467"/>
            <wp:effectExtent l="0" t="0" r="0" b="0"/>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5248" cy="2881544"/>
                    </a:xfrm>
                    <a:prstGeom prst="rect">
                      <a:avLst/>
                    </a:prstGeom>
                    <a:noFill/>
                    <a:ln>
                      <a:noFill/>
                    </a:ln>
                  </pic:spPr>
                </pic:pic>
              </a:graphicData>
            </a:graphic>
          </wp:inline>
        </w:drawing>
      </w:r>
    </w:p>
    <w:p w14:paraId="2DEB7508" w14:textId="77777777" w:rsidR="003D5BE1" w:rsidRPr="007B6BF8" w:rsidRDefault="003D5BE1" w:rsidP="003D5BE1">
      <w:pPr>
        <w:pStyle w:val="Caption"/>
        <w:jc w:val="both"/>
        <w:rPr>
          <w:color w:val="000000" w:themeColor="text1"/>
          <w:sz w:val="22"/>
          <w:szCs w:val="22"/>
        </w:rPr>
      </w:pPr>
      <w:r w:rsidRPr="007B6BF8">
        <w:rPr>
          <w:color w:val="000000" w:themeColor="text1"/>
          <w:sz w:val="22"/>
          <w:szCs w:val="22"/>
        </w:rPr>
        <w:t xml:space="preserve">Figure </w:t>
      </w:r>
      <w:r w:rsidRPr="007B6BF8">
        <w:rPr>
          <w:color w:val="000000" w:themeColor="text1"/>
          <w:sz w:val="22"/>
          <w:szCs w:val="22"/>
        </w:rPr>
        <w:fldChar w:fldCharType="begin"/>
      </w:r>
      <w:r w:rsidRPr="007B6BF8">
        <w:rPr>
          <w:color w:val="000000" w:themeColor="text1"/>
          <w:sz w:val="22"/>
          <w:szCs w:val="22"/>
        </w:rPr>
        <w:instrText xml:space="preserve"> SEQ Figure \* ARABIC </w:instrText>
      </w:r>
      <w:r w:rsidRPr="007B6BF8">
        <w:rPr>
          <w:color w:val="000000" w:themeColor="text1"/>
          <w:sz w:val="22"/>
          <w:szCs w:val="22"/>
        </w:rPr>
        <w:fldChar w:fldCharType="separate"/>
      </w:r>
      <w:r w:rsidRPr="007B6BF8">
        <w:rPr>
          <w:noProof/>
          <w:color w:val="000000" w:themeColor="text1"/>
          <w:sz w:val="22"/>
          <w:szCs w:val="22"/>
        </w:rPr>
        <w:t>11</w:t>
      </w:r>
      <w:r w:rsidRPr="007B6BF8">
        <w:rPr>
          <w:color w:val="000000" w:themeColor="text1"/>
          <w:sz w:val="22"/>
          <w:szCs w:val="22"/>
        </w:rPr>
        <w:fldChar w:fldCharType="end"/>
      </w:r>
      <w:r w:rsidRPr="007B6BF8">
        <w:rPr>
          <w:color w:val="000000" w:themeColor="text1"/>
          <w:sz w:val="22"/>
          <w:szCs w:val="22"/>
        </w:rPr>
        <w:t>. Scatter plot showing Barratt and Berkeley Returns relationship with fitted line</w:t>
      </w:r>
    </w:p>
    <w:p w14:paraId="3CF574B8" w14:textId="77777777" w:rsidR="003D5BE1" w:rsidRPr="007B6BF8" w:rsidRDefault="003D5BE1" w:rsidP="003D5BE1">
      <w:pPr>
        <w:jc w:val="both"/>
        <w:rPr>
          <w:color w:val="000000" w:themeColor="text1"/>
        </w:rPr>
      </w:pPr>
    </w:p>
    <w:p w14:paraId="2F8B9541" w14:textId="77777777" w:rsidR="003D5BE1" w:rsidRPr="007B6BF8" w:rsidRDefault="003D5BE1" w:rsidP="003D5BE1">
      <w:pPr>
        <w:jc w:val="both"/>
        <w:rPr>
          <w:color w:val="000000" w:themeColor="text1"/>
        </w:rPr>
      </w:pPr>
    </w:p>
    <w:p w14:paraId="18E9B35C" w14:textId="77777777" w:rsidR="003D5BE1" w:rsidRPr="007B6BF8" w:rsidRDefault="003D5BE1" w:rsidP="003D5BE1">
      <w:pPr>
        <w:jc w:val="both"/>
        <w:rPr>
          <w:color w:val="000000" w:themeColor="text1"/>
        </w:rPr>
      </w:pPr>
    </w:p>
    <w:p w14:paraId="5892949B" w14:textId="77777777" w:rsidR="003D5BE1" w:rsidRPr="007B6BF8" w:rsidRDefault="003D5BE1" w:rsidP="003D5BE1">
      <w:pPr>
        <w:jc w:val="both"/>
        <w:rPr>
          <w:color w:val="000000" w:themeColor="text1"/>
        </w:rPr>
      </w:pPr>
    </w:p>
    <w:p w14:paraId="0A5BE364" w14:textId="77777777" w:rsidR="003D5BE1" w:rsidRPr="007B6BF8" w:rsidRDefault="003D5BE1" w:rsidP="003D5BE1">
      <w:pPr>
        <w:tabs>
          <w:tab w:val="left" w:pos="2244"/>
        </w:tabs>
        <w:jc w:val="both"/>
        <w:rPr>
          <w:color w:val="000000" w:themeColor="text1"/>
        </w:rPr>
      </w:pPr>
      <w:r w:rsidRPr="007B6BF8">
        <w:rPr>
          <w:color w:val="000000" w:themeColor="text1"/>
        </w:rPr>
        <w:tab/>
      </w:r>
    </w:p>
    <w:p w14:paraId="022F2815" w14:textId="77777777" w:rsidR="003D5BE1" w:rsidRPr="007B6BF8" w:rsidRDefault="003D5BE1" w:rsidP="003D5BE1">
      <w:pPr>
        <w:jc w:val="both"/>
        <w:rPr>
          <w:color w:val="000000" w:themeColor="text1"/>
        </w:rPr>
      </w:pPr>
    </w:p>
    <w:p w14:paraId="66215C4F" w14:textId="77777777" w:rsidR="003D5BE1" w:rsidRDefault="003D5BE1" w:rsidP="003D5BE1">
      <w:pPr>
        <w:jc w:val="both"/>
        <w:rPr>
          <w:color w:val="000000" w:themeColor="text1"/>
        </w:rPr>
      </w:pPr>
    </w:p>
    <w:p w14:paraId="28DF22C3" w14:textId="77777777" w:rsidR="003D5BE1" w:rsidRDefault="003D5BE1" w:rsidP="003D5BE1">
      <w:pPr>
        <w:jc w:val="both"/>
        <w:rPr>
          <w:color w:val="000000" w:themeColor="text1"/>
        </w:rPr>
      </w:pPr>
    </w:p>
    <w:p w14:paraId="13455814" w14:textId="77777777" w:rsidR="003D5BE1" w:rsidRDefault="003D5BE1" w:rsidP="003D5BE1">
      <w:pPr>
        <w:jc w:val="both"/>
        <w:rPr>
          <w:color w:val="000000" w:themeColor="text1"/>
        </w:rPr>
      </w:pPr>
    </w:p>
    <w:p w14:paraId="6650A472" w14:textId="77777777" w:rsidR="003D5BE1" w:rsidRDefault="003D5BE1" w:rsidP="003D5BE1">
      <w:pPr>
        <w:jc w:val="both"/>
        <w:rPr>
          <w:color w:val="000000" w:themeColor="text1"/>
        </w:rPr>
      </w:pPr>
    </w:p>
    <w:p w14:paraId="3EC1978F" w14:textId="77777777" w:rsidR="003D5BE1" w:rsidRDefault="003D5BE1" w:rsidP="003D5BE1">
      <w:pPr>
        <w:jc w:val="both"/>
        <w:rPr>
          <w:color w:val="000000" w:themeColor="text1"/>
        </w:rPr>
      </w:pPr>
    </w:p>
    <w:p w14:paraId="23E0233D" w14:textId="77777777" w:rsidR="003D5BE1" w:rsidRDefault="003D5BE1" w:rsidP="003D5BE1">
      <w:pPr>
        <w:jc w:val="both"/>
        <w:rPr>
          <w:color w:val="000000" w:themeColor="text1"/>
        </w:rPr>
      </w:pPr>
    </w:p>
    <w:p w14:paraId="68B4B047" w14:textId="77777777" w:rsidR="003D5BE1" w:rsidRDefault="003D5BE1" w:rsidP="003D5BE1">
      <w:pPr>
        <w:jc w:val="both"/>
        <w:rPr>
          <w:color w:val="000000" w:themeColor="text1"/>
        </w:rPr>
      </w:pPr>
    </w:p>
    <w:p w14:paraId="76DB7AD1" w14:textId="77777777" w:rsidR="003D5BE1" w:rsidRDefault="003D5BE1" w:rsidP="003D5BE1">
      <w:pPr>
        <w:jc w:val="both"/>
        <w:rPr>
          <w:color w:val="000000" w:themeColor="text1"/>
        </w:rPr>
      </w:pPr>
    </w:p>
    <w:p w14:paraId="5D039AC3" w14:textId="77777777" w:rsidR="003D5BE1" w:rsidRDefault="003D5BE1" w:rsidP="003D5BE1">
      <w:pPr>
        <w:jc w:val="both"/>
        <w:rPr>
          <w:color w:val="000000" w:themeColor="text1"/>
        </w:rPr>
      </w:pPr>
    </w:p>
    <w:p w14:paraId="6E5507F9" w14:textId="77777777" w:rsidR="003D5BE1" w:rsidRDefault="003D5BE1" w:rsidP="003D5BE1">
      <w:pPr>
        <w:jc w:val="both"/>
        <w:rPr>
          <w:color w:val="000000" w:themeColor="text1"/>
        </w:rPr>
      </w:pPr>
    </w:p>
    <w:p w14:paraId="4F1FD331" w14:textId="77777777" w:rsidR="003D5BE1" w:rsidRDefault="003D5BE1" w:rsidP="003D5BE1">
      <w:pPr>
        <w:jc w:val="both"/>
        <w:rPr>
          <w:color w:val="000000" w:themeColor="text1"/>
        </w:rPr>
      </w:pPr>
    </w:p>
    <w:p w14:paraId="12F5E2D5" w14:textId="77777777" w:rsidR="003D5BE1" w:rsidRDefault="003D5BE1" w:rsidP="003D5BE1">
      <w:pPr>
        <w:jc w:val="both"/>
        <w:rPr>
          <w:color w:val="000000" w:themeColor="text1"/>
        </w:rPr>
      </w:pPr>
    </w:p>
    <w:p w14:paraId="7E0BCBA8" w14:textId="77777777" w:rsidR="003D5BE1" w:rsidRDefault="003D5BE1" w:rsidP="003D5BE1">
      <w:pPr>
        <w:jc w:val="both"/>
        <w:rPr>
          <w:color w:val="000000" w:themeColor="text1"/>
        </w:rPr>
      </w:pPr>
    </w:p>
    <w:p w14:paraId="2590FAC6" w14:textId="77777777" w:rsidR="003D5BE1" w:rsidRDefault="003D5BE1" w:rsidP="003D5BE1">
      <w:pPr>
        <w:jc w:val="both"/>
        <w:rPr>
          <w:color w:val="000000" w:themeColor="text1"/>
        </w:rPr>
      </w:pPr>
    </w:p>
    <w:p w14:paraId="45F13274" w14:textId="77777777" w:rsidR="003D5BE1" w:rsidRDefault="003D5BE1" w:rsidP="003D5BE1">
      <w:pPr>
        <w:jc w:val="both"/>
        <w:rPr>
          <w:color w:val="000000" w:themeColor="text1"/>
        </w:rPr>
      </w:pPr>
    </w:p>
    <w:p w14:paraId="512972A4" w14:textId="77777777" w:rsidR="003D5BE1" w:rsidRDefault="003D5BE1" w:rsidP="003D5BE1">
      <w:pPr>
        <w:jc w:val="both"/>
        <w:rPr>
          <w:color w:val="000000" w:themeColor="text1"/>
        </w:rPr>
      </w:pPr>
    </w:p>
    <w:p w14:paraId="3E1FEA00" w14:textId="77777777" w:rsidR="003D5BE1" w:rsidRDefault="003D5BE1" w:rsidP="003D5BE1">
      <w:pPr>
        <w:jc w:val="both"/>
        <w:rPr>
          <w:color w:val="000000" w:themeColor="text1"/>
        </w:rPr>
      </w:pPr>
    </w:p>
    <w:p w14:paraId="6960D578" w14:textId="77777777" w:rsidR="003D5BE1" w:rsidRDefault="003D5BE1" w:rsidP="003D5BE1">
      <w:pPr>
        <w:jc w:val="both"/>
        <w:rPr>
          <w:color w:val="000000" w:themeColor="text1"/>
        </w:rPr>
      </w:pPr>
    </w:p>
    <w:p w14:paraId="42EA43C5" w14:textId="77777777" w:rsidR="003D5BE1" w:rsidRPr="007B6BF8" w:rsidRDefault="003D5BE1" w:rsidP="003D5BE1">
      <w:pPr>
        <w:jc w:val="both"/>
        <w:rPr>
          <w:color w:val="000000" w:themeColor="text1"/>
        </w:rPr>
      </w:pPr>
    </w:p>
    <w:p w14:paraId="3036BAFA" w14:textId="77777777" w:rsidR="003D5BE1" w:rsidRPr="007B6BF8" w:rsidRDefault="003D5BE1" w:rsidP="003D5BE1">
      <w:pPr>
        <w:jc w:val="both"/>
        <w:rPr>
          <w:color w:val="000000" w:themeColor="text1"/>
        </w:rPr>
      </w:pPr>
    </w:p>
    <w:p w14:paraId="3EAFDD91" w14:textId="77777777" w:rsidR="003D5BE1" w:rsidRDefault="003D5BE1" w:rsidP="003D5BE1">
      <w:pPr>
        <w:pStyle w:val="Heading2"/>
        <w:jc w:val="both"/>
        <w:rPr>
          <w:rFonts w:cs="Times New Roman"/>
          <w:sz w:val="44"/>
          <w:szCs w:val="44"/>
        </w:rPr>
      </w:pPr>
      <w:bookmarkStart w:id="6" w:name="_Toc67641361"/>
      <w:r w:rsidRPr="007B6BF8">
        <w:rPr>
          <w:rFonts w:cs="Times New Roman"/>
          <w:sz w:val="44"/>
          <w:szCs w:val="44"/>
        </w:rPr>
        <w:lastRenderedPageBreak/>
        <w:t>Time Series Analysis</w:t>
      </w:r>
      <w:bookmarkEnd w:id="6"/>
    </w:p>
    <w:p w14:paraId="7BD3C7DB" w14:textId="77777777" w:rsidR="003D5BE1" w:rsidRPr="00412A22" w:rsidRDefault="003D5BE1" w:rsidP="003D5BE1"/>
    <w:p w14:paraId="06A72801" w14:textId="77777777" w:rsidR="003D5BE1" w:rsidRPr="00076775" w:rsidRDefault="003D5BE1" w:rsidP="003D5BE1">
      <w:pPr>
        <w:jc w:val="both"/>
        <w:rPr>
          <w:color w:val="000000" w:themeColor="text1"/>
          <w:sz w:val="22"/>
          <w:szCs w:val="22"/>
        </w:rPr>
      </w:pPr>
      <w:r w:rsidRPr="00076775">
        <w:rPr>
          <w:color w:val="000000" w:themeColor="text1"/>
          <w:sz w:val="22"/>
          <w:szCs w:val="22"/>
        </w:rPr>
        <w:t>Time series is defined by Erica (2019) as data collected at various points in time. She further suggested that since data points in a time series are obtained at close intervals, there is the possibility of observational correlation.</w:t>
      </w:r>
    </w:p>
    <w:p w14:paraId="55B66330" w14:textId="77777777" w:rsidR="003D5BE1" w:rsidRPr="007B6BF8" w:rsidRDefault="003D5BE1" w:rsidP="003D5BE1">
      <w:pPr>
        <w:jc w:val="both"/>
        <w:rPr>
          <w:color w:val="000000" w:themeColor="text1"/>
        </w:rPr>
      </w:pPr>
    </w:p>
    <w:p w14:paraId="51080473" w14:textId="77777777" w:rsidR="003D5BE1" w:rsidRPr="008A45A8" w:rsidRDefault="003D5BE1" w:rsidP="003D5BE1">
      <w:pPr>
        <w:jc w:val="both"/>
        <w:rPr>
          <w:color w:val="000000" w:themeColor="text1"/>
          <w:sz w:val="28"/>
          <w:szCs w:val="28"/>
        </w:rPr>
      </w:pPr>
      <w:r w:rsidRPr="008A45A8">
        <w:rPr>
          <w:color w:val="000000" w:themeColor="text1"/>
          <w:sz w:val="28"/>
          <w:szCs w:val="28"/>
        </w:rPr>
        <w:t>Moving Average</w:t>
      </w:r>
    </w:p>
    <w:p w14:paraId="3B9F8BB7" w14:textId="77777777" w:rsidR="003D5BE1" w:rsidRPr="007B6BF8" w:rsidRDefault="003D5BE1" w:rsidP="003D5BE1">
      <w:pPr>
        <w:jc w:val="both"/>
        <w:rPr>
          <w:color w:val="000000" w:themeColor="text1"/>
        </w:rPr>
      </w:pPr>
    </w:p>
    <w:p w14:paraId="72BFC072" w14:textId="77777777" w:rsidR="003D5BE1" w:rsidRPr="007B6BF8" w:rsidRDefault="003D5BE1" w:rsidP="003D5BE1">
      <w:pPr>
        <w:keepNext/>
        <w:jc w:val="both"/>
        <w:rPr>
          <w:color w:val="000000" w:themeColor="text1"/>
        </w:rPr>
      </w:pPr>
      <w:r w:rsidRPr="007B6BF8">
        <w:rPr>
          <w:noProof/>
          <w:color w:val="000000" w:themeColor="text1"/>
        </w:rPr>
        <w:drawing>
          <wp:inline distT="0" distB="0" distL="0" distR="0" wp14:anchorId="5EE5A034" wp14:editId="2A3FC375">
            <wp:extent cx="5683250" cy="3615690"/>
            <wp:effectExtent l="0" t="0" r="6350" b="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3250" cy="3615690"/>
                    </a:xfrm>
                    <a:prstGeom prst="rect">
                      <a:avLst/>
                    </a:prstGeom>
                    <a:noFill/>
                    <a:ln>
                      <a:noFill/>
                    </a:ln>
                  </pic:spPr>
                </pic:pic>
              </a:graphicData>
            </a:graphic>
          </wp:inline>
        </w:drawing>
      </w:r>
    </w:p>
    <w:p w14:paraId="4146D4DE" w14:textId="77777777" w:rsidR="003D5BE1" w:rsidRPr="00916C89" w:rsidRDefault="003D5BE1" w:rsidP="003D5BE1">
      <w:pPr>
        <w:pStyle w:val="Caption"/>
        <w:jc w:val="both"/>
        <w:rPr>
          <w:color w:val="000000" w:themeColor="text1"/>
          <w:sz w:val="22"/>
          <w:szCs w:val="22"/>
        </w:rPr>
      </w:pPr>
      <w:r w:rsidRPr="00916C89">
        <w:rPr>
          <w:color w:val="000000" w:themeColor="text1"/>
          <w:sz w:val="22"/>
          <w:szCs w:val="22"/>
        </w:rPr>
        <w:t xml:space="preserve">Figure </w:t>
      </w:r>
      <w:r w:rsidRPr="00916C89">
        <w:rPr>
          <w:color w:val="000000" w:themeColor="text1"/>
          <w:sz w:val="22"/>
          <w:szCs w:val="22"/>
        </w:rPr>
        <w:fldChar w:fldCharType="begin"/>
      </w:r>
      <w:r w:rsidRPr="00916C89">
        <w:rPr>
          <w:color w:val="000000" w:themeColor="text1"/>
          <w:sz w:val="22"/>
          <w:szCs w:val="22"/>
        </w:rPr>
        <w:instrText xml:space="preserve"> SEQ Figure \* ARABIC </w:instrText>
      </w:r>
      <w:r w:rsidRPr="00916C89">
        <w:rPr>
          <w:color w:val="000000" w:themeColor="text1"/>
          <w:sz w:val="22"/>
          <w:szCs w:val="22"/>
        </w:rPr>
        <w:fldChar w:fldCharType="separate"/>
      </w:r>
      <w:r w:rsidRPr="00916C89">
        <w:rPr>
          <w:noProof/>
          <w:color w:val="000000" w:themeColor="text1"/>
          <w:sz w:val="22"/>
          <w:szCs w:val="22"/>
        </w:rPr>
        <w:t>12</w:t>
      </w:r>
      <w:r w:rsidRPr="00916C89">
        <w:rPr>
          <w:color w:val="000000" w:themeColor="text1"/>
          <w:sz w:val="22"/>
          <w:szCs w:val="22"/>
        </w:rPr>
        <w:fldChar w:fldCharType="end"/>
      </w:r>
      <w:r w:rsidRPr="00916C89">
        <w:rPr>
          <w:color w:val="000000" w:themeColor="text1"/>
          <w:sz w:val="22"/>
          <w:szCs w:val="22"/>
        </w:rPr>
        <w:t>. Weekly and Monthly Moving Average of Barratt Prices</w:t>
      </w:r>
    </w:p>
    <w:p w14:paraId="55612170" w14:textId="77777777" w:rsidR="003D5BE1" w:rsidRPr="007B6BF8" w:rsidRDefault="003D5BE1" w:rsidP="003D5BE1">
      <w:pPr>
        <w:jc w:val="both"/>
        <w:rPr>
          <w:color w:val="000000" w:themeColor="text1"/>
          <w:sz w:val="22"/>
          <w:szCs w:val="22"/>
        </w:rPr>
      </w:pPr>
      <w:r w:rsidRPr="007B6BF8">
        <w:rPr>
          <w:color w:val="000000" w:themeColor="text1"/>
          <w:sz w:val="22"/>
          <w:szCs w:val="22"/>
        </w:rPr>
        <w:t xml:space="preserve">Similar patterns can be seen in the weekly and monthly prices, as seen in the graph above. They're all ascending in the same direction. At the point where it starts ascending is the buying signal until it reaches </w:t>
      </w:r>
      <w:proofErr w:type="gramStart"/>
      <w:r w:rsidRPr="007B6BF8">
        <w:rPr>
          <w:color w:val="000000" w:themeColor="text1"/>
          <w:sz w:val="22"/>
          <w:szCs w:val="22"/>
        </w:rPr>
        <w:t>its</w:t>
      </w:r>
      <w:proofErr w:type="gramEnd"/>
      <w:r w:rsidRPr="007B6BF8">
        <w:rPr>
          <w:color w:val="000000" w:themeColor="text1"/>
          <w:sz w:val="22"/>
          <w:szCs w:val="22"/>
        </w:rPr>
        <w:t xml:space="preserve"> peak in February 2020. The selling signal begins when it begins to decline </w:t>
      </w:r>
      <w:proofErr w:type="gramStart"/>
      <w:r>
        <w:rPr>
          <w:color w:val="000000" w:themeColor="text1"/>
          <w:sz w:val="22"/>
          <w:szCs w:val="22"/>
        </w:rPr>
        <w:t>at</w:t>
      </w:r>
      <w:proofErr w:type="gramEnd"/>
      <w:r w:rsidRPr="007B6BF8">
        <w:rPr>
          <w:color w:val="000000" w:themeColor="text1"/>
          <w:sz w:val="22"/>
          <w:szCs w:val="22"/>
        </w:rPr>
        <w:t xml:space="preserve"> March 2020, </w:t>
      </w:r>
      <w:r>
        <w:rPr>
          <w:color w:val="000000" w:themeColor="text1"/>
          <w:sz w:val="22"/>
          <w:szCs w:val="22"/>
        </w:rPr>
        <w:t>till</w:t>
      </w:r>
      <w:r w:rsidRPr="007B6BF8">
        <w:rPr>
          <w:color w:val="000000" w:themeColor="text1"/>
          <w:sz w:val="22"/>
          <w:szCs w:val="22"/>
        </w:rPr>
        <w:t xml:space="preserve"> it reaches its lowest point. Th</w:t>
      </w:r>
      <w:r>
        <w:rPr>
          <w:color w:val="000000" w:themeColor="text1"/>
          <w:sz w:val="22"/>
          <w:szCs w:val="22"/>
        </w:rPr>
        <w:t xml:space="preserve">is </w:t>
      </w:r>
      <w:proofErr w:type="gramStart"/>
      <w:r>
        <w:rPr>
          <w:color w:val="000000" w:themeColor="text1"/>
          <w:sz w:val="22"/>
          <w:szCs w:val="22"/>
        </w:rPr>
        <w:t>graph</w:t>
      </w:r>
      <w:proofErr w:type="gramEnd"/>
      <w:r>
        <w:rPr>
          <w:color w:val="000000" w:themeColor="text1"/>
          <w:sz w:val="22"/>
          <w:szCs w:val="22"/>
        </w:rPr>
        <w:t xml:space="preserve"> </w:t>
      </w:r>
      <w:r w:rsidRPr="007B6BF8">
        <w:rPr>
          <w:color w:val="000000" w:themeColor="text1"/>
          <w:sz w:val="22"/>
          <w:szCs w:val="22"/>
        </w:rPr>
        <w:t>however, demonstrates Covid-19's negative effect on the real estate industry.</w:t>
      </w:r>
    </w:p>
    <w:p w14:paraId="0A4CA8E5" w14:textId="77777777" w:rsidR="003D5BE1" w:rsidRPr="007B6BF8" w:rsidRDefault="003D5BE1" w:rsidP="003D5BE1">
      <w:pPr>
        <w:jc w:val="both"/>
        <w:rPr>
          <w:color w:val="000000" w:themeColor="text1"/>
          <w:sz w:val="22"/>
          <w:szCs w:val="22"/>
        </w:rPr>
      </w:pPr>
    </w:p>
    <w:p w14:paraId="39F81F8D" w14:textId="77777777" w:rsidR="003D5BE1" w:rsidRPr="007B6BF8" w:rsidRDefault="003D5BE1" w:rsidP="003D5BE1">
      <w:pPr>
        <w:jc w:val="both"/>
        <w:rPr>
          <w:color w:val="000000" w:themeColor="text1"/>
        </w:rPr>
      </w:pPr>
    </w:p>
    <w:p w14:paraId="7EDF2D33" w14:textId="77777777" w:rsidR="003D5BE1" w:rsidRPr="007B6BF8" w:rsidRDefault="003D5BE1" w:rsidP="003D5BE1">
      <w:pPr>
        <w:jc w:val="both"/>
        <w:rPr>
          <w:color w:val="000000" w:themeColor="text1"/>
        </w:rPr>
      </w:pPr>
    </w:p>
    <w:p w14:paraId="52D5FA95" w14:textId="77777777" w:rsidR="003D5BE1" w:rsidRPr="007B6BF8" w:rsidRDefault="003D5BE1" w:rsidP="003D5BE1">
      <w:pPr>
        <w:keepNext/>
        <w:jc w:val="both"/>
        <w:rPr>
          <w:color w:val="000000" w:themeColor="text1"/>
        </w:rPr>
      </w:pPr>
      <w:r w:rsidRPr="007B6BF8">
        <w:rPr>
          <w:noProof/>
          <w:color w:val="000000" w:themeColor="text1"/>
        </w:rPr>
        <w:lastRenderedPageBreak/>
        <w:drawing>
          <wp:inline distT="0" distB="0" distL="0" distR="0" wp14:anchorId="6B3A2DCD" wp14:editId="31FC0A8F">
            <wp:extent cx="4420990" cy="2869711"/>
            <wp:effectExtent l="0" t="0" r="0"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4406" cy="2910875"/>
                    </a:xfrm>
                    <a:prstGeom prst="rect">
                      <a:avLst/>
                    </a:prstGeom>
                    <a:noFill/>
                    <a:ln>
                      <a:noFill/>
                    </a:ln>
                  </pic:spPr>
                </pic:pic>
              </a:graphicData>
            </a:graphic>
          </wp:inline>
        </w:drawing>
      </w:r>
    </w:p>
    <w:p w14:paraId="75FB061C" w14:textId="77777777" w:rsidR="003D5BE1" w:rsidRPr="007B6BF8" w:rsidRDefault="003D5BE1" w:rsidP="003D5BE1">
      <w:pPr>
        <w:pStyle w:val="Caption"/>
        <w:jc w:val="both"/>
        <w:rPr>
          <w:color w:val="000000" w:themeColor="text1"/>
          <w:sz w:val="22"/>
          <w:szCs w:val="22"/>
        </w:rPr>
      </w:pPr>
      <w:r w:rsidRPr="007B6BF8">
        <w:rPr>
          <w:color w:val="000000" w:themeColor="text1"/>
          <w:sz w:val="22"/>
          <w:szCs w:val="22"/>
        </w:rPr>
        <w:t xml:space="preserve">Figure </w:t>
      </w:r>
      <w:r w:rsidRPr="007B6BF8">
        <w:rPr>
          <w:color w:val="000000" w:themeColor="text1"/>
          <w:sz w:val="22"/>
          <w:szCs w:val="22"/>
        </w:rPr>
        <w:fldChar w:fldCharType="begin"/>
      </w:r>
      <w:r w:rsidRPr="007B6BF8">
        <w:rPr>
          <w:color w:val="000000" w:themeColor="text1"/>
          <w:sz w:val="22"/>
          <w:szCs w:val="22"/>
        </w:rPr>
        <w:instrText xml:space="preserve"> SEQ Figure \* ARABIC </w:instrText>
      </w:r>
      <w:r w:rsidRPr="007B6BF8">
        <w:rPr>
          <w:color w:val="000000" w:themeColor="text1"/>
          <w:sz w:val="22"/>
          <w:szCs w:val="22"/>
        </w:rPr>
        <w:fldChar w:fldCharType="separate"/>
      </w:r>
      <w:r w:rsidRPr="007B6BF8">
        <w:rPr>
          <w:noProof/>
          <w:color w:val="000000" w:themeColor="text1"/>
          <w:sz w:val="22"/>
          <w:szCs w:val="22"/>
        </w:rPr>
        <w:t>13</w:t>
      </w:r>
      <w:r w:rsidRPr="007B6BF8">
        <w:rPr>
          <w:color w:val="000000" w:themeColor="text1"/>
          <w:sz w:val="22"/>
          <w:szCs w:val="22"/>
        </w:rPr>
        <w:fldChar w:fldCharType="end"/>
      </w:r>
      <w:r w:rsidRPr="007B6BF8">
        <w:rPr>
          <w:color w:val="000000" w:themeColor="text1"/>
          <w:sz w:val="22"/>
          <w:szCs w:val="22"/>
        </w:rPr>
        <w:t>. Barratt MA Price as compared with test price</w:t>
      </w:r>
    </w:p>
    <w:p w14:paraId="3A265429" w14:textId="77777777" w:rsidR="003D5BE1" w:rsidRPr="007B6BF8" w:rsidRDefault="003D5BE1" w:rsidP="003D5BE1">
      <w:pPr>
        <w:jc w:val="both"/>
        <w:rPr>
          <w:color w:val="000000" w:themeColor="text1"/>
          <w:sz w:val="22"/>
          <w:szCs w:val="22"/>
        </w:rPr>
      </w:pPr>
      <w:r w:rsidRPr="007B6BF8">
        <w:rPr>
          <w:color w:val="000000" w:themeColor="text1"/>
          <w:sz w:val="22"/>
          <w:szCs w:val="22"/>
        </w:rPr>
        <w:t>MAE: 24.3739</w:t>
      </w:r>
    </w:p>
    <w:p w14:paraId="6B7789A0" w14:textId="77777777" w:rsidR="003D5BE1" w:rsidRPr="007B6BF8" w:rsidRDefault="003D5BE1" w:rsidP="003D5BE1">
      <w:pPr>
        <w:jc w:val="both"/>
        <w:rPr>
          <w:color w:val="000000" w:themeColor="text1"/>
          <w:sz w:val="22"/>
          <w:szCs w:val="22"/>
        </w:rPr>
      </w:pPr>
      <w:r w:rsidRPr="007B6BF8">
        <w:rPr>
          <w:color w:val="000000" w:themeColor="text1"/>
          <w:sz w:val="22"/>
          <w:szCs w:val="22"/>
        </w:rPr>
        <w:t>MSE: 857.3291</w:t>
      </w:r>
    </w:p>
    <w:p w14:paraId="63E7AC12" w14:textId="77777777" w:rsidR="003D5BE1" w:rsidRPr="007B6BF8" w:rsidRDefault="003D5BE1" w:rsidP="003D5BE1">
      <w:pPr>
        <w:jc w:val="both"/>
        <w:rPr>
          <w:color w:val="000000" w:themeColor="text1"/>
          <w:sz w:val="22"/>
          <w:szCs w:val="22"/>
        </w:rPr>
      </w:pPr>
      <w:r w:rsidRPr="007B6BF8">
        <w:rPr>
          <w:color w:val="000000" w:themeColor="text1"/>
          <w:sz w:val="22"/>
          <w:szCs w:val="22"/>
        </w:rPr>
        <w:t>The above figure shows the comparison of 20 forecasts by the weekly MA for Barratt prices using the test set price. The forecast line as seen cuts through the test line. The test line shows to have moved below the forecast line and latter ending above.</w:t>
      </w:r>
    </w:p>
    <w:p w14:paraId="49C10C93" w14:textId="77777777" w:rsidR="003D5BE1" w:rsidRPr="007B6BF8" w:rsidRDefault="003D5BE1" w:rsidP="003D5BE1">
      <w:pPr>
        <w:jc w:val="both"/>
        <w:rPr>
          <w:color w:val="000000" w:themeColor="text1"/>
          <w:sz w:val="22"/>
          <w:szCs w:val="22"/>
        </w:rPr>
      </w:pPr>
    </w:p>
    <w:p w14:paraId="0E0C3BAC" w14:textId="77777777" w:rsidR="003D5BE1" w:rsidRPr="007B6BF8" w:rsidRDefault="003D5BE1" w:rsidP="003D5BE1">
      <w:pPr>
        <w:jc w:val="both"/>
        <w:rPr>
          <w:color w:val="000000" w:themeColor="text1"/>
        </w:rPr>
      </w:pPr>
    </w:p>
    <w:p w14:paraId="0659E7EA" w14:textId="77777777" w:rsidR="003D5BE1" w:rsidRPr="008A45A8" w:rsidRDefault="003D5BE1" w:rsidP="003D5BE1">
      <w:pPr>
        <w:jc w:val="both"/>
        <w:rPr>
          <w:color w:val="000000" w:themeColor="text1"/>
          <w:sz w:val="28"/>
          <w:szCs w:val="28"/>
        </w:rPr>
      </w:pPr>
      <w:r w:rsidRPr="008A45A8">
        <w:rPr>
          <w:color w:val="000000" w:themeColor="text1"/>
          <w:sz w:val="28"/>
          <w:szCs w:val="28"/>
        </w:rPr>
        <w:t>Single Exponential Smoothing</w:t>
      </w:r>
    </w:p>
    <w:p w14:paraId="4222B8DA" w14:textId="77777777" w:rsidR="003D5BE1" w:rsidRPr="007B6BF8" w:rsidRDefault="003D5BE1" w:rsidP="003D5BE1">
      <w:pPr>
        <w:jc w:val="both"/>
        <w:rPr>
          <w:color w:val="000000" w:themeColor="text1"/>
        </w:rPr>
      </w:pPr>
    </w:p>
    <w:p w14:paraId="491A498E" w14:textId="77777777" w:rsidR="003D5BE1" w:rsidRPr="007B6BF8" w:rsidRDefault="003D5BE1" w:rsidP="003D5BE1">
      <w:pPr>
        <w:jc w:val="both"/>
        <w:rPr>
          <w:color w:val="000000" w:themeColor="text1"/>
        </w:rPr>
      </w:pPr>
    </w:p>
    <w:p w14:paraId="10849592" w14:textId="77777777" w:rsidR="003D5BE1" w:rsidRPr="007B6BF8" w:rsidRDefault="003D5BE1" w:rsidP="003D5BE1">
      <w:pPr>
        <w:jc w:val="both"/>
        <w:rPr>
          <w:color w:val="000000" w:themeColor="text1"/>
        </w:rPr>
      </w:pPr>
    </w:p>
    <w:p w14:paraId="496AB25E" w14:textId="77777777" w:rsidR="003D5BE1" w:rsidRPr="007B6BF8" w:rsidRDefault="003D5BE1" w:rsidP="003D5BE1">
      <w:pPr>
        <w:keepNext/>
        <w:jc w:val="both"/>
        <w:rPr>
          <w:color w:val="000000" w:themeColor="text1"/>
        </w:rPr>
      </w:pPr>
      <w:r w:rsidRPr="007B6BF8">
        <w:rPr>
          <w:i/>
          <w:iCs/>
          <w:noProof/>
          <w:color w:val="000000" w:themeColor="text1"/>
          <w:sz w:val="18"/>
          <w:szCs w:val="18"/>
        </w:rPr>
        <w:drawing>
          <wp:inline distT="0" distB="0" distL="0" distR="0" wp14:anchorId="2D2DD7CF" wp14:editId="52BCDB18">
            <wp:extent cx="5570220" cy="3615690"/>
            <wp:effectExtent l="0" t="0" r="508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0220" cy="3615690"/>
                    </a:xfrm>
                    <a:prstGeom prst="rect">
                      <a:avLst/>
                    </a:prstGeom>
                    <a:noFill/>
                    <a:ln>
                      <a:noFill/>
                    </a:ln>
                  </pic:spPr>
                </pic:pic>
              </a:graphicData>
            </a:graphic>
          </wp:inline>
        </w:drawing>
      </w:r>
    </w:p>
    <w:p w14:paraId="1D49A00F" w14:textId="77777777" w:rsidR="003D5BE1" w:rsidRPr="007B6BF8" w:rsidRDefault="003D5BE1" w:rsidP="003D5BE1">
      <w:pPr>
        <w:pStyle w:val="Caption"/>
        <w:jc w:val="both"/>
        <w:rPr>
          <w:color w:val="000000" w:themeColor="text1"/>
          <w:sz w:val="22"/>
          <w:szCs w:val="22"/>
        </w:rPr>
      </w:pPr>
      <w:r w:rsidRPr="007B6BF8">
        <w:rPr>
          <w:color w:val="000000" w:themeColor="text1"/>
          <w:sz w:val="22"/>
          <w:szCs w:val="22"/>
        </w:rPr>
        <w:t xml:space="preserve">Figure </w:t>
      </w:r>
      <w:r w:rsidRPr="007B6BF8">
        <w:rPr>
          <w:color w:val="000000" w:themeColor="text1"/>
          <w:sz w:val="22"/>
          <w:szCs w:val="22"/>
        </w:rPr>
        <w:fldChar w:fldCharType="begin"/>
      </w:r>
      <w:r w:rsidRPr="007B6BF8">
        <w:rPr>
          <w:color w:val="000000" w:themeColor="text1"/>
          <w:sz w:val="22"/>
          <w:szCs w:val="22"/>
        </w:rPr>
        <w:instrText xml:space="preserve"> SEQ Figure \* ARABIC </w:instrText>
      </w:r>
      <w:r w:rsidRPr="007B6BF8">
        <w:rPr>
          <w:color w:val="000000" w:themeColor="text1"/>
          <w:sz w:val="22"/>
          <w:szCs w:val="22"/>
        </w:rPr>
        <w:fldChar w:fldCharType="separate"/>
      </w:r>
      <w:r w:rsidRPr="007B6BF8">
        <w:rPr>
          <w:noProof/>
          <w:color w:val="000000" w:themeColor="text1"/>
          <w:sz w:val="22"/>
          <w:szCs w:val="22"/>
        </w:rPr>
        <w:t>14</w:t>
      </w:r>
      <w:r w:rsidRPr="007B6BF8">
        <w:rPr>
          <w:color w:val="000000" w:themeColor="text1"/>
          <w:sz w:val="22"/>
          <w:szCs w:val="22"/>
        </w:rPr>
        <w:fldChar w:fldCharType="end"/>
      </w:r>
      <w:r w:rsidRPr="007B6BF8">
        <w:rPr>
          <w:color w:val="000000" w:themeColor="text1"/>
          <w:sz w:val="22"/>
          <w:szCs w:val="22"/>
        </w:rPr>
        <w:t>. Single Exponential Smoothing of Barratt prices 20 forecast</w:t>
      </w:r>
    </w:p>
    <w:p w14:paraId="2C8E261C" w14:textId="77777777" w:rsidR="003D5BE1" w:rsidRPr="007B6BF8" w:rsidRDefault="003D5BE1" w:rsidP="003D5BE1">
      <w:pPr>
        <w:jc w:val="both"/>
        <w:rPr>
          <w:color w:val="000000" w:themeColor="text1"/>
          <w:sz w:val="22"/>
          <w:szCs w:val="22"/>
        </w:rPr>
      </w:pPr>
    </w:p>
    <w:p w14:paraId="6458BEA9" w14:textId="77777777" w:rsidR="003D5BE1" w:rsidRPr="007B6BF8" w:rsidRDefault="003D5BE1" w:rsidP="003D5BE1">
      <w:pPr>
        <w:jc w:val="both"/>
        <w:rPr>
          <w:color w:val="000000" w:themeColor="text1"/>
          <w:sz w:val="22"/>
          <w:szCs w:val="22"/>
        </w:rPr>
      </w:pPr>
      <w:r w:rsidRPr="007B6BF8">
        <w:rPr>
          <w:color w:val="000000" w:themeColor="text1"/>
          <w:sz w:val="22"/>
          <w:szCs w:val="22"/>
        </w:rPr>
        <w:t>MAE: 23.1260</w:t>
      </w:r>
    </w:p>
    <w:p w14:paraId="3B9745F7" w14:textId="77777777" w:rsidR="003D5BE1" w:rsidRPr="007B6BF8" w:rsidRDefault="003D5BE1" w:rsidP="003D5BE1">
      <w:pPr>
        <w:jc w:val="both"/>
        <w:rPr>
          <w:color w:val="000000" w:themeColor="text1"/>
          <w:sz w:val="22"/>
          <w:szCs w:val="22"/>
        </w:rPr>
      </w:pPr>
      <w:r w:rsidRPr="007B6BF8">
        <w:rPr>
          <w:color w:val="000000" w:themeColor="text1"/>
          <w:sz w:val="22"/>
          <w:szCs w:val="22"/>
        </w:rPr>
        <w:t>MSE: 875.7185</w:t>
      </w:r>
    </w:p>
    <w:p w14:paraId="3563F623" w14:textId="77777777" w:rsidR="003D5BE1" w:rsidRPr="007B6BF8" w:rsidRDefault="003D5BE1" w:rsidP="003D5BE1">
      <w:pPr>
        <w:jc w:val="both"/>
        <w:rPr>
          <w:color w:val="000000" w:themeColor="text1"/>
          <w:sz w:val="22"/>
          <w:szCs w:val="22"/>
        </w:rPr>
      </w:pPr>
      <w:r w:rsidRPr="007B6BF8">
        <w:rPr>
          <w:color w:val="000000" w:themeColor="text1"/>
          <w:sz w:val="22"/>
          <w:szCs w:val="22"/>
        </w:rPr>
        <w:t xml:space="preserve">The above figure shows the test prices also known as ‘ground truth’ moving downwards and upwards towards the forecast line. From close observations the forecast line looks like a straight line from December to January 2020. Four points of forecast ran through the test </w:t>
      </w:r>
      <w:r>
        <w:rPr>
          <w:color w:val="000000" w:themeColor="text1"/>
          <w:sz w:val="22"/>
          <w:szCs w:val="22"/>
        </w:rPr>
        <w:t xml:space="preserve">price </w:t>
      </w:r>
      <w:r w:rsidRPr="007B6BF8">
        <w:rPr>
          <w:color w:val="000000" w:themeColor="text1"/>
          <w:sz w:val="22"/>
          <w:szCs w:val="22"/>
        </w:rPr>
        <w:t>line. This further shows that the performance is higher compared to the moving average.</w:t>
      </w:r>
    </w:p>
    <w:p w14:paraId="56E67BA6" w14:textId="77777777" w:rsidR="003D5BE1" w:rsidRPr="007B6BF8" w:rsidRDefault="003D5BE1" w:rsidP="003D5BE1">
      <w:pPr>
        <w:jc w:val="both"/>
        <w:rPr>
          <w:color w:val="000000" w:themeColor="text1"/>
        </w:rPr>
      </w:pPr>
    </w:p>
    <w:p w14:paraId="63226E76" w14:textId="77777777" w:rsidR="003D5BE1" w:rsidRDefault="003D5BE1" w:rsidP="003D5BE1">
      <w:pPr>
        <w:jc w:val="both"/>
        <w:rPr>
          <w:color w:val="000000" w:themeColor="text1"/>
        </w:rPr>
      </w:pPr>
    </w:p>
    <w:p w14:paraId="3AF498EF" w14:textId="77777777" w:rsidR="003D5BE1" w:rsidRPr="007B6BF8" w:rsidRDefault="003D5BE1" w:rsidP="003D5BE1">
      <w:pPr>
        <w:jc w:val="both"/>
        <w:rPr>
          <w:color w:val="000000" w:themeColor="text1"/>
        </w:rPr>
      </w:pPr>
    </w:p>
    <w:p w14:paraId="549BCA29" w14:textId="77777777" w:rsidR="003D5BE1" w:rsidRPr="008A45A8" w:rsidRDefault="003D5BE1" w:rsidP="003D5BE1">
      <w:pPr>
        <w:jc w:val="both"/>
        <w:rPr>
          <w:color w:val="000000" w:themeColor="text1"/>
          <w:sz w:val="28"/>
          <w:szCs w:val="28"/>
        </w:rPr>
      </w:pPr>
      <w:r w:rsidRPr="008A45A8">
        <w:rPr>
          <w:color w:val="000000" w:themeColor="text1"/>
          <w:sz w:val="28"/>
          <w:szCs w:val="28"/>
        </w:rPr>
        <w:t>Double Exponential Smoothing</w:t>
      </w:r>
    </w:p>
    <w:p w14:paraId="77A76FB7" w14:textId="77777777" w:rsidR="003D5BE1" w:rsidRPr="007B6BF8" w:rsidRDefault="003D5BE1" w:rsidP="003D5BE1">
      <w:pPr>
        <w:jc w:val="both"/>
        <w:rPr>
          <w:color w:val="000000" w:themeColor="text1"/>
        </w:rPr>
      </w:pPr>
    </w:p>
    <w:p w14:paraId="6D75C41A" w14:textId="77777777" w:rsidR="003D5BE1" w:rsidRPr="007B6BF8" w:rsidRDefault="003D5BE1" w:rsidP="003D5BE1">
      <w:pPr>
        <w:jc w:val="both"/>
        <w:rPr>
          <w:color w:val="000000" w:themeColor="text1"/>
        </w:rPr>
      </w:pPr>
    </w:p>
    <w:p w14:paraId="59F106C4" w14:textId="77777777" w:rsidR="003D5BE1" w:rsidRPr="007B6BF8" w:rsidRDefault="003D5BE1" w:rsidP="003D5BE1">
      <w:pPr>
        <w:keepNext/>
        <w:jc w:val="both"/>
        <w:rPr>
          <w:color w:val="000000" w:themeColor="text1"/>
        </w:rPr>
      </w:pPr>
      <w:r w:rsidRPr="007B6BF8">
        <w:rPr>
          <w:noProof/>
          <w:color w:val="000000" w:themeColor="text1"/>
        </w:rPr>
        <w:drawing>
          <wp:inline distT="0" distB="0" distL="0" distR="0" wp14:anchorId="322DF8B8" wp14:editId="28AB6BE2">
            <wp:extent cx="4672668" cy="3033077"/>
            <wp:effectExtent l="0" t="0" r="1270" b="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26028" cy="3067714"/>
                    </a:xfrm>
                    <a:prstGeom prst="rect">
                      <a:avLst/>
                    </a:prstGeom>
                    <a:noFill/>
                    <a:ln>
                      <a:noFill/>
                    </a:ln>
                  </pic:spPr>
                </pic:pic>
              </a:graphicData>
            </a:graphic>
          </wp:inline>
        </w:drawing>
      </w:r>
    </w:p>
    <w:p w14:paraId="0E9D67A5" w14:textId="77777777" w:rsidR="003D5BE1" w:rsidRPr="007B6BF8" w:rsidRDefault="003D5BE1" w:rsidP="003D5BE1">
      <w:pPr>
        <w:pStyle w:val="Caption"/>
        <w:jc w:val="both"/>
        <w:rPr>
          <w:color w:val="000000" w:themeColor="text1"/>
          <w:sz w:val="22"/>
          <w:szCs w:val="22"/>
        </w:rPr>
      </w:pPr>
      <w:r w:rsidRPr="007B6BF8">
        <w:rPr>
          <w:color w:val="000000" w:themeColor="text1"/>
          <w:sz w:val="22"/>
          <w:szCs w:val="22"/>
        </w:rPr>
        <w:t xml:space="preserve">Figure </w:t>
      </w:r>
      <w:r w:rsidRPr="007B6BF8">
        <w:rPr>
          <w:color w:val="000000" w:themeColor="text1"/>
          <w:sz w:val="22"/>
          <w:szCs w:val="22"/>
        </w:rPr>
        <w:fldChar w:fldCharType="begin"/>
      </w:r>
      <w:r w:rsidRPr="007B6BF8">
        <w:rPr>
          <w:color w:val="000000" w:themeColor="text1"/>
          <w:sz w:val="22"/>
          <w:szCs w:val="22"/>
        </w:rPr>
        <w:instrText xml:space="preserve"> SEQ Figure \* ARABIC </w:instrText>
      </w:r>
      <w:r w:rsidRPr="007B6BF8">
        <w:rPr>
          <w:color w:val="000000" w:themeColor="text1"/>
          <w:sz w:val="22"/>
          <w:szCs w:val="22"/>
        </w:rPr>
        <w:fldChar w:fldCharType="separate"/>
      </w:r>
      <w:r w:rsidRPr="007B6BF8">
        <w:rPr>
          <w:noProof/>
          <w:color w:val="000000" w:themeColor="text1"/>
          <w:sz w:val="22"/>
          <w:szCs w:val="22"/>
        </w:rPr>
        <w:t>15</w:t>
      </w:r>
      <w:r w:rsidRPr="007B6BF8">
        <w:rPr>
          <w:color w:val="000000" w:themeColor="text1"/>
          <w:sz w:val="22"/>
          <w:szCs w:val="22"/>
        </w:rPr>
        <w:fldChar w:fldCharType="end"/>
      </w:r>
      <w:r w:rsidRPr="007B6BF8">
        <w:rPr>
          <w:color w:val="000000" w:themeColor="text1"/>
          <w:sz w:val="22"/>
          <w:szCs w:val="22"/>
        </w:rPr>
        <w:t>. Double Exponential Smoothing method Barratt 20 forecast prices</w:t>
      </w:r>
    </w:p>
    <w:p w14:paraId="479DE1A2" w14:textId="77777777" w:rsidR="003D5BE1" w:rsidRPr="007B6BF8" w:rsidRDefault="003D5BE1" w:rsidP="003D5BE1">
      <w:pPr>
        <w:jc w:val="both"/>
        <w:rPr>
          <w:color w:val="000000" w:themeColor="text1"/>
          <w:sz w:val="22"/>
          <w:szCs w:val="22"/>
        </w:rPr>
      </w:pPr>
      <w:r w:rsidRPr="007B6BF8">
        <w:rPr>
          <w:color w:val="000000" w:themeColor="text1"/>
          <w:sz w:val="22"/>
          <w:szCs w:val="22"/>
        </w:rPr>
        <w:t>MAE: 23.7379</w:t>
      </w:r>
    </w:p>
    <w:p w14:paraId="0EE5E2A4" w14:textId="77777777" w:rsidR="003D5BE1" w:rsidRPr="007B6BF8" w:rsidRDefault="003D5BE1" w:rsidP="003D5BE1">
      <w:pPr>
        <w:jc w:val="both"/>
        <w:rPr>
          <w:color w:val="000000" w:themeColor="text1"/>
          <w:sz w:val="22"/>
          <w:szCs w:val="22"/>
        </w:rPr>
      </w:pPr>
      <w:r w:rsidRPr="007B6BF8">
        <w:rPr>
          <w:color w:val="000000" w:themeColor="text1"/>
          <w:sz w:val="22"/>
          <w:szCs w:val="22"/>
        </w:rPr>
        <w:t>MSE: 939.3185</w:t>
      </w:r>
    </w:p>
    <w:p w14:paraId="24345870" w14:textId="77777777" w:rsidR="003D5BE1" w:rsidRPr="007B6BF8" w:rsidRDefault="003D5BE1" w:rsidP="003D5BE1">
      <w:pPr>
        <w:jc w:val="both"/>
        <w:rPr>
          <w:color w:val="000000" w:themeColor="text1"/>
          <w:sz w:val="22"/>
          <w:szCs w:val="22"/>
        </w:rPr>
      </w:pPr>
    </w:p>
    <w:p w14:paraId="073196A2" w14:textId="77777777" w:rsidR="003D5BE1" w:rsidRPr="007B6BF8" w:rsidRDefault="003D5BE1" w:rsidP="003D5BE1">
      <w:pPr>
        <w:jc w:val="both"/>
        <w:rPr>
          <w:color w:val="000000" w:themeColor="text1"/>
          <w:sz w:val="22"/>
          <w:szCs w:val="22"/>
        </w:rPr>
      </w:pPr>
      <w:r w:rsidRPr="007B6BF8">
        <w:rPr>
          <w:color w:val="000000" w:themeColor="text1"/>
          <w:sz w:val="22"/>
          <w:szCs w:val="22"/>
        </w:rPr>
        <w:t xml:space="preserve">The figure above shows the forecast meets the average level of test prices at the same point in January 2020. The test price in SES and DES has the same trend pattern. However, from the graph observation the forecast line only matched the test line at 3 forecast points. This is one point lesser than SES. </w:t>
      </w:r>
      <w:r>
        <w:rPr>
          <w:color w:val="000000" w:themeColor="text1"/>
          <w:sz w:val="22"/>
          <w:szCs w:val="22"/>
        </w:rPr>
        <w:t xml:space="preserve">The </w:t>
      </w:r>
      <w:r w:rsidRPr="007B6BF8">
        <w:rPr>
          <w:color w:val="000000" w:themeColor="text1"/>
          <w:sz w:val="22"/>
          <w:szCs w:val="22"/>
        </w:rPr>
        <w:t>MAE and MSE is higher than the single exponential smoothing.</w:t>
      </w:r>
    </w:p>
    <w:p w14:paraId="146C8571" w14:textId="77777777" w:rsidR="003D5BE1" w:rsidRPr="007B6BF8" w:rsidRDefault="003D5BE1" w:rsidP="003D5BE1">
      <w:pPr>
        <w:jc w:val="both"/>
        <w:rPr>
          <w:color w:val="000000" w:themeColor="text1"/>
          <w:sz w:val="22"/>
          <w:szCs w:val="22"/>
        </w:rPr>
      </w:pPr>
    </w:p>
    <w:p w14:paraId="2248098F" w14:textId="77777777" w:rsidR="003D5BE1" w:rsidRPr="007B6BF8" w:rsidRDefault="003D5BE1" w:rsidP="003D5BE1">
      <w:pPr>
        <w:jc w:val="both"/>
        <w:rPr>
          <w:color w:val="000000" w:themeColor="text1"/>
        </w:rPr>
      </w:pPr>
    </w:p>
    <w:p w14:paraId="40A36DB1" w14:textId="77777777" w:rsidR="003D5BE1" w:rsidRDefault="003D5BE1" w:rsidP="003D5BE1">
      <w:pPr>
        <w:jc w:val="both"/>
        <w:rPr>
          <w:color w:val="000000" w:themeColor="text1"/>
          <w:sz w:val="36"/>
          <w:szCs w:val="36"/>
        </w:rPr>
      </w:pPr>
    </w:p>
    <w:p w14:paraId="58B408B9" w14:textId="77777777" w:rsidR="003D5BE1" w:rsidRDefault="003D5BE1" w:rsidP="003D5BE1">
      <w:pPr>
        <w:jc w:val="both"/>
        <w:rPr>
          <w:color w:val="000000" w:themeColor="text1"/>
          <w:sz w:val="36"/>
          <w:szCs w:val="36"/>
        </w:rPr>
      </w:pPr>
    </w:p>
    <w:p w14:paraId="0DBF90DB" w14:textId="77777777" w:rsidR="003D5BE1" w:rsidRDefault="003D5BE1" w:rsidP="003D5BE1">
      <w:pPr>
        <w:jc w:val="both"/>
        <w:rPr>
          <w:color w:val="000000" w:themeColor="text1"/>
          <w:sz w:val="36"/>
          <w:szCs w:val="36"/>
        </w:rPr>
      </w:pPr>
    </w:p>
    <w:p w14:paraId="0924C767" w14:textId="77777777" w:rsidR="003D5BE1" w:rsidRDefault="003D5BE1" w:rsidP="003D5BE1">
      <w:pPr>
        <w:jc w:val="both"/>
        <w:rPr>
          <w:color w:val="000000" w:themeColor="text1"/>
          <w:sz w:val="36"/>
          <w:szCs w:val="36"/>
        </w:rPr>
      </w:pPr>
    </w:p>
    <w:p w14:paraId="6302637A" w14:textId="77777777" w:rsidR="003D5BE1" w:rsidRDefault="003D5BE1" w:rsidP="003D5BE1">
      <w:pPr>
        <w:jc w:val="both"/>
        <w:rPr>
          <w:color w:val="000000" w:themeColor="text1"/>
          <w:sz w:val="36"/>
          <w:szCs w:val="36"/>
        </w:rPr>
      </w:pPr>
    </w:p>
    <w:p w14:paraId="6DAF2DD6" w14:textId="77777777" w:rsidR="003D5BE1" w:rsidRDefault="003D5BE1" w:rsidP="003D5BE1">
      <w:pPr>
        <w:jc w:val="both"/>
        <w:rPr>
          <w:color w:val="000000" w:themeColor="text1"/>
          <w:sz w:val="36"/>
          <w:szCs w:val="36"/>
        </w:rPr>
      </w:pPr>
    </w:p>
    <w:p w14:paraId="747E67DF" w14:textId="77777777" w:rsidR="003D5BE1" w:rsidRDefault="003D5BE1" w:rsidP="003D5BE1">
      <w:pPr>
        <w:jc w:val="both"/>
        <w:rPr>
          <w:color w:val="000000" w:themeColor="text1"/>
          <w:sz w:val="36"/>
          <w:szCs w:val="36"/>
        </w:rPr>
      </w:pPr>
    </w:p>
    <w:p w14:paraId="3063BD0A" w14:textId="77777777" w:rsidR="003D5BE1" w:rsidRPr="008A45A8" w:rsidRDefault="003D5BE1" w:rsidP="003D5BE1">
      <w:pPr>
        <w:jc w:val="both"/>
        <w:rPr>
          <w:color w:val="000000" w:themeColor="text1"/>
          <w:sz w:val="28"/>
          <w:szCs w:val="28"/>
        </w:rPr>
      </w:pPr>
      <w:r w:rsidRPr="008A45A8">
        <w:rPr>
          <w:color w:val="000000" w:themeColor="text1"/>
          <w:sz w:val="28"/>
          <w:szCs w:val="28"/>
        </w:rPr>
        <w:lastRenderedPageBreak/>
        <w:t xml:space="preserve">Holt’s Winters Method (Additive) </w:t>
      </w:r>
    </w:p>
    <w:p w14:paraId="7D57F92D" w14:textId="77777777" w:rsidR="003D5BE1" w:rsidRPr="007B6BF8" w:rsidRDefault="003D5BE1" w:rsidP="003D5BE1">
      <w:pPr>
        <w:jc w:val="both"/>
        <w:rPr>
          <w:color w:val="000000" w:themeColor="text1"/>
        </w:rPr>
      </w:pPr>
    </w:p>
    <w:p w14:paraId="32FF3DAB" w14:textId="77777777" w:rsidR="003D5BE1" w:rsidRPr="007B6BF8" w:rsidRDefault="003D5BE1" w:rsidP="003D5BE1">
      <w:pPr>
        <w:keepNext/>
        <w:jc w:val="both"/>
        <w:rPr>
          <w:color w:val="000000" w:themeColor="text1"/>
        </w:rPr>
      </w:pPr>
      <w:r w:rsidRPr="007B6BF8">
        <w:rPr>
          <w:noProof/>
          <w:color w:val="000000" w:themeColor="text1"/>
        </w:rPr>
        <w:drawing>
          <wp:inline distT="0" distB="0" distL="0" distR="0" wp14:anchorId="53568A0D" wp14:editId="39FB0378">
            <wp:extent cx="5570220" cy="3615690"/>
            <wp:effectExtent l="0" t="0" r="5080" b="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0220" cy="3615690"/>
                    </a:xfrm>
                    <a:prstGeom prst="rect">
                      <a:avLst/>
                    </a:prstGeom>
                    <a:noFill/>
                    <a:ln>
                      <a:noFill/>
                    </a:ln>
                  </pic:spPr>
                </pic:pic>
              </a:graphicData>
            </a:graphic>
          </wp:inline>
        </w:drawing>
      </w:r>
    </w:p>
    <w:p w14:paraId="04ED8897" w14:textId="77777777" w:rsidR="003D5BE1" w:rsidRPr="007B6BF8" w:rsidRDefault="003D5BE1" w:rsidP="003D5BE1">
      <w:pPr>
        <w:pStyle w:val="Caption"/>
        <w:jc w:val="both"/>
        <w:rPr>
          <w:color w:val="000000" w:themeColor="text1"/>
          <w:sz w:val="22"/>
          <w:szCs w:val="22"/>
        </w:rPr>
      </w:pPr>
      <w:r w:rsidRPr="007B6BF8">
        <w:rPr>
          <w:color w:val="000000" w:themeColor="text1"/>
          <w:sz w:val="22"/>
          <w:szCs w:val="22"/>
        </w:rPr>
        <w:t xml:space="preserve">Figure </w:t>
      </w:r>
      <w:r w:rsidRPr="007B6BF8">
        <w:rPr>
          <w:color w:val="000000" w:themeColor="text1"/>
          <w:sz w:val="22"/>
          <w:szCs w:val="22"/>
        </w:rPr>
        <w:fldChar w:fldCharType="begin"/>
      </w:r>
      <w:r w:rsidRPr="007B6BF8">
        <w:rPr>
          <w:color w:val="000000" w:themeColor="text1"/>
          <w:sz w:val="22"/>
          <w:szCs w:val="22"/>
        </w:rPr>
        <w:instrText xml:space="preserve"> SEQ Figure \* ARABIC </w:instrText>
      </w:r>
      <w:r w:rsidRPr="007B6BF8">
        <w:rPr>
          <w:color w:val="000000" w:themeColor="text1"/>
          <w:sz w:val="22"/>
          <w:szCs w:val="22"/>
        </w:rPr>
        <w:fldChar w:fldCharType="separate"/>
      </w:r>
      <w:r w:rsidRPr="007B6BF8">
        <w:rPr>
          <w:noProof/>
          <w:color w:val="000000" w:themeColor="text1"/>
          <w:sz w:val="22"/>
          <w:szCs w:val="22"/>
        </w:rPr>
        <w:t>16</w:t>
      </w:r>
      <w:r w:rsidRPr="007B6BF8">
        <w:rPr>
          <w:color w:val="000000" w:themeColor="text1"/>
          <w:sz w:val="22"/>
          <w:szCs w:val="22"/>
        </w:rPr>
        <w:fldChar w:fldCharType="end"/>
      </w:r>
      <w:r w:rsidRPr="007B6BF8">
        <w:rPr>
          <w:color w:val="000000" w:themeColor="text1"/>
          <w:sz w:val="22"/>
          <w:szCs w:val="22"/>
        </w:rPr>
        <w:t>. Holt's winters method (addictive) of Barratt 20 forecast</w:t>
      </w:r>
      <w:r w:rsidRPr="007B6BF8">
        <w:rPr>
          <w:noProof/>
          <w:color w:val="000000" w:themeColor="text1"/>
          <w:sz w:val="22"/>
          <w:szCs w:val="22"/>
        </w:rPr>
        <w:t xml:space="preserve"> prices</w:t>
      </w:r>
    </w:p>
    <w:p w14:paraId="279DB690" w14:textId="77777777" w:rsidR="003D5BE1" w:rsidRPr="007B6BF8" w:rsidRDefault="003D5BE1" w:rsidP="003D5BE1">
      <w:pPr>
        <w:jc w:val="both"/>
        <w:rPr>
          <w:color w:val="000000" w:themeColor="text1"/>
          <w:sz w:val="22"/>
          <w:szCs w:val="22"/>
        </w:rPr>
      </w:pPr>
      <w:r w:rsidRPr="007B6BF8">
        <w:rPr>
          <w:color w:val="000000" w:themeColor="text1"/>
          <w:sz w:val="22"/>
          <w:szCs w:val="22"/>
        </w:rPr>
        <w:t>MAE: 50.3231</w:t>
      </w:r>
    </w:p>
    <w:p w14:paraId="68718482" w14:textId="77777777" w:rsidR="003D5BE1" w:rsidRPr="007B6BF8" w:rsidRDefault="003D5BE1" w:rsidP="003D5BE1">
      <w:pPr>
        <w:jc w:val="both"/>
        <w:rPr>
          <w:color w:val="000000" w:themeColor="text1"/>
          <w:sz w:val="22"/>
          <w:szCs w:val="22"/>
        </w:rPr>
      </w:pPr>
      <w:r w:rsidRPr="007B6BF8">
        <w:rPr>
          <w:color w:val="000000" w:themeColor="text1"/>
          <w:sz w:val="22"/>
          <w:szCs w:val="22"/>
        </w:rPr>
        <w:t>MSE: 3, 143.8824</w:t>
      </w:r>
    </w:p>
    <w:p w14:paraId="65F55307" w14:textId="77777777" w:rsidR="003D5BE1" w:rsidRPr="007B6BF8" w:rsidRDefault="003D5BE1" w:rsidP="003D5BE1">
      <w:pPr>
        <w:jc w:val="both"/>
        <w:rPr>
          <w:color w:val="000000" w:themeColor="text1"/>
          <w:sz w:val="22"/>
          <w:szCs w:val="22"/>
        </w:rPr>
      </w:pPr>
    </w:p>
    <w:p w14:paraId="0F7F31A7" w14:textId="77777777" w:rsidR="003D5BE1" w:rsidRPr="007B6BF8" w:rsidRDefault="003D5BE1" w:rsidP="003D5BE1">
      <w:pPr>
        <w:jc w:val="both"/>
        <w:rPr>
          <w:color w:val="000000" w:themeColor="text1"/>
          <w:sz w:val="22"/>
          <w:szCs w:val="22"/>
        </w:rPr>
      </w:pPr>
      <w:r w:rsidRPr="007B6BF8">
        <w:rPr>
          <w:color w:val="000000" w:themeColor="text1"/>
          <w:sz w:val="22"/>
          <w:szCs w:val="22"/>
        </w:rPr>
        <w:t xml:space="preserve">The figure above shows the forecast to be above the average level of the test prices. There is no matching point between test and forecast lines. The forecast is observed to ascend upwards from December 2019. This is in major contrast as observed to the DES. This however means the </w:t>
      </w:r>
      <w:r>
        <w:rPr>
          <w:color w:val="000000" w:themeColor="text1"/>
          <w:sz w:val="22"/>
          <w:szCs w:val="22"/>
        </w:rPr>
        <w:t xml:space="preserve">forecasting </w:t>
      </w:r>
      <w:r w:rsidRPr="007B6BF8">
        <w:rPr>
          <w:color w:val="000000" w:themeColor="text1"/>
          <w:sz w:val="22"/>
          <w:szCs w:val="22"/>
        </w:rPr>
        <w:t>performance of this method is poor.</w:t>
      </w:r>
    </w:p>
    <w:p w14:paraId="1DA07BAF" w14:textId="77777777" w:rsidR="003D5BE1" w:rsidRPr="007B6BF8" w:rsidRDefault="003D5BE1" w:rsidP="003D5BE1">
      <w:pPr>
        <w:jc w:val="both"/>
        <w:rPr>
          <w:color w:val="000000" w:themeColor="text1"/>
          <w:sz w:val="22"/>
          <w:szCs w:val="22"/>
        </w:rPr>
      </w:pPr>
    </w:p>
    <w:p w14:paraId="30B59BE7" w14:textId="77777777" w:rsidR="003D5BE1" w:rsidRPr="007B6BF8" w:rsidRDefault="003D5BE1" w:rsidP="003D5BE1">
      <w:pPr>
        <w:jc w:val="both"/>
        <w:rPr>
          <w:color w:val="000000" w:themeColor="text1"/>
        </w:rPr>
      </w:pPr>
    </w:p>
    <w:p w14:paraId="422AB0A7" w14:textId="77777777" w:rsidR="003D5BE1" w:rsidRPr="007B6BF8" w:rsidRDefault="003D5BE1" w:rsidP="003D5BE1">
      <w:pPr>
        <w:jc w:val="both"/>
        <w:rPr>
          <w:color w:val="000000" w:themeColor="text1"/>
        </w:rPr>
      </w:pPr>
    </w:p>
    <w:p w14:paraId="7AC7D84C" w14:textId="77777777" w:rsidR="003D5BE1" w:rsidRPr="007B6BF8" w:rsidRDefault="003D5BE1" w:rsidP="003D5BE1">
      <w:pPr>
        <w:jc w:val="both"/>
        <w:rPr>
          <w:color w:val="000000" w:themeColor="text1"/>
        </w:rPr>
      </w:pPr>
    </w:p>
    <w:p w14:paraId="5FC1CF72" w14:textId="77777777" w:rsidR="003D5BE1" w:rsidRPr="007B6BF8" w:rsidRDefault="003D5BE1" w:rsidP="003D5BE1">
      <w:pPr>
        <w:jc w:val="both"/>
        <w:rPr>
          <w:color w:val="000000" w:themeColor="text1"/>
        </w:rPr>
      </w:pPr>
    </w:p>
    <w:p w14:paraId="294041BA" w14:textId="77777777" w:rsidR="003D5BE1" w:rsidRPr="007B6BF8" w:rsidRDefault="003D5BE1" w:rsidP="003D5BE1">
      <w:pPr>
        <w:jc w:val="both"/>
        <w:rPr>
          <w:color w:val="000000" w:themeColor="text1"/>
        </w:rPr>
      </w:pPr>
    </w:p>
    <w:p w14:paraId="212632F8" w14:textId="77777777" w:rsidR="003D5BE1" w:rsidRPr="007B6BF8" w:rsidRDefault="003D5BE1" w:rsidP="003D5BE1">
      <w:pPr>
        <w:jc w:val="both"/>
        <w:rPr>
          <w:color w:val="000000" w:themeColor="text1"/>
        </w:rPr>
      </w:pPr>
    </w:p>
    <w:p w14:paraId="517E28FD" w14:textId="77777777" w:rsidR="003D5BE1" w:rsidRPr="007B6BF8" w:rsidRDefault="003D5BE1" w:rsidP="003D5BE1">
      <w:pPr>
        <w:jc w:val="both"/>
        <w:rPr>
          <w:color w:val="000000" w:themeColor="text1"/>
        </w:rPr>
      </w:pPr>
    </w:p>
    <w:p w14:paraId="6FF74407" w14:textId="77777777" w:rsidR="003D5BE1" w:rsidRPr="007B6BF8" w:rsidRDefault="003D5BE1" w:rsidP="003D5BE1">
      <w:pPr>
        <w:jc w:val="both"/>
        <w:rPr>
          <w:color w:val="000000" w:themeColor="text1"/>
        </w:rPr>
      </w:pPr>
    </w:p>
    <w:p w14:paraId="7BF9C3BD" w14:textId="77777777" w:rsidR="003D5BE1" w:rsidRPr="007B6BF8" w:rsidRDefault="003D5BE1" w:rsidP="003D5BE1">
      <w:pPr>
        <w:jc w:val="both"/>
        <w:rPr>
          <w:color w:val="000000" w:themeColor="text1"/>
        </w:rPr>
      </w:pPr>
    </w:p>
    <w:p w14:paraId="37D72BF6" w14:textId="77777777" w:rsidR="003D5BE1" w:rsidRPr="007B6BF8" w:rsidRDefault="003D5BE1" w:rsidP="003D5BE1">
      <w:pPr>
        <w:jc w:val="both"/>
        <w:rPr>
          <w:color w:val="000000" w:themeColor="text1"/>
        </w:rPr>
      </w:pPr>
    </w:p>
    <w:p w14:paraId="54BE5169" w14:textId="77777777" w:rsidR="003D5BE1" w:rsidRPr="007B6BF8" w:rsidRDefault="003D5BE1" w:rsidP="003D5BE1">
      <w:pPr>
        <w:jc w:val="both"/>
        <w:rPr>
          <w:color w:val="000000" w:themeColor="text1"/>
        </w:rPr>
      </w:pPr>
    </w:p>
    <w:p w14:paraId="24460934" w14:textId="77777777" w:rsidR="003D5BE1" w:rsidRPr="007B6BF8" w:rsidRDefault="003D5BE1" w:rsidP="003D5BE1">
      <w:pPr>
        <w:jc w:val="both"/>
        <w:rPr>
          <w:color w:val="000000" w:themeColor="text1"/>
        </w:rPr>
      </w:pPr>
    </w:p>
    <w:p w14:paraId="2DDBE47C" w14:textId="77777777" w:rsidR="003D5BE1" w:rsidRPr="007B6BF8" w:rsidRDefault="003D5BE1" w:rsidP="003D5BE1">
      <w:pPr>
        <w:jc w:val="both"/>
        <w:rPr>
          <w:color w:val="000000" w:themeColor="text1"/>
        </w:rPr>
      </w:pPr>
    </w:p>
    <w:p w14:paraId="67D945A8" w14:textId="77777777" w:rsidR="003D5BE1" w:rsidRPr="007B6BF8" w:rsidRDefault="003D5BE1" w:rsidP="003D5BE1">
      <w:pPr>
        <w:jc w:val="both"/>
        <w:rPr>
          <w:color w:val="000000" w:themeColor="text1"/>
        </w:rPr>
      </w:pPr>
    </w:p>
    <w:p w14:paraId="15522B5B" w14:textId="77777777" w:rsidR="003D5BE1" w:rsidRPr="007B6BF8" w:rsidRDefault="003D5BE1" w:rsidP="003D5BE1">
      <w:pPr>
        <w:jc w:val="both"/>
        <w:rPr>
          <w:color w:val="000000" w:themeColor="text1"/>
        </w:rPr>
      </w:pPr>
    </w:p>
    <w:p w14:paraId="0C55F610" w14:textId="77777777" w:rsidR="003D5BE1" w:rsidRPr="007B6BF8" w:rsidRDefault="003D5BE1" w:rsidP="003D5BE1">
      <w:pPr>
        <w:jc w:val="both"/>
        <w:rPr>
          <w:color w:val="000000" w:themeColor="text1"/>
        </w:rPr>
      </w:pPr>
    </w:p>
    <w:p w14:paraId="58CD7989" w14:textId="77777777" w:rsidR="003D5BE1" w:rsidRPr="007B6BF8" w:rsidRDefault="003D5BE1" w:rsidP="003D5BE1">
      <w:pPr>
        <w:jc w:val="both"/>
        <w:rPr>
          <w:color w:val="000000" w:themeColor="text1"/>
        </w:rPr>
      </w:pPr>
    </w:p>
    <w:p w14:paraId="5DBC5FAC" w14:textId="77777777" w:rsidR="003D5BE1" w:rsidRPr="007B6BF8" w:rsidRDefault="003D5BE1" w:rsidP="003D5BE1">
      <w:pPr>
        <w:jc w:val="both"/>
        <w:rPr>
          <w:color w:val="000000" w:themeColor="text1"/>
        </w:rPr>
      </w:pPr>
    </w:p>
    <w:p w14:paraId="1EAF40B3" w14:textId="77777777" w:rsidR="003D5BE1" w:rsidRPr="007B6BF8" w:rsidRDefault="003D5BE1" w:rsidP="003D5BE1">
      <w:pPr>
        <w:jc w:val="both"/>
        <w:rPr>
          <w:color w:val="000000" w:themeColor="text1"/>
        </w:rPr>
      </w:pPr>
    </w:p>
    <w:p w14:paraId="4451C621" w14:textId="77777777" w:rsidR="003D5BE1" w:rsidRPr="007B6BF8" w:rsidRDefault="003D5BE1" w:rsidP="003D5BE1">
      <w:pPr>
        <w:jc w:val="both"/>
        <w:rPr>
          <w:color w:val="000000" w:themeColor="text1"/>
        </w:rPr>
      </w:pPr>
    </w:p>
    <w:p w14:paraId="102AB52F" w14:textId="77777777" w:rsidR="003D5BE1" w:rsidRPr="008A45A8" w:rsidRDefault="003D5BE1" w:rsidP="003D5BE1">
      <w:pPr>
        <w:jc w:val="both"/>
        <w:rPr>
          <w:color w:val="000000" w:themeColor="text1"/>
          <w:sz w:val="28"/>
          <w:szCs w:val="28"/>
        </w:rPr>
      </w:pPr>
      <w:r w:rsidRPr="008A45A8">
        <w:rPr>
          <w:color w:val="000000" w:themeColor="text1"/>
          <w:sz w:val="28"/>
          <w:szCs w:val="28"/>
        </w:rPr>
        <w:t>Holt’s Winters Method (Multiplicative)</w:t>
      </w:r>
    </w:p>
    <w:p w14:paraId="517593B4" w14:textId="77777777" w:rsidR="003D5BE1" w:rsidRPr="007B6BF8" w:rsidRDefault="003D5BE1" w:rsidP="003D5BE1">
      <w:pPr>
        <w:jc w:val="both"/>
        <w:rPr>
          <w:color w:val="000000" w:themeColor="text1"/>
        </w:rPr>
      </w:pPr>
    </w:p>
    <w:p w14:paraId="26B0531C" w14:textId="77777777" w:rsidR="003D5BE1" w:rsidRPr="007B6BF8" w:rsidRDefault="003D5BE1" w:rsidP="003D5BE1">
      <w:pPr>
        <w:keepNext/>
        <w:jc w:val="both"/>
        <w:rPr>
          <w:color w:val="000000" w:themeColor="text1"/>
        </w:rPr>
      </w:pPr>
      <w:r w:rsidRPr="007B6BF8">
        <w:rPr>
          <w:noProof/>
          <w:color w:val="000000" w:themeColor="text1"/>
        </w:rPr>
        <w:drawing>
          <wp:inline distT="0" distB="0" distL="0" distR="0" wp14:anchorId="6DC0D7E6" wp14:editId="1A27936F">
            <wp:extent cx="5570220" cy="3615690"/>
            <wp:effectExtent l="0" t="0" r="5080" b="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0220" cy="3615690"/>
                    </a:xfrm>
                    <a:prstGeom prst="rect">
                      <a:avLst/>
                    </a:prstGeom>
                    <a:noFill/>
                    <a:ln>
                      <a:noFill/>
                    </a:ln>
                  </pic:spPr>
                </pic:pic>
              </a:graphicData>
            </a:graphic>
          </wp:inline>
        </w:drawing>
      </w:r>
    </w:p>
    <w:p w14:paraId="5571102B" w14:textId="77777777" w:rsidR="003D5BE1" w:rsidRPr="007B6BF8" w:rsidRDefault="003D5BE1" w:rsidP="003D5BE1">
      <w:pPr>
        <w:pStyle w:val="Caption"/>
        <w:jc w:val="both"/>
        <w:rPr>
          <w:color w:val="000000" w:themeColor="text1"/>
          <w:sz w:val="22"/>
          <w:szCs w:val="22"/>
        </w:rPr>
      </w:pPr>
      <w:r w:rsidRPr="007B6BF8">
        <w:rPr>
          <w:color w:val="000000" w:themeColor="text1"/>
          <w:sz w:val="22"/>
          <w:szCs w:val="22"/>
        </w:rPr>
        <w:t xml:space="preserve">Figure </w:t>
      </w:r>
      <w:r w:rsidRPr="007B6BF8">
        <w:rPr>
          <w:color w:val="000000" w:themeColor="text1"/>
          <w:sz w:val="22"/>
          <w:szCs w:val="22"/>
        </w:rPr>
        <w:fldChar w:fldCharType="begin"/>
      </w:r>
      <w:r w:rsidRPr="007B6BF8">
        <w:rPr>
          <w:color w:val="000000" w:themeColor="text1"/>
          <w:sz w:val="22"/>
          <w:szCs w:val="22"/>
        </w:rPr>
        <w:instrText xml:space="preserve"> SEQ Figure \* ARABIC </w:instrText>
      </w:r>
      <w:r w:rsidRPr="007B6BF8">
        <w:rPr>
          <w:color w:val="000000" w:themeColor="text1"/>
          <w:sz w:val="22"/>
          <w:szCs w:val="22"/>
        </w:rPr>
        <w:fldChar w:fldCharType="separate"/>
      </w:r>
      <w:r w:rsidRPr="007B6BF8">
        <w:rPr>
          <w:noProof/>
          <w:color w:val="000000" w:themeColor="text1"/>
          <w:sz w:val="22"/>
          <w:szCs w:val="22"/>
        </w:rPr>
        <w:t>17</w:t>
      </w:r>
      <w:r w:rsidRPr="007B6BF8">
        <w:rPr>
          <w:color w:val="000000" w:themeColor="text1"/>
          <w:sz w:val="22"/>
          <w:szCs w:val="22"/>
        </w:rPr>
        <w:fldChar w:fldCharType="end"/>
      </w:r>
      <w:r w:rsidRPr="007B6BF8">
        <w:rPr>
          <w:color w:val="000000" w:themeColor="text1"/>
          <w:sz w:val="22"/>
          <w:szCs w:val="22"/>
        </w:rPr>
        <w:t>. Holt's winters method (multiplicative) of Barratt 20 forecast prices</w:t>
      </w:r>
    </w:p>
    <w:p w14:paraId="6D8627E5" w14:textId="77777777" w:rsidR="003D5BE1" w:rsidRPr="007B6BF8" w:rsidRDefault="003D5BE1" w:rsidP="003D5BE1">
      <w:pPr>
        <w:jc w:val="both"/>
        <w:rPr>
          <w:color w:val="000000" w:themeColor="text1"/>
          <w:sz w:val="22"/>
          <w:szCs w:val="22"/>
        </w:rPr>
      </w:pPr>
    </w:p>
    <w:p w14:paraId="4EB57A12" w14:textId="77777777" w:rsidR="003D5BE1" w:rsidRPr="007B6BF8" w:rsidRDefault="003D5BE1" w:rsidP="003D5BE1">
      <w:pPr>
        <w:jc w:val="both"/>
        <w:rPr>
          <w:color w:val="000000" w:themeColor="text1"/>
          <w:sz w:val="22"/>
          <w:szCs w:val="22"/>
        </w:rPr>
      </w:pPr>
      <w:r w:rsidRPr="007B6BF8">
        <w:rPr>
          <w:color w:val="000000" w:themeColor="text1"/>
          <w:sz w:val="22"/>
          <w:szCs w:val="22"/>
        </w:rPr>
        <w:t>MAE: 50.3284</w:t>
      </w:r>
    </w:p>
    <w:p w14:paraId="2318E460" w14:textId="77777777" w:rsidR="003D5BE1" w:rsidRPr="007B6BF8" w:rsidRDefault="003D5BE1" w:rsidP="003D5BE1">
      <w:pPr>
        <w:jc w:val="both"/>
        <w:rPr>
          <w:color w:val="000000" w:themeColor="text1"/>
          <w:sz w:val="22"/>
          <w:szCs w:val="22"/>
        </w:rPr>
      </w:pPr>
      <w:r w:rsidRPr="007B6BF8">
        <w:rPr>
          <w:color w:val="000000" w:themeColor="text1"/>
          <w:sz w:val="22"/>
          <w:szCs w:val="22"/>
        </w:rPr>
        <w:t>MSE: 3,144.4479</w:t>
      </w:r>
    </w:p>
    <w:p w14:paraId="0CFDF691" w14:textId="77777777" w:rsidR="003D5BE1" w:rsidRPr="007B6BF8" w:rsidRDefault="003D5BE1" w:rsidP="003D5BE1">
      <w:pPr>
        <w:jc w:val="both"/>
        <w:rPr>
          <w:color w:val="000000" w:themeColor="text1"/>
          <w:sz w:val="22"/>
          <w:szCs w:val="22"/>
        </w:rPr>
      </w:pPr>
    </w:p>
    <w:p w14:paraId="05E8DB4A" w14:textId="77777777" w:rsidR="003D5BE1" w:rsidRPr="007B6BF8" w:rsidRDefault="003D5BE1" w:rsidP="003D5BE1">
      <w:pPr>
        <w:jc w:val="both"/>
        <w:rPr>
          <w:color w:val="000000" w:themeColor="text1"/>
          <w:sz w:val="22"/>
          <w:szCs w:val="22"/>
        </w:rPr>
      </w:pPr>
      <w:r w:rsidRPr="007B6BF8">
        <w:rPr>
          <w:color w:val="000000" w:themeColor="text1"/>
          <w:sz w:val="22"/>
          <w:szCs w:val="22"/>
        </w:rPr>
        <w:t>The figure above shows the forecast above the level of the average test prices with little difference compared to the Holt winter’s additive method.</w:t>
      </w:r>
    </w:p>
    <w:p w14:paraId="51316BB7" w14:textId="77777777" w:rsidR="003D5BE1" w:rsidRDefault="003D5BE1" w:rsidP="003D5BE1">
      <w:pPr>
        <w:jc w:val="both"/>
        <w:rPr>
          <w:color w:val="000000" w:themeColor="text1"/>
          <w:sz w:val="22"/>
          <w:szCs w:val="22"/>
        </w:rPr>
      </w:pPr>
    </w:p>
    <w:p w14:paraId="6FFE3068" w14:textId="77777777" w:rsidR="003D5BE1" w:rsidRDefault="003D5BE1" w:rsidP="003D5BE1">
      <w:pPr>
        <w:jc w:val="both"/>
        <w:rPr>
          <w:color w:val="000000" w:themeColor="text1"/>
          <w:sz w:val="22"/>
          <w:szCs w:val="22"/>
        </w:rPr>
      </w:pPr>
    </w:p>
    <w:p w14:paraId="0593F953" w14:textId="77777777" w:rsidR="003D5BE1" w:rsidRPr="008A45A8" w:rsidRDefault="003D5BE1" w:rsidP="003D5BE1">
      <w:pPr>
        <w:jc w:val="both"/>
        <w:rPr>
          <w:color w:val="000000" w:themeColor="text1"/>
          <w:sz w:val="28"/>
          <w:szCs w:val="28"/>
        </w:rPr>
      </w:pPr>
      <w:r w:rsidRPr="008A45A8">
        <w:rPr>
          <w:color w:val="000000" w:themeColor="text1"/>
          <w:sz w:val="28"/>
          <w:szCs w:val="28"/>
        </w:rPr>
        <w:t>Summary</w:t>
      </w:r>
    </w:p>
    <w:p w14:paraId="18D09C3A" w14:textId="77777777" w:rsidR="003D5BE1" w:rsidRPr="007B6BF8" w:rsidRDefault="003D5BE1" w:rsidP="003D5BE1">
      <w:pPr>
        <w:jc w:val="both"/>
        <w:rPr>
          <w:color w:val="000000" w:themeColor="text1"/>
          <w:sz w:val="22"/>
          <w:szCs w:val="22"/>
        </w:rPr>
      </w:pPr>
    </w:p>
    <w:p w14:paraId="160623F5" w14:textId="77777777" w:rsidR="003D5BE1" w:rsidRDefault="003D5BE1" w:rsidP="003D5BE1">
      <w:pPr>
        <w:jc w:val="both"/>
        <w:rPr>
          <w:color w:val="000000" w:themeColor="text1"/>
          <w:sz w:val="22"/>
          <w:szCs w:val="22"/>
        </w:rPr>
      </w:pPr>
      <w:r w:rsidRPr="007B6BF8">
        <w:rPr>
          <w:color w:val="000000" w:themeColor="text1"/>
          <w:sz w:val="22"/>
          <w:szCs w:val="22"/>
        </w:rPr>
        <w:t xml:space="preserve">In summary, for a method/model to be regarded as good, the forecast line should </w:t>
      </w:r>
      <w:r>
        <w:rPr>
          <w:color w:val="000000" w:themeColor="text1"/>
          <w:sz w:val="22"/>
          <w:szCs w:val="22"/>
        </w:rPr>
        <w:t xml:space="preserve">match or be </w:t>
      </w:r>
      <w:r w:rsidRPr="007B6BF8">
        <w:rPr>
          <w:color w:val="000000" w:themeColor="text1"/>
          <w:sz w:val="22"/>
          <w:szCs w:val="22"/>
        </w:rPr>
        <w:t>closely align</w:t>
      </w:r>
      <w:r>
        <w:rPr>
          <w:color w:val="000000" w:themeColor="text1"/>
          <w:sz w:val="22"/>
          <w:szCs w:val="22"/>
        </w:rPr>
        <w:t>ed</w:t>
      </w:r>
      <w:r w:rsidRPr="007B6BF8">
        <w:rPr>
          <w:color w:val="000000" w:themeColor="text1"/>
          <w:sz w:val="22"/>
          <w:szCs w:val="22"/>
        </w:rPr>
        <w:t xml:space="preserve"> on the same line with the test prices which is also known as the ‘ground truth’ or expectations. </w:t>
      </w:r>
      <w:r>
        <w:rPr>
          <w:color w:val="000000" w:themeColor="text1"/>
          <w:sz w:val="22"/>
          <w:szCs w:val="22"/>
        </w:rPr>
        <w:t xml:space="preserve">Erica (2021). </w:t>
      </w:r>
      <w:r w:rsidRPr="00412A22">
        <w:rPr>
          <w:color w:val="000000" w:themeColor="text1"/>
          <w:sz w:val="22"/>
          <w:szCs w:val="22"/>
        </w:rPr>
        <w:t xml:space="preserve">The MAE and MSE </w:t>
      </w:r>
      <w:r>
        <w:rPr>
          <w:color w:val="000000" w:themeColor="text1"/>
          <w:sz w:val="22"/>
          <w:szCs w:val="22"/>
        </w:rPr>
        <w:t>methods</w:t>
      </w:r>
      <w:r w:rsidRPr="00412A22">
        <w:rPr>
          <w:color w:val="000000" w:themeColor="text1"/>
          <w:sz w:val="22"/>
          <w:szCs w:val="22"/>
        </w:rPr>
        <w:t xml:space="preserve"> should also have the smallest numbers.</w:t>
      </w:r>
      <w:r w:rsidRPr="007B6BF8">
        <w:rPr>
          <w:color w:val="000000" w:themeColor="text1"/>
          <w:sz w:val="22"/>
          <w:szCs w:val="22"/>
        </w:rPr>
        <w:t xml:space="preserve"> Single Exponential Smoothing is seen to have the better forecasting method for Barratt because it has the lowest MAE and MSE value</w:t>
      </w:r>
      <w:r>
        <w:rPr>
          <w:color w:val="000000" w:themeColor="text1"/>
          <w:sz w:val="22"/>
          <w:szCs w:val="22"/>
        </w:rPr>
        <w:t>.</w:t>
      </w:r>
      <w:r w:rsidRPr="007B6BF8">
        <w:rPr>
          <w:color w:val="000000" w:themeColor="text1"/>
          <w:sz w:val="22"/>
          <w:szCs w:val="22"/>
        </w:rPr>
        <w:t xml:space="preserve"> (MAE: 23.1260 MSE: 875.7185)</w:t>
      </w:r>
      <w:r>
        <w:rPr>
          <w:color w:val="000000" w:themeColor="text1"/>
          <w:sz w:val="22"/>
          <w:szCs w:val="22"/>
        </w:rPr>
        <w:t xml:space="preserve"> A</w:t>
      </w:r>
      <w:r w:rsidRPr="007B6BF8">
        <w:rPr>
          <w:color w:val="000000" w:themeColor="text1"/>
          <w:sz w:val="22"/>
          <w:szCs w:val="22"/>
        </w:rPr>
        <w:t xml:space="preserve">lso, SES also has the highest number of forecast points (four) that matched with the test prices </w:t>
      </w:r>
      <w:proofErr w:type="gramStart"/>
      <w:r w:rsidRPr="007B6BF8">
        <w:rPr>
          <w:color w:val="000000" w:themeColor="text1"/>
          <w:sz w:val="22"/>
          <w:szCs w:val="22"/>
        </w:rPr>
        <w:t>which</w:t>
      </w:r>
      <w:proofErr w:type="gramEnd"/>
      <w:r w:rsidRPr="007B6BF8">
        <w:rPr>
          <w:color w:val="000000" w:themeColor="text1"/>
          <w:sz w:val="22"/>
          <w:szCs w:val="22"/>
        </w:rPr>
        <w:t xml:space="preserve"> however</w:t>
      </w:r>
      <w:r>
        <w:rPr>
          <w:color w:val="000000" w:themeColor="text1"/>
          <w:sz w:val="22"/>
          <w:szCs w:val="22"/>
        </w:rPr>
        <w:t xml:space="preserve">, </w:t>
      </w:r>
      <w:r w:rsidRPr="007B6BF8">
        <w:rPr>
          <w:color w:val="000000" w:themeColor="text1"/>
          <w:sz w:val="22"/>
          <w:szCs w:val="22"/>
        </w:rPr>
        <w:t>is an indicator for</w:t>
      </w:r>
      <w:r>
        <w:rPr>
          <w:color w:val="000000" w:themeColor="text1"/>
          <w:sz w:val="22"/>
          <w:szCs w:val="22"/>
        </w:rPr>
        <w:t xml:space="preserve"> </w:t>
      </w:r>
      <w:r w:rsidRPr="007B6BF8">
        <w:rPr>
          <w:color w:val="000000" w:themeColor="text1"/>
          <w:sz w:val="22"/>
          <w:szCs w:val="22"/>
        </w:rPr>
        <w:t xml:space="preserve">higher performance. A structural break </w:t>
      </w:r>
      <w:r>
        <w:rPr>
          <w:color w:val="000000" w:themeColor="text1"/>
          <w:sz w:val="22"/>
          <w:szCs w:val="22"/>
        </w:rPr>
        <w:t xml:space="preserve">or non-linearity </w:t>
      </w:r>
      <w:r w:rsidRPr="007B6BF8">
        <w:rPr>
          <w:color w:val="000000" w:themeColor="text1"/>
          <w:sz w:val="22"/>
          <w:szCs w:val="22"/>
        </w:rPr>
        <w:t>was observed from March 2020 because of covid-19 pandemic amongst all the forecast methods. The trend is observed to go up again from April</w:t>
      </w:r>
      <w:r>
        <w:rPr>
          <w:color w:val="000000" w:themeColor="text1"/>
          <w:sz w:val="22"/>
          <w:szCs w:val="22"/>
        </w:rPr>
        <w:t xml:space="preserve"> 2020</w:t>
      </w:r>
      <w:r w:rsidRPr="007B6BF8">
        <w:rPr>
          <w:color w:val="000000" w:themeColor="text1"/>
          <w:sz w:val="22"/>
          <w:szCs w:val="22"/>
        </w:rPr>
        <w:t xml:space="preserve">. Although Barratt has volatility, it is a good company to invest in because of its steady rise in stock prices. </w:t>
      </w:r>
      <w:bookmarkStart w:id="7" w:name="_Toc67641367"/>
    </w:p>
    <w:p w14:paraId="049E1B0A" w14:textId="77777777" w:rsidR="003D5BE1" w:rsidRDefault="003D5BE1" w:rsidP="003D5BE1">
      <w:pPr>
        <w:jc w:val="both"/>
        <w:rPr>
          <w:color w:val="000000" w:themeColor="text1"/>
          <w:sz w:val="22"/>
          <w:szCs w:val="22"/>
        </w:rPr>
      </w:pPr>
    </w:p>
    <w:p w14:paraId="4080087A" w14:textId="77777777" w:rsidR="003D5BE1" w:rsidRDefault="003D5BE1" w:rsidP="003D5BE1">
      <w:pPr>
        <w:jc w:val="both"/>
        <w:rPr>
          <w:color w:val="000000" w:themeColor="text1"/>
          <w:sz w:val="22"/>
          <w:szCs w:val="22"/>
        </w:rPr>
      </w:pPr>
    </w:p>
    <w:p w14:paraId="0AD212DB" w14:textId="77777777" w:rsidR="003D5BE1" w:rsidRPr="00980E0A" w:rsidRDefault="003D5BE1" w:rsidP="003D5BE1">
      <w:pPr>
        <w:jc w:val="both"/>
        <w:rPr>
          <w:color w:val="000000" w:themeColor="text1"/>
          <w:sz w:val="22"/>
          <w:szCs w:val="22"/>
        </w:rPr>
      </w:pPr>
    </w:p>
    <w:p w14:paraId="382A0991" w14:textId="77777777" w:rsidR="003D5BE1" w:rsidRPr="007B6BF8" w:rsidRDefault="003D5BE1" w:rsidP="003D5BE1">
      <w:pPr>
        <w:pStyle w:val="Heading1"/>
        <w:jc w:val="both"/>
        <w:rPr>
          <w:rFonts w:cs="Times New Roman"/>
          <w:szCs w:val="44"/>
        </w:rPr>
      </w:pPr>
      <w:r w:rsidRPr="007B6BF8">
        <w:rPr>
          <w:rFonts w:cs="Times New Roman"/>
          <w:szCs w:val="44"/>
        </w:rPr>
        <w:lastRenderedPageBreak/>
        <w:t>Fundamental Analysis</w:t>
      </w:r>
      <w:bookmarkEnd w:id="7"/>
    </w:p>
    <w:p w14:paraId="3FBDC762" w14:textId="77777777" w:rsidR="003D5BE1" w:rsidRPr="007B6BF8" w:rsidRDefault="003D5BE1" w:rsidP="003D5BE1">
      <w:pPr>
        <w:jc w:val="both"/>
        <w:rPr>
          <w:color w:val="000000" w:themeColor="text1"/>
          <w:sz w:val="22"/>
          <w:szCs w:val="22"/>
        </w:rPr>
      </w:pPr>
      <w:bookmarkStart w:id="8" w:name="_Toc67641368"/>
      <w:r w:rsidRPr="007B6BF8">
        <w:rPr>
          <w:color w:val="000000" w:themeColor="text1"/>
          <w:sz w:val="22"/>
          <w:szCs w:val="22"/>
        </w:rPr>
        <w:t>The 2016 to 2020 annual report was extracted from Barratt Plc annual financial report website to visualize and observe changes in their comprehensive income and capital structure. The comprehensive income was analysed using Microsoft Excel software. Matplotlib with python was used to analyse and visualize the capital structure of Barratt Development Plc.</w:t>
      </w:r>
    </w:p>
    <w:p w14:paraId="6E96CDEB" w14:textId="77777777" w:rsidR="003D5BE1" w:rsidRPr="007B6BF8" w:rsidRDefault="003D5BE1" w:rsidP="003D5BE1">
      <w:pPr>
        <w:pStyle w:val="Heading2"/>
        <w:jc w:val="both"/>
        <w:rPr>
          <w:rFonts w:cs="Times New Roman"/>
        </w:rPr>
      </w:pPr>
    </w:p>
    <w:p w14:paraId="2A66AFFA" w14:textId="77777777" w:rsidR="003D5BE1" w:rsidRPr="007B6BF8" w:rsidRDefault="003D5BE1" w:rsidP="003D5BE1">
      <w:pPr>
        <w:pStyle w:val="Heading2"/>
        <w:jc w:val="both"/>
        <w:rPr>
          <w:rFonts w:cs="Times New Roman"/>
        </w:rPr>
      </w:pPr>
      <w:r w:rsidRPr="007B6BF8">
        <w:rPr>
          <w:rFonts w:cs="Times New Roman"/>
        </w:rPr>
        <w:t>Financial Statements</w:t>
      </w:r>
      <w:bookmarkEnd w:id="8"/>
    </w:p>
    <w:p w14:paraId="4079CA2F" w14:textId="77777777" w:rsidR="003D5BE1" w:rsidRPr="007B6BF8" w:rsidRDefault="003D5BE1" w:rsidP="003D5BE1">
      <w:pPr>
        <w:jc w:val="both"/>
        <w:rPr>
          <w:color w:val="000000" w:themeColor="text1"/>
        </w:rPr>
      </w:pPr>
      <w:bookmarkStart w:id="9" w:name="_Toc67641370"/>
    </w:p>
    <w:p w14:paraId="1B4E480A" w14:textId="77777777" w:rsidR="003D5BE1" w:rsidRPr="007B6BF8" w:rsidRDefault="003D5BE1" w:rsidP="003D5BE1">
      <w:pPr>
        <w:jc w:val="both"/>
        <w:rPr>
          <w:color w:val="000000" w:themeColor="text1"/>
        </w:rPr>
      </w:pPr>
    </w:p>
    <w:p w14:paraId="252E6EBE" w14:textId="77777777" w:rsidR="003D5BE1" w:rsidRPr="007B6BF8" w:rsidRDefault="003D5BE1" w:rsidP="003D5BE1">
      <w:pPr>
        <w:jc w:val="both"/>
        <w:rPr>
          <w:color w:val="000000" w:themeColor="text1"/>
        </w:rPr>
      </w:pPr>
    </w:p>
    <w:p w14:paraId="015B30F7" w14:textId="77777777" w:rsidR="003D5BE1" w:rsidRPr="008A45A8" w:rsidRDefault="003D5BE1" w:rsidP="003D5BE1">
      <w:pPr>
        <w:jc w:val="both"/>
        <w:rPr>
          <w:color w:val="000000" w:themeColor="text1"/>
          <w:sz w:val="28"/>
          <w:szCs w:val="28"/>
        </w:rPr>
      </w:pPr>
      <w:r w:rsidRPr="008A45A8">
        <w:rPr>
          <w:color w:val="000000" w:themeColor="text1"/>
          <w:sz w:val="28"/>
          <w:szCs w:val="28"/>
        </w:rPr>
        <w:t>Comprehensive Income</w:t>
      </w:r>
    </w:p>
    <w:p w14:paraId="22722137" w14:textId="77777777" w:rsidR="003D5BE1" w:rsidRPr="007B6BF8" w:rsidRDefault="003D5BE1" w:rsidP="003D5BE1">
      <w:pPr>
        <w:jc w:val="both"/>
        <w:rPr>
          <w:color w:val="000000" w:themeColor="text1"/>
        </w:rPr>
      </w:pPr>
    </w:p>
    <w:p w14:paraId="0F70F847" w14:textId="77777777" w:rsidR="003D5BE1" w:rsidRPr="007B6BF8" w:rsidRDefault="003D5BE1" w:rsidP="003D5BE1">
      <w:pPr>
        <w:keepNext/>
        <w:jc w:val="both"/>
        <w:rPr>
          <w:color w:val="000000" w:themeColor="text1"/>
        </w:rPr>
      </w:pPr>
      <w:r w:rsidRPr="007B6BF8">
        <w:rPr>
          <w:noProof/>
          <w:color w:val="000000" w:themeColor="text1"/>
        </w:rPr>
        <mc:AlternateContent>
          <mc:Choice Requires="wps">
            <w:drawing>
              <wp:anchor distT="0" distB="0" distL="114300" distR="114300" simplePos="0" relativeHeight="251659264" behindDoc="0" locked="0" layoutInCell="1" allowOverlap="1" wp14:anchorId="7B4FCCFB" wp14:editId="3F77BA36">
                <wp:simplePos x="0" y="0"/>
                <wp:positionH relativeFrom="column">
                  <wp:posOffset>-423</wp:posOffset>
                </wp:positionH>
                <wp:positionV relativeFrom="paragraph">
                  <wp:posOffset>54540</wp:posOffset>
                </wp:positionV>
                <wp:extent cx="711200" cy="338102"/>
                <wp:effectExtent l="0" t="0" r="12700" b="17780"/>
                <wp:wrapNone/>
                <wp:docPr id="41" name="Text Box 41"/>
                <wp:cNvGraphicFramePr/>
                <a:graphic xmlns:a="http://schemas.openxmlformats.org/drawingml/2006/main">
                  <a:graphicData uri="http://schemas.microsoft.com/office/word/2010/wordprocessingShape">
                    <wps:wsp>
                      <wps:cNvSpPr txBox="1"/>
                      <wps:spPr>
                        <a:xfrm>
                          <a:off x="0" y="0"/>
                          <a:ext cx="711200" cy="338102"/>
                        </a:xfrm>
                        <a:prstGeom prst="rect">
                          <a:avLst/>
                        </a:prstGeom>
                        <a:solidFill>
                          <a:schemeClr val="lt1"/>
                        </a:solidFill>
                        <a:ln w="6350">
                          <a:solidFill>
                            <a:prstClr val="black"/>
                          </a:solidFill>
                        </a:ln>
                      </wps:spPr>
                      <wps:txbx>
                        <w:txbxContent>
                          <w:p w14:paraId="798DA181" w14:textId="77777777" w:rsidR="003D5BE1" w:rsidRPr="00D328E1" w:rsidRDefault="003D5BE1" w:rsidP="003D5BE1">
                            <w:pPr>
                              <w:rPr>
                                <w:sz w:val="16"/>
                                <w:szCs w:val="16"/>
                              </w:rPr>
                            </w:pPr>
                            <w:r w:rsidRPr="00D328E1">
                              <w:rPr>
                                <w:sz w:val="16"/>
                                <w:szCs w:val="16"/>
                              </w:rPr>
                              <w:t>£(millions)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4FCCFB" id="_x0000_t202" coordsize="21600,21600" o:spt="202" path="m,l,21600r21600,l21600,xe">
                <v:stroke joinstyle="miter"/>
                <v:path gradientshapeok="t" o:connecttype="rect"/>
              </v:shapetype>
              <v:shape id="Text Box 41" o:spid="_x0000_s1026" type="#_x0000_t202" style="position:absolute;left:0;text-align:left;margin-left:-.05pt;margin-top:4.3pt;width:56pt;height:2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" fillcolor="white [3201]" strokeweight=".5pt">
                <v:textbox>
                  <w:txbxContent>
                    <w:p w14:paraId="798DA181" w14:textId="77777777" w:rsidR="003D5BE1" w:rsidRPr="00D328E1" w:rsidRDefault="003D5BE1" w:rsidP="003D5BE1">
                      <w:pPr>
                        <w:rPr>
                          <w:sz w:val="16"/>
                          <w:szCs w:val="16"/>
                        </w:rPr>
                      </w:pPr>
                      <w:r w:rsidRPr="00D328E1">
                        <w:rPr>
                          <w:sz w:val="16"/>
                          <w:szCs w:val="16"/>
                        </w:rPr>
                        <w:t>£(millions)</w:t>
                      </w:r>
                    </w:p>
                  </w:txbxContent>
                </v:textbox>
              </v:shape>
            </w:pict>
          </mc:Fallback>
        </mc:AlternateContent>
      </w:r>
      <w:r w:rsidRPr="007B6BF8">
        <w:rPr>
          <w:noProof/>
          <w:color w:val="000000" w:themeColor="text1"/>
        </w:rPr>
        <w:drawing>
          <wp:inline distT="0" distB="0" distL="0" distR="0" wp14:anchorId="6F2F7B5D" wp14:editId="0B9C7F25">
            <wp:extent cx="5467350" cy="3644900"/>
            <wp:effectExtent l="0" t="0" r="6350" b="12700"/>
            <wp:docPr id="1" name="Chart 1">
              <a:extLst xmlns:a="http://schemas.openxmlformats.org/drawingml/2006/main">
                <a:ext uri="{FF2B5EF4-FFF2-40B4-BE49-F238E27FC236}">
                  <a16:creationId xmlns:a16="http://schemas.microsoft.com/office/drawing/2014/main" id="{D202E316-C8F8-6C4C-B590-C714138495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BF16ABB" w14:textId="77777777" w:rsidR="003D5BE1" w:rsidRPr="007B6BF8" w:rsidRDefault="003D5BE1" w:rsidP="003D5BE1">
      <w:pPr>
        <w:pStyle w:val="Caption"/>
        <w:jc w:val="both"/>
        <w:rPr>
          <w:color w:val="000000" w:themeColor="text1"/>
          <w:sz w:val="22"/>
          <w:szCs w:val="22"/>
        </w:rPr>
      </w:pPr>
      <w:r w:rsidRPr="007B6BF8">
        <w:rPr>
          <w:color w:val="000000" w:themeColor="text1"/>
          <w:sz w:val="22"/>
          <w:szCs w:val="22"/>
        </w:rPr>
        <w:t xml:space="preserve">Figure </w:t>
      </w:r>
      <w:r w:rsidRPr="007B6BF8">
        <w:rPr>
          <w:color w:val="000000" w:themeColor="text1"/>
          <w:sz w:val="22"/>
          <w:szCs w:val="22"/>
        </w:rPr>
        <w:fldChar w:fldCharType="begin"/>
      </w:r>
      <w:r w:rsidRPr="007B6BF8">
        <w:rPr>
          <w:color w:val="000000" w:themeColor="text1"/>
          <w:sz w:val="22"/>
          <w:szCs w:val="22"/>
        </w:rPr>
        <w:instrText xml:space="preserve"> SEQ Figure \* ARABIC </w:instrText>
      </w:r>
      <w:r w:rsidRPr="007B6BF8">
        <w:rPr>
          <w:color w:val="000000" w:themeColor="text1"/>
          <w:sz w:val="22"/>
          <w:szCs w:val="22"/>
        </w:rPr>
        <w:fldChar w:fldCharType="separate"/>
      </w:r>
      <w:r w:rsidRPr="007B6BF8">
        <w:rPr>
          <w:noProof/>
          <w:color w:val="000000" w:themeColor="text1"/>
          <w:sz w:val="22"/>
          <w:szCs w:val="22"/>
        </w:rPr>
        <w:t>18</w:t>
      </w:r>
      <w:r w:rsidRPr="007B6BF8">
        <w:rPr>
          <w:color w:val="000000" w:themeColor="text1"/>
          <w:sz w:val="22"/>
          <w:szCs w:val="22"/>
        </w:rPr>
        <w:fldChar w:fldCharType="end"/>
      </w:r>
      <w:r w:rsidRPr="007B6BF8">
        <w:rPr>
          <w:color w:val="000000" w:themeColor="text1"/>
          <w:sz w:val="22"/>
          <w:szCs w:val="22"/>
        </w:rPr>
        <w:t>.Barratt  Comprehensive income (Data source: Barratt development report)</w:t>
      </w:r>
    </w:p>
    <w:p w14:paraId="7798938F" w14:textId="77777777" w:rsidR="003D5BE1" w:rsidRPr="007B6BF8" w:rsidRDefault="003D5BE1" w:rsidP="003D5BE1">
      <w:pPr>
        <w:jc w:val="both"/>
        <w:rPr>
          <w:color w:val="000000" w:themeColor="text1"/>
          <w:sz w:val="22"/>
          <w:szCs w:val="22"/>
        </w:rPr>
      </w:pPr>
    </w:p>
    <w:p w14:paraId="3361D4B4" w14:textId="77777777" w:rsidR="003D5BE1" w:rsidRPr="007B6BF8" w:rsidRDefault="003D5BE1" w:rsidP="003D5BE1">
      <w:pPr>
        <w:jc w:val="both"/>
        <w:rPr>
          <w:color w:val="000000" w:themeColor="text1"/>
          <w:sz w:val="22"/>
          <w:szCs w:val="22"/>
        </w:rPr>
      </w:pPr>
      <w:r w:rsidRPr="007B6BF8">
        <w:rPr>
          <w:color w:val="000000" w:themeColor="text1"/>
          <w:sz w:val="22"/>
          <w:szCs w:val="22"/>
        </w:rPr>
        <w:t xml:space="preserve">From the above chart, we can observe a progressive increase in revenue from 2016 that peaked in 2018, and a progressive gross profit that peaked in 2019. However, there is an observed decline in both revenue and gross profit in 2020. This can be attributed to the effect of the covid-19 pandemic that affected the business negatively. </w:t>
      </w:r>
    </w:p>
    <w:p w14:paraId="4B29CBB1" w14:textId="77777777" w:rsidR="003D5BE1" w:rsidRPr="007B6BF8" w:rsidRDefault="003D5BE1" w:rsidP="003D5BE1">
      <w:pPr>
        <w:jc w:val="both"/>
        <w:rPr>
          <w:color w:val="000000" w:themeColor="text1"/>
          <w:sz w:val="22"/>
          <w:szCs w:val="22"/>
        </w:rPr>
      </w:pPr>
    </w:p>
    <w:p w14:paraId="1D781806" w14:textId="77777777" w:rsidR="003D5BE1" w:rsidRPr="007B6BF8" w:rsidRDefault="003D5BE1" w:rsidP="003D5BE1">
      <w:pPr>
        <w:jc w:val="both"/>
        <w:rPr>
          <w:color w:val="000000" w:themeColor="text1"/>
          <w:sz w:val="22"/>
          <w:szCs w:val="22"/>
        </w:rPr>
      </w:pPr>
    </w:p>
    <w:p w14:paraId="233E660A" w14:textId="77777777" w:rsidR="003D5BE1" w:rsidRPr="007B6BF8" w:rsidRDefault="003D5BE1" w:rsidP="003D5BE1">
      <w:pPr>
        <w:pStyle w:val="Heading1"/>
        <w:jc w:val="both"/>
        <w:rPr>
          <w:rFonts w:cs="Times New Roman"/>
        </w:rPr>
      </w:pPr>
      <w:r w:rsidRPr="007B6BF8">
        <w:rPr>
          <w:rFonts w:cs="Times New Roman"/>
          <w:noProof/>
        </w:rPr>
        <w:lastRenderedPageBreak/>
        <w:drawing>
          <wp:inline distT="0" distB="0" distL="0" distR="0" wp14:anchorId="0DC678B3" wp14:editId="12111EBB">
            <wp:extent cx="4432300" cy="3136900"/>
            <wp:effectExtent l="114300" t="101600" r="114300" b="139700"/>
            <wp:docPr id="35" name="Picture 3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pie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432300" cy="3136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DD4887" w14:textId="77777777" w:rsidR="003D5BE1" w:rsidRPr="007B6BF8" w:rsidRDefault="003D5BE1" w:rsidP="003D5BE1">
      <w:pPr>
        <w:pStyle w:val="Caption"/>
        <w:jc w:val="both"/>
        <w:rPr>
          <w:color w:val="000000" w:themeColor="text1"/>
          <w:sz w:val="22"/>
          <w:szCs w:val="22"/>
        </w:rPr>
      </w:pPr>
      <w:r w:rsidRPr="007B6BF8">
        <w:rPr>
          <w:color w:val="000000" w:themeColor="text1"/>
          <w:sz w:val="22"/>
          <w:szCs w:val="22"/>
        </w:rPr>
        <w:t xml:space="preserve">Figure </w:t>
      </w:r>
      <w:r w:rsidRPr="007B6BF8">
        <w:rPr>
          <w:color w:val="000000" w:themeColor="text1"/>
          <w:sz w:val="22"/>
          <w:szCs w:val="22"/>
        </w:rPr>
        <w:fldChar w:fldCharType="begin"/>
      </w:r>
      <w:r w:rsidRPr="007B6BF8">
        <w:rPr>
          <w:color w:val="000000" w:themeColor="text1"/>
          <w:sz w:val="22"/>
          <w:szCs w:val="22"/>
        </w:rPr>
        <w:instrText xml:space="preserve"> SEQ Figure \* ARABIC </w:instrText>
      </w:r>
      <w:r w:rsidRPr="007B6BF8">
        <w:rPr>
          <w:color w:val="000000" w:themeColor="text1"/>
          <w:sz w:val="22"/>
          <w:szCs w:val="22"/>
        </w:rPr>
        <w:fldChar w:fldCharType="separate"/>
      </w:r>
      <w:r w:rsidRPr="007B6BF8">
        <w:rPr>
          <w:noProof/>
          <w:color w:val="000000" w:themeColor="text1"/>
          <w:sz w:val="22"/>
          <w:szCs w:val="22"/>
        </w:rPr>
        <w:t>19</w:t>
      </w:r>
      <w:r w:rsidRPr="007B6BF8">
        <w:rPr>
          <w:color w:val="000000" w:themeColor="text1"/>
          <w:sz w:val="22"/>
          <w:szCs w:val="22"/>
        </w:rPr>
        <w:fldChar w:fldCharType="end"/>
      </w:r>
      <w:r w:rsidRPr="007B6BF8">
        <w:rPr>
          <w:color w:val="000000" w:themeColor="text1"/>
          <w:sz w:val="22"/>
          <w:szCs w:val="22"/>
        </w:rPr>
        <w:t>. Pie chart showing Barratt 2016 capital structure</w:t>
      </w:r>
    </w:p>
    <w:p w14:paraId="6334340A" w14:textId="77777777" w:rsidR="003D5BE1" w:rsidRPr="007B6BF8" w:rsidRDefault="003D5BE1" w:rsidP="003D5BE1">
      <w:pPr>
        <w:pStyle w:val="Heading1"/>
        <w:jc w:val="both"/>
        <w:rPr>
          <w:rFonts w:cs="Times New Roman"/>
        </w:rPr>
      </w:pPr>
    </w:p>
    <w:p w14:paraId="64BD4B08" w14:textId="77777777" w:rsidR="003D5BE1" w:rsidRPr="007B6BF8" w:rsidRDefault="003D5BE1" w:rsidP="003D5BE1">
      <w:pPr>
        <w:jc w:val="both"/>
        <w:rPr>
          <w:color w:val="000000" w:themeColor="text1"/>
        </w:rPr>
      </w:pPr>
    </w:p>
    <w:p w14:paraId="4CF46538" w14:textId="77777777" w:rsidR="003D5BE1" w:rsidRPr="007B6BF8" w:rsidRDefault="003D5BE1" w:rsidP="003D5BE1">
      <w:pPr>
        <w:keepNext/>
        <w:jc w:val="both"/>
        <w:rPr>
          <w:color w:val="000000" w:themeColor="text1"/>
        </w:rPr>
      </w:pPr>
      <w:r w:rsidRPr="007B6BF8">
        <w:rPr>
          <w:noProof/>
          <w:color w:val="000000" w:themeColor="text1"/>
        </w:rPr>
        <w:drawing>
          <wp:inline distT="0" distB="0" distL="0" distR="0" wp14:anchorId="35D4AC26" wp14:editId="3ADCFAD5">
            <wp:extent cx="4432300" cy="3127418"/>
            <wp:effectExtent l="114300" t="101600" r="114300" b="136525"/>
            <wp:docPr id="36" name="Picture 3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pie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94961" cy="31716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6DC0416" w14:textId="77777777" w:rsidR="003D5BE1" w:rsidRPr="007B6BF8" w:rsidRDefault="003D5BE1" w:rsidP="003D5BE1">
      <w:pPr>
        <w:pStyle w:val="Caption"/>
        <w:jc w:val="both"/>
        <w:rPr>
          <w:color w:val="000000" w:themeColor="text1"/>
          <w:sz w:val="22"/>
          <w:szCs w:val="22"/>
        </w:rPr>
      </w:pPr>
      <w:r w:rsidRPr="007B6BF8">
        <w:rPr>
          <w:color w:val="000000" w:themeColor="text1"/>
          <w:sz w:val="22"/>
          <w:szCs w:val="22"/>
        </w:rPr>
        <w:t xml:space="preserve">Figure </w:t>
      </w:r>
      <w:r w:rsidRPr="007B6BF8">
        <w:rPr>
          <w:color w:val="000000" w:themeColor="text1"/>
          <w:sz w:val="22"/>
          <w:szCs w:val="22"/>
        </w:rPr>
        <w:fldChar w:fldCharType="begin"/>
      </w:r>
      <w:r w:rsidRPr="007B6BF8">
        <w:rPr>
          <w:color w:val="000000" w:themeColor="text1"/>
          <w:sz w:val="22"/>
          <w:szCs w:val="22"/>
        </w:rPr>
        <w:instrText xml:space="preserve"> SEQ Figure \* ARABIC </w:instrText>
      </w:r>
      <w:r w:rsidRPr="007B6BF8">
        <w:rPr>
          <w:color w:val="000000" w:themeColor="text1"/>
          <w:sz w:val="22"/>
          <w:szCs w:val="22"/>
        </w:rPr>
        <w:fldChar w:fldCharType="separate"/>
      </w:r>
      <w:r w:rsidRPr="007B6BF8">
        <w:rPr>
          <w:noProof/>
          <w:color w:val="000000" w:themeColor="text1"/>
          <w:sz w:val="22"/>
          <w:szCs w:val="22"/>
        </w:rPr>
        <w:t>20</w:t>
      </w:r>
      <w:r w:rsidRPr="007B6BF8">
        <w:rPr>
          <w:color w:val="000000" w:themeColor="text1"/>
          <w:sz w:val="22"/>
          <w:szCs w:val="22"/>
        </w:rPr>
        <w:fldChar w:fldCharType="end"/>
      </w:r>
      <w:r w:rsidRPr="007B6BF8">
        <w:rPr>
          <w:color w:val="000000" w:themeColor="text1"/>
          <w:sz w:val="22"/>
          <w:szCs w:val="22"/>
        </w:rPr>
        <w:t>. Pie chart showing Barratt 2017 capital structure</w:t>
      </w:r>
    </w:p>
    <w:p w14:paraId="5195ABAA" w14:textId="77777777" w:rsidR="003D5BE1" w:rsidRPr="007B6BF8" w:rsidRDefault="003D5BE1" w:rsidP="003D5BE1">
      <w:pPr>
        <w:jc w:val="both"/>
        <w:rPr>
          <w:color w:val="000000" w:themeColor="text1"/>
        </w:rPr>
      </w:pPr>
    </w:p>
    <w:p w14:paraId="75E77345" w14:textId="77777777" w:rsidR="003D5BE1" w:rsidRPr="007B6BF8" w:rsidRDefault="003D5BE1" w:rsidP="003D5BE1">
      <w:pPr>
        <w:jc w:val="both"/>
        <w:rPr>
          <w:color w:val="000000" w:themeColor="text1"/>
        </w:rPr>
      </w:pPr>
    </w:p>
    <w:p w14:paraId="4B3E0817" w14:textId="77777777" w:rsidR="003D5BE1" w:rsidRPr="007B6BF8" w:rsidRDefault="003D5BE1" w:rsidP="003D5BE1">
      <w:pPr>
        <w:jc w:val="both"/>
        <w:rPr>
          <w:color w:val="000000" w:themeColor="text1"/>
        </w:rPr>
      </w:pPr>
    </w:p>
    <w:p w14:paraId="25C93518" w14:textId="77777777" w:rsidR="003D5BE1" w:rsidRPr="007B6BF8" w:rsidRDefault="003D5BE1" w:rsidP="003D5BE1">
      <w:pPr>
        <w:jc w:val="both"/>
        <w:rPr>
          <w:color w:val="000000" w:themeColor="text1"/>
        </w:rPr>
      </w:pPr>
    </w:p>
    <w:p w14:paraId="3306B249" w14:textId="77777777" w:rsidR="003D5BE1" w:rsidRPr="007B6BF8" w:rsidRDefault="003D5BE1" w:rsidP="003D5BE1">
      <w:pPr>
        <w:keepNext/>
        <w:jc w:val="both"/>
        <w:rPr>
          <w:color w:val="000000" w:themeColor="text1"/>
        </w:rPr>
      </w:pPr>
      <w:r w:rsidRPr="007B6BF8">
        <w:rPr>
          <w:noProof/>
          <w:color w:val="000000" w:themeColor="text1"/>
        </w:rPr>
        <w:drawing>
          <wp:inline distT="0" distB="0" distL="0" distR="0" wp14:anchorId="4A8F8CBA" wp14:editId="0016A320">
            <wp:extent cx="4278489" cy="2988170"/>
            <wp:effectExtent l="114300" t="101600" r="116205" b="136525"/>
            <wp:docPr id="37" name="Picture 3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pi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72974" cy="3054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F268D2" w14:textId="77777777" w:rsidR="003D5BE1" w:rsidRPr="007B6BF8" w:rsidRDefault="003D5BE1" w:rsidP="003D5BE1">
      <w:pPr>
        <w:pStyle w:val="Caption"/>
        <w:jc w:val="both"/>
        <w:rPr>
          <w:color w:val="000000" w:themeColor="text1"/>
          <w:sz w:val="22"/>
          <w:szCs w:val="22"/>
        </w:rPr>
      </w:pPr>
      <w:r w:rsidRPr="007B6BF8">
        <w:rPr>
          <w:color w:val="000000" w:themeColor="text1"/>
          <w:sz w:val="22"/>
          <w:szCs w:val="22"/>
        </w:rPr>
        <w:t xml:space="preserve">Figure </w:t>
      </w:r>
      <w:r w:rsidRPr="007B6BF8">
        <w:rPr>
          <w:color w:val="000000" w:themeColor="text1"/>
          <w:sz w:val="22"/>
          <w:szCs w:val="22"/>
        </w:rPr>
        <w:fldChar w:fldCharType="begin"/>
      </w:r>
      <w:r w:rsidRPr="007B6BF8">
        <w:rPr>
          <w:color w:val="000000" w:themeColor="text1"/>
          <w:sz w:val="22"/>
          <w:szCs w:val="22"/>
        </w:rPr>
        <w:instrText xml:space="preserve"> SEQ Figure \* ARABIC </w:instrText>
      </w:r>
      <w:r w:rsidRPr="007B6BF8">
        <w:rPr>
          <w:color w:val="000000" w:themeColor="text1"/>
          <w:sz w:val="22"/>
          <w:szCs w:val="22"/>
        </w:rPr>
        <w:fldChar w:fldCharType="separate"/>
      </w:r>
      <w:r w:rsidRPr="007B6BF8">
        <w:rPr>
          <w:noProof/>
          <w:color w:val="000000" w:themeColor="text1"/>
          <w:sz w:val="22"/>
          <w:szCs w:val="22"/>
        </w:rPr>
        <w:t>21</w:t>
      </w:r>
      <w:r w:rsidRPr="007B6BF8">
        <w:rPr>
          <w:color w:val="000000" w:themeColor="text1"/>
          <w:sz w:val="22"/>
          <w:szCs w:val="22"/>
        </w:rPr>
        <w:fldChar w:fldCharType="end"/>
      </w:r>
      <w:r w:rsidRPr="007B6BF8">
        <w:rPr>
          <w:color w:val="000000" w:themeColor="text1"/>
          <w:sz w:val="22"/>
          <w:szCs w:val="22"/>
        </w:rPr>
        <w:t>.  Pie chart showing Barratt 2018 capital structure</w:t>
      </w:r>
    </w:p>
    <w:p w14:paraId="48AC1302" w14:textId="77777777" w:rsidR="003D5BE1" w:rsidRPr="007B6BF8" w:rsidRDefault="003D5BE1" w:rsidP="003D5BE1">
      <w:pPr>
        <w:jc w:val="both"/>
        <w:rPr>
          <w:color w:val="000000" w:themeColor="text1"/>
        </w:rPr>
      </w:pPr>
    </w:p>
    <w:p w14:paraId="0C6221F3" w14:textId="77777777" w:rsidR="003D5BE1" w:rsidRPr="007B6BF8" w:rsidRDefault="003D5BE1" w:rsidP="003D5BE1">
      <w:pPr>
        <w:jc w:val="both"/>
        <w:rPr>
          <w:color w:val="000000" w:themeColor="text1"/>
        </w:rPr>
      </w:pPr>
    </w:p>
    <w:p w14:paraId="2BBD222C" w14:textId="77777777" w:rsidR="003D5BE1" w:rsidRPr="007B6BF8" w:rsidRDefault="003D5BE1" w:rsidP="003D5BE1">
      <w:pPr>
        <w:jc w:val="both"/>
        <w:rPr>
          <w:color w:val="000000" w:themeColor="text1"/>
        </w:rPr>
      </w:pPr>
    </w:p>
    <w:p w14:paraId="11D4C2FC" w14:textId="77777777" w:rsidR="003D5BE1" w:rsidRPr="007B6BF8" w:rsidRDefault="003D5BE1" w:rsidP="003D5BE1">
      <w:pPr>
        <w:jc w:val="both"/>
        <w:rPr>
          <w:color w:val="000000" w:themeColor="text1"/>
        </w:rPr>
      </w:pPr>
    </w:p>
    <w:p w14:paraId="2A48FE96" w14:textId="77777777" w:rsidR="003D5BE1" w:rsidRPr="007B6BF8" w:rsidRDefault="003D5BE1" w:rsidP="003D5BE1">
      <w:pPr>
        <w:jc w:val="both"/>
        <w:rPr>
          <w:color w:val="000000" w:themeColor="text1"/>
        </w:rPr>
      </w:pPr>
    </w:p>
    <w:p w14:paraId="4D5B8D71" w14:textId="77777777" w:rsidR="003D5BE1" w:rsidRPr="007B6BF8" w:rsidRDefault="003D5BE1" w:rsidP="003D5BE1">
      <w:pPr>
        <w:keepNext/>
        <w:jc w:val="both"/>
        <w:rPr>
          <w:color w:val="000000" w:themeColor="text1"/>
        </w:rPr>
      </w:pPr>
      <w:r w:rsidRPr="007B6BF8">
        <w:rPr>
          <w:noProof/>
          <w:color w:val="000000" w:themeColor="text1"/>
        </w:rPr>
        <w:drawing>
          <wp:inline distT="0" distB="0" distL="0" distR="0" wp14:anchorId="7F7CB725" wp14:editId="6E8B134E">
            <wp:extent cx="4323644" cy="3111187"/>
            <wp:effectExtent l="114300" t="101600" r="121920" b="140335"/>
            <wp:docPr id="38" name="Picture 3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pie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37340" cy="3193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4E16CB" w14:textId="77777777" w:rsidR="003D5BE1" w:rsidRPr="007B6BF8" w:rsidRDefault="003D5BE1" w:rsidP="003D5BE1">
      <w:pPr>
        <w:pStyle w:val="Caption"/>
        <w:jc w:val="both"/>
        <w:rPr>
          <w:color w:val="000000" w:themeColor="text1"/>
          <w:sz w:val="22"/>
          <w:szCs w:val="22"/>
        </w:rPr>
      </w:pPr>
      <w:r w:rsidRPr="007B6BF8">
        <w:rPr>
          <w:color w:val="000000" w:themeColor="text1"/>
          <w:sz w:val="22"/>
          <w:szCs w:val="22"/>
        </w:rPr>
        <w:t xml:space="preserve">Figure </w:t>
      </w:r>
      <w:r w:rsidRPr="007B6BF8">
        <w:rPr>
          <w:color w:val="000000" w:themeColor="text1"/>
          <w:sz w:val="22"/>
          <w:szCs w:val="22"/>
        </w:rPr>
        <w:fldChar w:fldCharType="begin"/>
      </w:r>
      <w:r w:rsidRPr="007B6BF8">
        <w:rPr>
          <w:color w:val="000000" w:themeColor="text1"/>
          <w:sz w:val="22"/>
          <w:szCs w:val="22"/>
        </w:rPr>
        <w:instrText xml:space="preserve"> SEQ Figure \* ARABIC </w:instrText>
      </w:r>
      <w:r w:rsidRPr="007B6BF8">
        <w:rPr>
          <w:color w:val="000000" w:themeColor="text1"/>
          <w:sz w:val="22"/>
          <w:szCs w:val="22"/>
        </w:rPr>
        <w:fldChar w:fldCharType="separate"/>
      </w:r>
      <w:r w:rsidRPr="007B6BF8">
        <w:rPr>
          <w:noProof/>
          <w:color w:val="000000" w:themeColor="text1"/>
          <w:sz w:val="22"/>
          <w:szCs w:val="22"/>
        </w:rPr>
        <w:t>22</w:t>
      </w:r>
      <w:r w:rsidRPr="007B6BF8">
        <w:rPr>
          <w:color w:val="000000" w:themeColor="text1"/>
          <w:sz w:val="22"/>
          <w:szCs w:val="22"/>
        </w:rPr>
        <w:fldChar w:fldCharType="end"/>
      </w:r>
      <w:r w:rsidRPr="007B6BF8">
        <w:rPr>
          <w:color w:val="000000" w:themeColor="text1"/>
          <w:sz w:val="22"/>
          <w:szCs w:val="22"/>
        </w:rPr>
        <w:t>. Pie chart showing Barratt 2019 capital structure</w:t>
      </w:r>
    </w:p>
    <w:p w14:paraId="6ACD556A" w14:textId="77777777" w:rsidR="003D5BE1" w:rsidRPr="007B6BF8" w:rsidRDefault="003D5BE1" w:rsidP="003D5BE1">
      <w:pPr>
        <w:jc w:val="both"/>
        <w:rPr>
          <w:color w:val="000000" w:themeColor="text1"/>
        </w:rPr>
      </w:pPr>
    </w:p>
    <w:p w14:paraId="6252C462" w14:textId="77777777" w:rsidR="003D5BE1" w:rsidRPr="007B6BF8" w:rsidRDefault="003D5BE1" w:rsidP="003D5BE1">
      <w:pPr>
        <w:keepNext/>
        <w:jc w:val="both"/>
        <w:rPr>
          <w:color w:val="000000" w:themeColor="text1"/>
        </w:rPr>
      </w:pPr>
      <w:r w:rsidRPr="007B6BF8">
        <w:rPr>
          <w:noProof/>
          <w:color w:val="000000" w:themeColor="text1"/>
        </w:rPr>
        <w:lastRenderedPageBreak/>
        <w:drawing>
          <wp:inline distT="0" distB="0" distL="0" distR="0" wp14:anchorId="6870918B" wp14:editId="418C653A">
            <wp:extent cx="4520281" cy="3205974"/>
            <wp:effectExtent l="114300" t="101600" r="115570" b="134620"/>
            <wp:docPr id="39" name="Picture 3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pie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95067" cy="32590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44CDA1" w14:textId="77777777" w:rsidR="003D5BE1" w:rsidRPr="007B6BF8" w:rsidRDefault="003D5BE1" w:rsidP="003D5BE1">
      <w:pPr>
        <w:pStyle w:val="Caption"/>
        <w:jc w:val="both"/>
        <w:rPr>
          <w:color w:val="000000" w:themeColor="text1"/>
          <w:sz w:val="22"/>
          <w:szCs w:val="22"/>
        </w:rPr>
      </w:pPr>
      <w:r w:rsidRPr="007B6BF8">
        <w:rPr>
          <w:color w:val="000000" w:themeColor="text1"/>
          <w:sz w:val="22"/>
          <w:szCs w:val="22"/>
        </w:rPr>
        <w:t xml:space="preserve">Figure </w:t>
      </w:r>
      <w:r w:rsidRPr="007B6BF8">
        <w:rPr>
          <w:color w:val="000000" w:themeColor="text1"/>
          <w:sz w:val="22"/>
          <w:szCs w:val="22"/>
        </w:rPr>
        <w:fldChar w:fldCharType="begin"/>
      </w:r>
      <w:r w:rsidRPr="007B6BF8">
        <w:rPr>
          <w:color w:val="000000" w:themeColor="text1"/>
          <w:sz w:val="22"/>
          <w:szCs w:val="22"/>
        </w:rPr>
        <w:instrText xml:space="preserve"> SEQ Figure \* ARABIC </w:instrText>
      </w:r>
      <w:r w:rsidRPr="007B6BF8">
        <w:rPr>
          <w:color w:val="000000" w:themeColor="text1"/>
          <w:sz w:val="22"/>
          <w:szCs w:val="22"/>
        </w:rPr>
        <w:fldChar w:fldCharType="separate"/>
      </w:r>
      <w:r w:rsidRPr="007B6BF8">
        <w:rPr>
          <w:noProof/>
          <w:color w:val="000000" w:themeColor="text1"/>
          <w:sz w:val="22"/>
          <w:szCs w:val="22"/>
        </w:rPr>
        <w:t>23</w:t>
      </w:r>
      <w:r w:rsidRPr="007B6BF8">
        <w:rPr>
          <w:color w:val="000000" w:themeColor="text1"/>
          <w:sz w:val="22"/>
          <w:szCs w:val="22"/>
        </w:rPr>
        <w:fldChar w:fldCharType="end"/>
      </w:r>
      <w:r w:rsidRPr="007B6BF8">
        <w:rPr>
          <w:color w:val="000000" w:themeColor="text1"/>
          <w:sz w:val="22"/>
          <w:szCs w:val="22"/>
        </w:rPr>
        <w:t>. Pie chart showing Barratt 2020 capital structure</w:t>
      </w:r>
    </w:p>
    <w:p w14:paraId="16914DCB" w14:textId="77777777" w:rsidR="003D5BE1" w:rsidRPr="007B6BF8" w:rsidRDefault="003D5BE1" w:rsidP="003D5BE1">
      <w:pPr>
        <w:jc w:val="both"/>
        <w:rPr>
          <w:color w:val="000000" w:themeColor="text1"/>
        </w:rPr>
      </w:pPr>
    </w:p>
    <w:p w14:paraId="5F620FFA" w14:textId="77777777" w:rsidR="003D5BE1" w:rsidRPr="007B6BF8" w:rsidRDefault="003D5BE1" w:rsidP="003D5BE1">
      <w:pPr>
        <w:pStyle w:val="Heading2"/>
        <w:jc w:val="both"/>
        <w:rPr>
          <w:rFonts w:cs="Times New Roman"/>
        </w:rPr>
      </w:pPr>
      <w:bookmarkStart w:id="10" w:name="_Toc67641369"/>
      <w:r w:rsidRPr="007B6BF8">
        <w:rPr>
          <w:rFonts w:cs="Times New Roman"/>
        </w:rPr>
        <w:t>Strategic Analysis</w:t>
      </w:r>
      <w:bookmarkEnd w:id="10"/>
    </w:p>
    <w:p w14:paraId="500BE29B" w14:textId="77777777" w:rsidR="003D5BE1" w:rsidRPr="007B6BF8" w:rsidRDefault="003D5BE1" w:rsidP="003D5BE1">
      <w:pPr>
        <w:jc w:val="both"/>
        <w:rPr>
          <w:color w:val="000000" w:themeColor="text1"/>
        </w:rPr>
      </w:pPr>
    </w:p>
    <w:p w14:paraId="730126A7" w14:textId="77777777" w:rsidR="003D5BE1" w:rsidRPr="007B6BF8" w:rsidRDefault="003D5BE1" w:rsidP="003D5BE1">
      <w:pPr>
        <w:jc w:val="both"/>
        <w:rPr>
          <w:color w:val="000000" w:themeColor="text1"/>
        </w:rPr>
      </w:pPr>
      <w:r w:rsidRPr="007B6BF8">
        <w:rPr>
          <w:color w:val="000000" w:themeColor="text1"/>
          <w:sz w:val="22"/>
          <w:szCs w:val="22"/>
        </w:rPr>
        <w:t>A high Debt to Equity ratio is often correlated with high risk, according to Fernando (2021); it suggests that a business has been successful in funding its growth with debt. He went on to say that if the cost of debt financing outweighs the increased revenue produced, stock prices could fall. We can see from the above figures (Fig. 19-23) that assets accounted for the highest percentage in the five years. Despite the impact of the covid-19 pandemic, Barratt retained a higher ratio of Equity to Liability, i.e., the capital invested by investors is greater than the debt acquired by the business. This is another effort to establish Barratt as a secure investment. The company took a number of measures, including cancelling the interim dividend, which, although painful for shareholders in the short term, could ensure the company's long-term survival. (Barratt Plc, 2021</w:t>
      </w:r>
      <w:r w:rsidRPr="007B6BF8">
        <w:rPr>
          <w:color w:val="000000" w:themeColor="text1"/>
        </w:rPr>
        <w:t>).</w:t>
      </w:r>
    </w:p>
    <w:p w14:paraId="0E34C66A" w14:textId="77777777" w:rsidR="003D5BE1" w:rsidRDefault="003D5BE1" w:rsidP="003D5BE1">
      <w:pPr>
        <w:pStyle w:val="Heading1"/>
        <w:jc w:val="both"/>
        <w:rPr>
          <w:rFonts w:cs="Times New Roman"/>
        </w:rPr>
      </w:pPr>
    </w:p>
    <w:p w14:paraId="19AC79CC" w14:textId="77777777" w:rsidR="003D5BE1" w:rsidRDefault="003D5BE1" w:rsidP="003D5BE1">
      <w:pPr>
        <w:pStyle w:val="Heading1"/>
        <w:jc w:val="both"/>
        <w:rPr>
          <w:rFonts w:cs="Times New Roman"/>
        </w:rPr>
      </w:pPr>
    </w:p>
    <w:p w14:paraId="08C93DD0" w14:textId="77777777" w:rsidR="003D5BE1" w:rsidRDefault="003D5BE1" w:rsidP="003D5BE1"/>
    <w:p w14:paraId="2B54F89B" w14:textId="77777777" w:rsidR="003D5BE1" w:rsidRDefault="003D5BE1" w:rsidP="003D5BE1"/>
    <w:p w14:paraId="75D213F1" w14:textId="77777777" w:rsidR="003D5BE1" w:rsidRPr="00980E0A" w:rsidRDefault="003D5BE1" w:rsidP="003D5BE1"/>
    <w:p w14:paraId="17540940" w14:textId="77777777" w:rsidR="003D5BE1" w:rsidRPr="007B6BF8" w:rsidRDefault="003D5BE1" w:rsidP="003D5BE1">
      <w:pPr>
        <w:pStyle w:val="Heading1"/>
        <w:jc w:val="both"/>
        <w:rPr>
          <w:rFonts w:cs="Times New Roman"/>
        </w:rPr>
      </w:pPr>
      <w:r w:rsidRPr="007B6BF8">
        <w:rPr>
          <w:rFonts w:cs="Times New Roman"/>
        </w:rPr>
        <w:lastRenderedPageBreak/>
        <w:t xml:space="preserve">Conclusion and Suggestions </w:t>
      </w:r>
      <w:bookmarkEnd w:id="9"/>
    </w:p>
    <w:p w14:paraId="0DF3AA1B" w14:textId="77777777" w:rsidR="003D5BE1" w:rsidRPr="007B6BF8" w:rsidRDefault="003D5BE1" w:rsidP="003D5BE1">
      <w:pPr>
        <w:jc w:val="both"/>
        <w:rPr>
          <w:color w:val="000000" w:themeColor="text1"/>
          <w:sz w:val="22"/>
          <w:szCs w:val="22"/>
        </w:rPr>
      </w:pPr>
      <w:r w:rsidRPr="007B6BF8">
        <w:rPr>
          <w:color w:val="000000" w:themeColor="text1"/>
          <w:sz w:val="22"/>
          <w:szCs w:val="22"/>
        </w:rPr>
        <w:t>In conclusion, while the box plot analyses showed that Barratt development has higher volatility/ risk than Berkeley and FTSE, they are a better investment in terms of higher return. The regression analyses fitted line had a better fit between Barratt and Berkeley returns because of the stronger linear relationship between the two variables. The time series analysis suggests Single Exponential Smoothing to be a better forecast model because it has the lowe</w:t>
      </w:r>
      <w:r>
        <w:rPr>
          <w:color w:val="000000" w:themeColor="text1"/>
          <w:sz w:val="22"/>
          <w:szCs w:val="22"/>
        </w:rPr>
        <w:t>st</w:t>
      </w:r>
      <w:r w:rsidRPr="007B6BF8">
        <w:rPr>
          <w:color w:val="000000" w:themeColor="text1"/>
          <w:sz w:val="22"/>
          <w:szCs w:val="22"/>
        </w:rPr>
        <w:t xml:space="preserve"> Moving Average Error and </w:t>
      </w:r>
      <w:r>
        <w:rPr>
          <w:color w:val="000000" w:themeColor="text1"/>
          <w:sz w:val="22"/>
          <w:szCs w:val="22"/>
        </w:rPr>
        <w:t>the highest</w:t>
      </w:r>
      <w:r w:rsidRPr="007B6BF8">
        <w:rPr>
          <w:color w:val="000000" w:themeColor="text1"/>
          <w:sz w:val="22"/>
          <w:szCs w:val="22"/>
        </w:rPr>
        <w:t xml:space="preserve"> forecast line points matched with the test prices (ground truth or expectation). Barratt financial report shows a progressive increase in performance in terms of revenue, gross profit, total assets, equity and declined liability. All these are indicators of a healthy Return of Investment. Despite a significant drop in financial performance in March 2020 because of the Covid-19 pandemic, Barratt's pre-Covid-19 analyses results reveal a pattern among housebuilders: they're doing better than anticipated. When you add in management's conservative budget cuts, you get a strong cash position on top of brisk demand. Barratt has recovered well from the crisis and continues to be a market leader in the UK housing industry.</w:t>
      </w:r>
    </w:p>
    <w:p w14:paraId="57D176B8" w14:textId="77777777" w:rsidR="003D5BE1" w:rsidRPr="007B6BF8" w:rsidRDefault="003D5BE1" w:rsidP="003D5BE1">
      <w:pPr>
        <w:jc w:val="both"/>
        <w:rPr>
          <w:color w:val="000000" w:themeColor="text1"/>
          <w:sz w:val="22"/>
          <w:szCs w:val="22"/>
        </w:rPr>
      </w:pPr>
    </w:p>
    <w:bookmarkEnd w:id="1"/>
    <w:bookmarkEnd w:id="2"/>
    <w:p w14:paraId="19C4516E" w14:textId="77777777" w:rsidR="003D5BE1" w:rsidRPr="007B6BF8" w:rsidRDefault="003D5BE1" w:rsidP="003D5BE1">
      <w:pPr>
        <w:jc w:val="both"/>
        <w:rPr>
          <w:color w:val="000000" w:themeColor="text1"/>
          <w:sz w:val="22"/>
          <w:szCs w:val="22"/>
        </w:rPr>
      </w:pPr>
    </w:p>
    <w:p w14:paraId="1B74A19C" w14:textId="77777777" w:rsidR="003D5BE1" w:rsidRPr="007B6BF8" w:rsidRDefault="003D5BE1" w:rsidP="003D5BE1">
      <w:pPr>
        <w:jc w:val="both"/>
        <w:rPr>
          <w:color w:val="000000" w:themeColor="text1"/>
        </w:rPr>
      </w:pPr>
    </w:p>
    <w:p w14:paraId="64689D6F" w14:textId="77777777" w:rsidR="003D5BE1" w:rsidRPr="007B6BF8" w:rsidRDefault="003D5BE1" w:rsidP="003D5BE1">
      <w:pPr>
        <w:jc w:val="both"/>
        <w:rPr>
          <w:color w:val="000000" w:themeColor="text1"/>
        </w:rPr>
      </w:pPr>
    </w:p>
    <w:p w14:paraId="1C6C9B45" w14:textId="77777777" w:rsidR="003D5BE1" w:rsidRPr="007B6BF8" w:rsidRDefault="003D5BE1" w:rsidP="003D5BE1">
      <w:pPr>
        <w:jc w:val="both"/>
        <w:rPr>
          <w:color w:val="000000" w:themeColor="text1"/>
        </w:rPr>
      </w:pPr>
    </w:p>
    <w:p w14:paraId="0D8D67C8" w14:textId="77777777" w:rsidR="003D5BE1" w:rsidRPr="007B6BF8" w:rsidRDefault="003D5BE1" w:rsidP="003D5BE1">
      <w:pPr>
        <w:jc w:val="both"/>
        <w:rPr>
          <w:color w:val="000000" w:themeColor="text1"/>
        </w:rPr>
      </w:pPr>
    </w:p>
    <w:p w14:paraId="04D3229A" w14:textId="77777777" w:rsidR="003D5BE1" w:rsidRPr="007B6BF8" w:rsidRDefault="003D5BE1" w:rsidP="003D5BE1">
      <w:pPr>
        <w:jc w:val="both"/>
        <w:rPr>
          <w:color w:val="000000" w:themeColor="text1"/>
        </w:rPr>
      </w:pPr>
    </w:p>
    <w:p w14:paraId="32E3113D" w14:textId="77777777" w:rsidR="003D5BE1" w:rsidRPr="007B6BF8" w:rsidRDefault="003D5BE1" w:rsidP="003D5BE1">
      <w:pPr>
        <w:jc w:val="both"/>
        <w:rPr>
          <w:color w:val="000000" w:themeColor="text1"/>
        </w:rPr>
      </w:pPr>
    </w:p>
    <w:p w14:paraId="4C1919D7" w14:textId="77777777" w:rsidR="003D5BE1" w:rsidRPr="007B6BF8" w:rsidRDefault="003D5BE1" w:rsidP="003D5BE1">
      <w:pPr>
        <w:jc w:val="both"/>
        <w:rPr>
          <w:color w:val="000000" w:themeColor="text1"/>
        </w:rPr>
      </w:pPr>
    </w:p>
    <w:p w14:paraId="7A012E49" w14:textId="77777777" w:rsidR="003D5BE1" w:rsidRPr="007B6BF8" w:rsidRDefault="003D5BE1" w:rsidP="003D5BE1">
      <w:pPr>
        <w:jc w:val="both"/>
        <w:rPr>
          <w:color w:val="000000" w:themeColor="text1"/>
        </w:rPr>
      </w:pPr>
    </w:p>
    <w:p w14:paraId="1A5996EA" w14:textId="77777777" w:rsidR="003D5BE1" w:rsidRPr="007B6BF8" w:rsidRDefault="003D5BE1" w:rsidP="003D5BE1">
      <w:pPr>
        <w:jc w:val="both"/>
        <w:rPr>
          <w:color w:val="000000" w:themeColor="text1"/>
        </w:rPr>
      </w:pPr>
    </w:p>
    <w:p w14:paraId="79FF542A" w14:textId="77777777" w:rsidR="003D5BE1" w:rsidRPr="007B6BF8" w:rsidRDefault="003D5BE1" w:rsidP="003D5BE1">
      <w:pPr>
        <w:jc w:val="both"/>
        <w:rPr>
          <w:color w:val="000000" w:themeColor="text1"/>
        </w:rPr>
      </w:pPr>
    </w:p>
    <w:p w14:paraId="534CC232" w14:textId="77777777" w:rsidR="003D5BE1" w:rsidRPr="007B6BF8" w:rsidRDefault="003D5BE1" w:rsidP="003D5BE1">
      <w:pPr>
        <w:jc w:val="both"/>
        <w:rPr>
          <w:color w:val="000000" w:themeColor="text1"/>
        </w:rPr>
      </w:pPr>
    </w:p>
    <w:p w14:paraId="42C2EA94" w14:textId="77777777" w:rsidR="003D5BE1" w:rsidRPr="007B6BF8" w:rsidRDefault="003D5BE1" w:rsidP="003D5BE1">
      <w:pPr>
        <w:jc w:val="both"/>
        <w:rPr>
          <w:color w:val="000000" w:themeColor="text1"/>
        </w:rPr>
      </w:pPr>
    </w:p>
    <w:p w14:paraId="4AAE179E" w14:textId="77777777" w:rsidR="003D5BE1" w:rsidRPr="007B6BF8" w:rsidRDefault="003D5BE1" w:rsidP="003D5BE1">
      <w:pPr>
        <w:jc w:val="both"/>
        <w:rPr>
          <w:color w:val="000000" w:themeColor="text1"/>
        </w:rPr>
      </w:pPr>
    </w:p>
    <w:p w14:paraId="13CCD8CD" w14:textId="77777777" w:rsidR="003D5BE1" w:rsidRPr="007B6BF8" w:rsidRDefault="003D5BE1" w:rsidP="003D5BE1">
      <w:pPr>
        <w:jc w:val="both"/>
        <w:rPr>
          <w:color w:val="000000" w:themeColor="text1"/>
        </w:rPr>
      </w:pPr>
    </w:p>
    <w:p w14:paraId="34A5E021" w14:textId="77777777" w:rsidR="003D5BE1" w:rsidRPr="007B6BF8" w:rsidRDefault="003D5BE1" w:rsidP="003D5BE1">
      <w:pPr>
        <w:jc w:val="both"/>
        <w:rPr>
          <w:color w:val="000000" w:themeColor="text1"/>
        </w:rPr>
      </w:pPr>
    </w:p>
    <w:p w14:paraId="5A94198B" w14:textId="77777777" w:rsidR="003D5BE1" w:rsidRPr="007B6BF8" w:rsidRDefault="003D5BE1" w:rsidP="003D5BE1">
      <w:pPr>
        <w:jc w:val="both"/>
        <w:rPr>
          <w:color w:val="000000" w:themeColor="text1"/>
        </w:rPr>
      </w:pPr>
    </w:p>
    <w:p w14:paraId="7EA4D53D" w14:textId="77777777" w:rsidR="003D5BE1" w:rsidRPr="007B6BF8" w:rsidRDefault="003D5BE1" w:rsidP="003D5BE1">
      <w:pPr>
        <w:jc w:val="both"/>
        <w:rPr>
          <w:color w:val="000000" w:themeColor="text1"/>
        </w:rPr>
      </w:pPr>
    </w:p>
    <w:p w14:paraId="14958D02" w14:textId="77777777" w:rsidR="003D5BE1" w:rsidRPr="007B6BF8" w:rsidRDefault="003D5BE1" w:rsidP="003D5BE1">
      <w:pPr>
        <w:jc w:val="both"/>
        <w:rPr>
          <w:color w:val="000000" w:themeColor="text1"/>
        </w:rPr>
      </w:pPr>
    </w:p>
    <w:p w14:paraId="484F4557" w14:textId="77777777" w:rsidR="003D5BE1" w:rsidRPr="007B6BF8" w:rsidRDefault="003D5BE1" w:rsidP="003D5BE1">
      <w:pPr>
        <w:jc w:val="both"/>
        <w:rPr>
          <w:color w:val="000000" w:themeColor="text1"/>
        </w:rPr>
      </w:pPr>
    </w:p>
    <w:p w14:paraId="2423FC9D" w14:textId="77777777" w:rsidR="003D5BE1" w:rsidRPr="007B6BF8" w:rsidRDefault="003D5BE1" w:rsidP="003D5BE1">
      <w:pPr>
        <w:jc w:val="both"/>
        <w:rPr>
          <w:color w:val="000000" w:themeColor="text1"/>
        </w:rPr>
      </w:pPr>
    </w:p>
    <w:p w14:paraId="139EDCFE" w14:textId="77777777" w:rsidR="003D5BE1" w:rsidRDefault="003D5BE1" w:rsidP="003D5BE1">
      <w:pPr>
        <w:jc w:val="both"/>
        <w:rPr>
          <w:color w:val="000000" w:themeColor="text1"/>
        </w:rPr>
      </w:pPr>
    </w:p>
    <w:p w14:paraId="5090BA77" w14:textId="77777777" w:rsidR="003D5BE1" w:rsidRDefault="003D5BE1" w:rsidP="003D5BE1">
      <w:pPr>
        <w:jc w:val="both"/>
        <w:rPr>
          <w:color w:val="000000" w:themeColor="text1"/>
        </w:rPr>
      </w:pPr>
    </w:p>
    <w:p w14:paraId="5B4E37ED" w14:textId="77777777" w:rsidR="003D5BE1" w:rsidRDefault="003D5BE1" w:rsidP="003D5BE1">
      <w:pPr>
        <w:jc w:val="both"/>
        <w:rPr>
          <w:color w:val="000000" w:themeColor="text1"/>
        </w:rPr>
      </w:pPr>
    </w:p>
    <w:p w14:paraId="62C470FD" w14:textId="77777777" w:rsidR="003D5BE1" w:rsidRDefault="003D5BE1" w:rsidP="003D5BE1">
      <w:pPr>
        <w:jc w:val="both"/>
        <w:rPr>
          <w:color w:val="000000" w:themeColor="text1"/>
        </w:rPr>
      </w:pPr>
    </w:p>
    <w:p w14:paraId="252F7759" w14:textId="77777777" w:rsidR="003D5BE1" w:rsidRDefault="003D5BE1" w:rsidP="003D5BE1">
      <w:pPr>
        <w:jc w:val="both"/>
        <w:rPr>
          <w:color w:val="000000" w:themeColor="text1"/>
        </w:rPr>
      </w:pPr>
    </w:p>
    <w:p w14:paraId="29025837" w14:textId="77777777" w:rsidR="003D5BE1" w:rsidRDefault="003D5BE1" w:rsidP="003D5BE1">
      <w:pPr>
        <w:jc w:val="both"/>
        <w:rPr>
          <w:color w:val="000000" w:themeColor="text1"/>
        </w:rPr>
      </w:pPr>
    </w:p>
    <w:p w14:paraId="59FF0960" w14:textId="77777777" w:rsidR="003D5BE1" w:rsidRDefault="003D5BE1" w:rsidP="003D5BE1">
      <w:pPr>
        <w:jc w:val="both"/>
        <w:rPr>
          <w:color w:val="000000" w:themeColor="text1"/>
        </w:rPr>
      </w:pPr>
    </w:p>
    <w:p w14:paraId="28178816" w14:textId="77777777" w:rsidR="003D5BE1" w:rsidRDefault="003D5BE1" w:rsidP="003D5BE1">
      <w:pPr>
        <w:jc w:val="both"/>
        <w:rPr>
          <w:color w:val="000000" w:themeColor="text1"/>
        </w:rPr>
      </w:pPr>
    </w:p>
    <w:p w14:paraId="29CC7029" w14:textId="77777777" w:rsidR="003D5BE1" w:rsidRDefault="003D5BE1" w:rsidP="003D5BE1">
      <w:pPr>
        <w:jc w:val="both"/>
        <w:rPr>
          <w:color w:val="000000" w:themeColor="text1"/>
        </w:rPr>
      </w:pPr>
    </w:p>
    <w:p w14:paraId="22F7A944" w14:textId="77777777" w:rsidR="003D5BE1" w:rsidRDefault="003D5BE1" w:rsidP="003D5BE1">
      <w:pPr>
        <w:jc w:val="both"/>
        <w:rPr>
          <w:color w:val="000000" w:themeColor="text1"/>
        </w:rPr>
      </w:pPr>
    </w:p>
    <w:p w14:paraId="12255D6A" w14:textId="77777777" w:rsidR="003D5BE1" w:rsidRDefault="003D5BE1" w:rsidP="003D5BE1">
      <w:pPr>
        <w:jc w:val="both"/>
        <w:rPr>
          <w:color w:val="000000" w:themeColor="text1"/>
        </w:rPr>
      </w:pPr>
    </w:p>
    <w:p w14:paraId="3E7D5877" w14:textId="77777777" w:rsidR="003D5BE1" w:rsidRDefault="003D5BE1" w:rsidP="003D5BE1">
      <w:pPr>
        <w:jc w:val="both"/>
        <w:rPr>
          <w:color w:val="000000" w:themeColor="text1"/>
        </w:rPr>
      </w:pPr>
    </w:p>
    <w:p w14:paraId="69B7A678" w14:textId="77777777" w:rsidR="003D5BE1" w:rsidRPr="004565D1" w:rsidRDefault="003D5BE1" w:rsidP="003D5BE1">
      <w:pPr>
        <w:jc w:val="both"/>
        <w:rPr>
          <w:color w:val="000000" w:themeColor="text1"/>
          <w:sz w:val="44"/>
          <w:szCs w:val="44"/>
        </w:rPr>
      </w:pPr>
      <w:r w:rsidRPr="004565D1">
        <w:rPr>
          <w:color w:val="000000" w:themeColor="text1"/>
          <w:sz w:val="44"/>
          <w:szCs w:val="44"/>
        </w:rPr>
        <w:lastRenderedPageBreak/>
        <w:t>Reference</w:t>
      </w:r>
    </w:p>
    <w:p w14:paraId="457A303F" w14:textId="77777777" w:rsidR="003D5BE1" w:rsidRPr="007B6BF8" w:rsidRDefault="003D5BE1" w:rsidP="003D5BE1">
      <w:pPr>
        <w:pStyle w:val="ListParagraph"/>
        <w:jc w:val="both"/>
        <w:rPr>
          <w:color w:val="000000" w:themeColor="text1"/>
        </w:rPr>
      </w:pPr>
    </w:p>
    <w:p w14:paraId="7B99B4E1" w14:textId="77777777" w:rsidR="003D5BE1" w:rsidRPr="007B6BF8" w:rsidRDefault="003D5BE1" w:rsidP="003D5BE1">
      <w:pPr>
        <w:pStyle w:val="ListParagraph"/>
        <w:jc w:val="both"/>
        <w:rPr>
          <w:color w:val="000000" w:themeColor="text1"/>
        </w:rPr>
      </w:pPr>
    </w:p>
    <w:p w14:paraId="52BD0D54" w14:textId="77777777" w:rsidR="003D5BE1" w:rsidRPr="007B6BF8" w:rsidRDefault="003D5BE1" w:rsidP="003D5BE1">
      <w:pPr>
        <w:pStyle w:val="ListParagraph"/>
        <w:jc w:val="both"/>
        <w:rPr>
          <w:color w:val="000000" w:themeColor="text1"/>
        </w:rPr>
      </w:pPr>
    </w:p>
    <w:p w14:paraId="39B53771" w14:textId="77777777" w:rsidR="003D5BE1" w:rsidRPr="007B6BF8" w:rsidRDefault="003D5BE1" w:rsidP="003D5BE1">
      <w:pPr>
        <w:pStyle w:val="ListParagraph"/>
        <w:jc w:val="both"/>
        <w:rPr>
          <w:color w:val="000000" w:themeColor="text1"/>
        </w:rPr>
      </w:pPr>
    </w:p>
    <w:p w14:paraId="781CC16A" w14:textId="77777777" w:rsidR="003D5BE1" w:rsidRPr="007B6BF8" w:rsidRDefault="003D5BE1" w:rsidP="003D5BE1">
      <w:pPr>
        <w:pStyle w:val="NormalWeb"/>
        <w:numPr>
          <w:ilvl w:val="0"/>
          <w:numId w:val="1"/>
        </w:numPr>
        <w:shd w:val="clear" w:color="auto" w:fill="FFFFFF"/>
        <w:spacing w:before="0" w:beforeAutospacing="0" w:after="0" w:afterAutospacing="0"/>
        <w:jc w:val="both"/>
        <w:rPr>
          <w:color w:val="000000" w:themeColor="text1"/>
          <w:sz w:val="22"/>
          <w:szCs w:val="22"/>
        </w:rPr>
      </w:pPr>
      <w:proofErr w:type="spellStart"/>
      <w:r w:rsidRPr="007B6BF8">
        <w:rPr>
          <w:color w:val="000000" w:themeColor="text1"/>
          <w:sz w:val="22"/>
          <w:szCs w:val="22"/>
        </w:rPr>
        <w:t>Avdalović</w:t>
      </w:r>
      <w:proofErr w:type="spellEnd"/>
      <w:r w:rsidRPr="007B6BF8">
        <w:rPr>
          <w:color w:val="000000" w:themeColor="text1"/>
          <w:sz w:val="22"/>
          <w:szCs w:val="22"/>
        </w:rPr>
        <w:t xml:space="preserve">, S. M., &amp; </w:t>
      </w:r>
      <w:proofErr w:type="spellStart"/>
      <w:r w:rsidRPr="007B6BF8">
        <w:rPr>
          <w:color w:val="000000" w:themeColor="text1"/>
          <w:sz w:val="22"/>
          <w:szCs w:val="22"/>
        </w:rPr>
        <w:t>Milenković</w:t>
      </w:r>
      <w:proofErr w:type="spellEnd"/>
      <w:r w:rsidRPr="007B6BF8">
        <w:rPr>
          <w:color w:val="000000" w:themeColor="text1"/>
          <w:sz w:val="22"/>
          <w:szCs w:val="22"/>
        </w:rPr>
        <w:t>, I. (2017). Impact of Company Performances on Stock Price: An Empirical Analysis on Select Companies in Serbia.</w:t>
      </w:r>
      <w:r w:rsidRPr="007B6BF8">
        <w:rPr>
          <w:rStyle w:val="apple-converted-space"/>
          <w:rFonts w:eastAsiaTheme="majorEastAsia"/>
          <w:color w:val="000000" w:themeColor="text1"/>
          <w:sz w:val="22"/>
          <w:szCs w:val="22"/>
        </w:rPr>
        <w:t> </w:t>
      </w:r>
      <w:r w:rsidRPr="007B6BF8">
        <w:rPr>
          <w:rStyle w:val="Emphasis"/>
          <w:color w:val="000000" w:themeColor="text1"/>
          <w:sz w:val="22"/>
          <w:szCs w:val="22"/>
        </w:rPr>
        <w:t>Economics of Agriculture,</w:t>
      </w:r>
      <w:r w:rsidRPr="007B6BF8">
        <w:rPr>
          <w:rStyle w:val="apple-converted-space"/>
          <w:rFonts w:eastAsiaTheme="majorEastAsia"/>
          <w:color w:val="000000" w:themeColor="text1"/>
          <w:sz w:val="22"/>
          <w:szCs w:val="22"/>
        </w:rPr>
        <w:t> </w:t>
      </w:r>
      <w:r w:rsidRPr="007B6BF8">
        <w:rPr>
          <w:rStyle w:val="Emphasis"/>
          <w:color w:val="000000" w:themeColor="text1"/>
          <w:sz w:val="22"/>
          <w:szCs w:val="22"/>
        </w:rPr>
        <w:t>UDC: 347.471:336.761.5</w:t>
      </w:r>
      <w:r w:rsidRPr="007B6BF8">
        <w:rPr>
          <w:color w:val="000000" w:themeColor="text1"/>
          <w:sz w:val="22"/>
          <w:szCs w:val="22"/>
        </w:rPr>
        <w:t>, https://core.ac.uk/download/pdf/208511661.pdf</w:t>
      </w:r>
    </w:p>
    <w:p w14:paraId="0234F7C6" w14:textId="77777777" w:rsidR="003D5BE1" w:rsidRPr="007B6BF8" w:rsidRDefault="003D5BE1" w:rsidP="003D5BE1">
      <w:pPr>
        <w:pStyle w:val="NormalWeb"/>
        <w:numPr>
          <w:ilvl w:val="0"/>
          <w:numId w:val="1"/>
        </w:numPr>
        <w:shd w:val="clear" w:color="auto" w:fill="FFFFFF"/>
        <w:spacing w:before="0" w:beforeAutospacing="0" w:after="0" w:afterAutospacing="0"/>
        <w:jc w:val="both"/>
        <w:rPr>
          <w:color w:val="000000" w:themeColor="text1"/>
          <w:sz w:val="22"/>
          <w:szCs w:val="22"/>
        </w:rPr>
      </w:pPr>
      <w:r w:rsidRPr="007B6BF8">
        <w:rPr>
          <w:color w:val="000000" w:themeColor="text1"/>
          <w:sz w:val="22"/>
          <w:szCs w:val="22"/>
        </w:rPr>
        <w:t>Barratt Development Plc. (2021).</w:t>
      </w:r>
      <w:r w:rsidRPr="007B6BF8">
        <w:rPr>
          <w:rStyle w:val="apple-converted-space"/>
          <w:rFonts w:eastAsiaTheme="majorEastAsia"/>
          <w:color w:val="000000" w:themeColor="text1"/>
          <w:sz w:val="22"/>
          <w:szCs w:val="22"/>
        </w:rPr>
        <w:t> </w:t>
      </w:r>
      <w:r w:rsidRPr="007B6BF8">
        <w:rPr>
          <w:rStyle w:val="Emphasis"/>
          <w:color w:val="000000" w:themeColor="text1"/>
          <w:sz w:val="22"/>
          <w:szCs w:val="22"/>
        </w:rPr>
        <w:t>About Us</w:t>
      </w:r>
      <w:r w:rsidRPr="007B6BF8">
        <w:rPr>
          <w:color w:val="000000" w:themeColor="text1"/>
          <w:sz w:val="22"/>
          <w:szCs w:val="22"/>
        </w:rPr>
        <w:t>. https://www.barrattdevelopments.co.uk/about-us</w:t>
      </w:r>
    </w:p>
    <w:p w14:paraId="45120893" w14:textId="77777777" w:rsidR="003D5BE1" w:rsidRPr="007B6BF8" w:rsidRDefault="003D5BE1" w:rsidP="003D5BE1">
      <w:pPr>
        <w:pStyle w:val="NormalWeb"/>
        <w:numPr>
          <w:ilvl w:val="0"/>
          <w:numId w:val="1"/>
        </w:numPr>
        <w:shd w:val="clear" w:color="auto" w:fill="FFFFFF"/>
        <w:spacing w:before="0" w:beforeAutospacing="0" w:after="0" w:afterAutospacing="0"/>
        <w:jc w:val="both"/>
        <w:rPr>
          <w:color w:val="000000" w:themeColor="text1"/>
          <w:sz w:val="22"/>
          <w:szCs w:val="22"/>
        </w:rPr>
      </w:pPr>
      <w:r w:rsidRPr="007B6BF8">
        <w:rPr>
          <w:color w:val="000000" w:themeColor="text1"/>
          <w:sz w:val="22"/>
          <w:szCs w:val="22"/>
        </w:rPr>
        <w:t>Barratt Development Plc. (2021).</w:t>
      </w:r>
      <w:r w:rsidRPr="007B6BF8">
        <w:rPr>
          <w:rStyle w:val="apple-converted-space"/>
          <w:rFonts w:eastAsiaTheme="majorEastAsia"/>
          <w:color w:val="000000" w:themeColor="text1"/>
          <w:sz w:val="22"/>
          <w:szCs w:val="22"/>
        </w:rPr>
        <w:t> </w:t>
      </w:r>
      <w:r w:rsidRPr="007B6BF8">
        <w:rPr>
          <w:rStyle w:val="Emphasis"/>
          <w:color w:val="000000" w:themeColor="text1"/>
          <w:sz w:val="22"/>
          <w:szCs w:val="22"/>
        </w:rPr>
        <w:t>Annual Reports and Account</w:t>
      </w:r>
      <w:r w:rsidRPr="007B6BF8">
        <w:rPr>
          <w:color w:val="000000" w:themeColor="text1"/>
          <w:sz w:val="22"/>
          <w:szCs w:val="22"/>
        </w:rPr>
        <w:t>. https://www.barrattdevelopments.co.uk/investors/results-reports-and-presentations/rp-2016</w:t>
      </w:r>
    </w:p>
    <w:p w14:paraId="5FDFB83C" w14:textId="77777777" w:rsidR="003D5BE1" w:rsidRDefault="003D5BE1" w:rsidP="003D5BE1">
      <w:pPr>
        <w:pStyle w:val="NormalWeb"/>
        <w:numPr>
          <w:ilvl w:val="0"/>
          <w:numId w:val="1"/>
        </w:numPr>
        <w:shd w:val="clear" w:color="auto" w:fill="FFFFFF"/>
        <w:spacing w:before="0" w:beforeAutospacing="0" w:after="0" w:afterAutospacing="0"/>
        <w:jc w:val="both"/>
        <w:rPr>
          <w:color w:val="000000" w:themeColor="text1"/>
          <w:sz w:val="22"/>
          <w:szCs w:val="22"/>
        </w:rPr>
      </w:pPr>
      <w:r w:rsidRPr="007B6BF8">
        <w:rPr>
          <w:color w:val="000000" w:themeColor="text1"/>
          <w:sz w:val="22"/>
          <w:szCs w:val="22"/>
        </w:rPr>
        <w:t>Berkeley Group. (2021).</w:t>
      </w:r>
      <w:r w:rsidRPr="007B6BF8">
        <w:rPr>
          <w:rStyle w:val="apple-converted-space"/>
          <w:rFonts w:eastAsiaTheme="majorEastAsia"/>
          <w:color w:val="000000" w:themeColor="text1"/>
          <w:sz w:val="22"/>
          <w:szCs w:val="22"/>
        </w:rPr>
        <w:t> </w:t>
      </w:r>
      <w:r w:rsidRPr="007B6BF8">
        <w:rPr>
          <w:rStyle w:val="Emphasis"/>
          <w:color w:val="000000" w:themeColor="text1"/>
          <w:sz w:val="22"/>
          <w:szCs w:val="22"/>
        </w:rPr>
        <w:t>About Us</w:t>
      </w:r>
      <w:r w:rsidRPr="007B6BF8">
        <w:rPr>
          <w:color w:val="000000" w:themeColor="text1"/>
          <w:sz w:val="22"/>
          <w:szCs w:val="22"/>
        </w:rPr>
        <w:t xml:space="preserve">. Berkeley Group. </w:t>
      </w:r>
      <w:hyperlink r:id="rId35" w:history="1">
        <w:r w:rsidRPr="00DA1816">
          <w:rPr>
            <w:rStyle w:val="Hyperlink"/>
            <w:sz w:val="22"/>
            <w:szCs w:val="22"/>
          </w:rPr>
          <w:t>https://www.berkeleygroup.co.uk/about-us</w:t>
        </w:r>
      </w:hyperlink>
    </w:p>
    <w:p w14:paraId="24ABB58F" w14:textId="77777777" w:rsidR="003D5BE1" w:rsidRPr="0099399F" w:rsidRDefault="003D5BE1" w:rsidP="003D5BE1">
      <w:pPr>
        <w:pStyle w:val="ListParagraph"/>
        <w:numPr>
          <w:ilvl w:val="0"/>
          <w:numId w:val="1"/>
        </w:numPr>
        <w:rPr>
          <w:sz w:val="22"/>
          <w:szCs w:val="22"/>
        </w:rPr>
      </w:pPr>
      <w:r w:rsidRPr="00412A22">
        <w:rPr>
          <w:color w:val="080808"/>
          <w:sz w:val="22"/>
          <w:szCs w:val="22"/>
          <w:shd w:val="clear" w:color="auto" w:fill="FFFFFF"/>
        </w:rPr>
        <w:t>Erica, Aptech. (2021, March 8).</w:t>
      </w:r>
      <w:r w:rsidRPr="00412A22">
        <w:rPr>
          <w:rStyle w:val="apple-converted-space"/>
          <w:rFonts w:eastAsiaTheme="majorEastAsia"/>
          <w:color w:val="080808"/>
          <w:sz w:val="22"/>
          <w:szCs w:val="22"/>
          <w:shd w:val="clear" w:color="auto" w:fill="FFFFFF"/>
        </w:rPr>
        <w:t> </w:t>
      </w:r>
      <w:r w:rsidRPr="00412A22">
        <w:rPr>
          <w:rStyle w:val="Emphasis"/>
          <w:rFonts w:eastAsiaTheme="majorEastAsia"/>
          <w:color w:val="080808"/>
          <w:sz w:val="22"/>
          <w:szCs w:val="22"/>
        </w:rPr>
        <w:t xml:space="preserve">Introduction to the Fundamentals of Time Series Data and </w:t>
      </w:r>
      <w:proofErr w:type="spellStart"/>
      <w:r w:rsidRPr="00412A22">
        <w:rPr>
          <w:rStyle w:val="Emphasis"/>
          <w:rFonts w:eastAsiaTheme="majorEastAsia"/>
          <w:color w:val="080808"/>
          <w:sz w:val="22"/>
          <w:szCs w:val="22"/>
        </w:rPr>
        <w:t>Analysi</w:t>
      </w:r>
      <w:proofErr w:type="spellEnd"/>
      <w:r w:rsidRPr="00412A22">
        <w:rPr>
          <w:color w:val="080808"/>
          <w:sz w:val="22"/>
          <w:szCs w:val="22"/>
          <w:shd w:val="clear" w:color="auto" w:fill="FFFFFF"/>
        </w:rPr>
        <w:t>. https://www.aptech.com/blog/introduction-to-the-fundamentals-of-time-series-data-and-analysis/</w:t>
      </w:r>
    </w:p>
    <w:p w14:paraId="6A60E7AB" w14:textId="77777777" w:rsidR="003D5BE1" w:rsidRPr="007B6BF8" w:rsidRDefault="003D5BE1" w:rsidP="003D5BE1">
      <w:pPr>
        <w:pStyle w:val="ListParagraph"/>
        <w:numPr>
          <w:ilvl w:val="0"/>
          <w:numId w:val="1"/>
        </w:numPr>
        <w:jc w:val="both"/>
        <w:rPr>
          <w:color w:val="000000" w:themeColor="text1"/>
          <w:sz w:val="22"/>
          <w:szCs w:val="22"/>
        </w:rPr>
      </w:pPr>
      <w:r w:rsidRPr="007B6BF8">
        <w:rPr>
          <w:color w:val="000000" w:themeColor="text1"/>
          <w:sz w:val="22"/>
          <w:szCs w:val="22"/>
          <w:shd w:val="clear" w:color="auto" w:fill="FFFFFF"/>
        </w:rPr>
        <w:t>Fernando, J. (2021).</w:t>
      </w:r>
      <w:r w:rsidRPr="007B6BF8">
        <w:rPr>
          <w:rStyle w:val="apple-converted-space"/>
          <w:rFonts w:eastAsiaTheme="majorEastAsia"/>
          <w:color w:val="000000" w:themeColor="text1"/>
          <w:sz w:val="22"/>
          <w:szCs w:val="22"/>
          <w:shd w:val="clear" w:color="auto" w:fill="FFFFFF"/>
        </w:rPr>
        <w:t> </w:t>
      </w:r>
      <w:r w:rsidRPr="007B6BF8">
        <w:rPr>
          <w:rStyle w:val="Emphasis"/>
          <w:rFonts w:eastAsiaTheme="majorEastAsia"/>
          <w:color w:val="000000" w:themeColor="text1"/>
          <w:sz w:val="22"/>
          <w:szCs w:val="22"/>
        </w:rPr>
        <w:t xml:space="preserve">Correlation and </w:t>
      </w:r>
      <w:proofErr w:type="gramStart"/>
      <w:r w:rsidRPr="007B6BF8">
        <w:rPr>
          <w:rStyle w:val="Emphasis"/>
          <w:rFonts w:eastAsiaTheme="majorEastAsia"/>
          <w:color w:val="000000" w:themeColor="text1"/>
          <w:sz w:val="22"/>
          <w:szCs w:val="22"/>
        </w:rPr>
        <w:t>Coefficient</w:t>
      </w:r>
      <w:r w:rsidRPr="007B6BF8">
        <w:rPr>
          <w:rStyle w:val="apple-converted-space"/>
          <w:rFonts w:eastAsiaTheme="majorEastAsia"/>
          <w:i/>
          <w:iCs/>
          <w:color w:val="000000" w:themeColor="text1"/>
          <w:sz w:val="22"/>
          <w:szCs w:val="22"/>
        </w:rPr>
        <w:t> </w:t>
      </w:r>
      <w:r w:rsidRPr="007B6BF8">
        <w:rPr>
          <w:color w:val="000000" w:themeColor="text1"/>
          <w:sz w:val="22"/>
          <w:szCs w:val="22"/>
          <w:shd w:val="clear" w:color="auto" w:fill="FFFFFF"/>
        </w:rPr>
        <w:t>.</w:t>
      </w:r>
      <w:proofErr w:type="gramEnd"/>
      <w:r w:rsidRPr="007B6BF8">
        <w:rPr>
          <w:color w:val="000000" w:themeColor="text1"/>
          <w:sz w:val="22"/>
          <w:szCs w:val="22"/>
          <w:shd w:val="clear" w:color="auto" w:fill="FFFFFF"/>
        </w:rPr>
        <w:t xml:space="preserve"> Investopedia. https://www.investopedia.com/terms/v/volatility.asp</w:t>
      </w:r>
    </w:p>
    <w:p w14:paraId="22A47838" w14:textId="77777777" w:rsidR="003D5BE1" w:rsidRPr="007B6BF8" w:rsidRDefault="003D5BE1" w:rsidP="003D5BE1">
      <w:pPr>
        <w:pStyle w:val="ListParagraph"/>
        <w:numPr>
          <w:ilvl w:val="0"/>
          <w:numId w:val="1"/>
        </w:numPr>
        <w:jc w:val="both"/>
        <w:rPr>
          <w:color w:val="000000" w:themeColor="text1"/>
          <w:sz w:val="22"/>
          <w:szCs w:val="22"/>
        </w:rPr>
      </w:pPr>
      <w:r w:rsidRPr="007B6BF8">
        <w:rPr>
          <w:color w:val="000000" w:themeColor="text1"/>
          <w:sz w:val="22"/>
          <w:szCs w:val="22"/>
          <w:shd w:val="clear" w:color="auto" w:fill="FFFFFF"/>
        </w:rPr>
        <w:t>Fernando, J. (2021).</w:t>
      </w:r>
      <w:r w:rsidRPr="007B6BF8">
        <w:rPr>
          <w:rStyle w:val="apple-converted-space"/>
          <w:rFonts w:eastAsiaTheme="majorEastAsia"/>
          <w:color w:val="000000" w:themeColor="text1"/>
          <w:sz w:val="22"/>
          <w:szCs w:val="22"/>
          <w:shd w:val="clear" w:color="auto" w:fill="FFFFFF"/>
        </w:rPr>
        <w:t> </w:t>
      </w:r>
      <w:r w:rsidRPr="007B6BF8">
        <w:rPr>
          <w:rStyle w:val="Emphasis"/>
          <w:rFonts w:eastAsiaTheme="majorEastAsia"/>
          <w:color w:val="000000" w:themeColor="text1"/>
          <w:sz w:val="22"/>
          <w:szCs w:val="22"/>
        </w:rPr>
        <w:t>Debt-To-Equity Ratio (D/E)</w:t>
      </w:r>
      <w:r w:rsidRPr="007B6BF8">
        <w:rPr>
          <w:color w:val="000000" w:themeColor="text1"/>
          <w:sz w:val="22"/>
          <w:szCs w:val="22"/>
          <w:shd w:val="clear" w:color="auto" w:fill="FFFFFF"/>
        </w:rPr>
        <w:t>. Investopedia. https://www.investopedia.com/terms/r/return.asp</w:t>
      </w:r>
    </w:p>
    <w:p w14:paraId="1AA4C1CE" w14:textId="77777777" w:rsidR="003D5BE1" w:rsidRPr="007B6BF8" w:rsidRDefault="003D5BE1" w:rsidP="003D5BE1">
      <w:pPr>
        <w:pStyle w:val="ListParagraph"/>
        <w:numPr>
          <w:ilvl w:val="0"/>
          <w:numId w:val="1"/>
        </w:numPr>
        <w:jc w:val="both"/>
        <w:rPr>
          <w:color w:val="000000" w:themeColor="text1"/>
          <w:sz w:val="22"/>
          <w:szCs w:val="22"/>
        </w:rPr>
      </w:pPr>
      <w:r w:rsidRPr="007B6BF8">
        <w:rPr>
          <w:color w:val="000000" w:themeColor="text1"/>
          <w:sz w:val="22"/>
          <w:szCs w:val="22"/>
          <w:shd w:val="clear" w:color="auto" w:fill="FFFFFF"/>
        </w:rPr>
        <w:t>Frost, J. (2021).</w:t>
      </w:r>
      <w:r w:rsidRPr="007B6BF8">
        <w:rPr>
          <w:rStyle w:val="apple-converted-space"/>
          <w:rFonts w:eastAsiaTheme="majorEastAsia"/>
          <w:color w:val="000000" w:themeColor="text1"/>
          <w:sz w:val="22"/>
          <w:szCs w:val="22"/>
          <w:shd w:val="clear" w:color="auto" w:fill="FFFFFF"/>
        </w:rPr>
        <w:t> </w:t>
      </w:r>
      <w:r w:rsidRPr="007B6BF8">
        <w:rPr>
          <w:rStyle w:val="Emphasis"/>
          <w:rFonts w:eastAsiaTheme="majorEastAsia"/>
          <w:color w:val="000000" w:themeColor="text1"/>
          <w:sz w:val="22"/>
          <w:szCs w:val="22"/>
        </w:rPr>
        <w:t>How to Interpret the F-test of Overall Significance in Regression Analysis</w:t>
      </w:r>
      <w:r w:rsidRPr="007B6BF8">
        <w:rPr>
          <w:color w:val="000000" w:themeColor="text1"/>
          <w:sz w:val="22"/>
          <w:szCs w:val="22"/>
          <w:shd w:val="clear" w:color="auto" w:fill="FFFFFF"/>
        </w:rPr>
        <w:t xml:space="preserve">. Statistics </w:t>
      </w:r>
      <w:proofErr w:type="gramStart"/>
      <w:r w:rsidRPr="007B6BF8">
        <w:rPr>
          <w:color w:val="000000" w:themeColor="text1"/>
          <w:sz w:val="22"/>
          <w:szCs w:val="22"/>
          <w:shd w:val="clear" w:color="auto" w:fill="FFFFFF"/>
        </w:rPr>
        <w:t>By</w:t>
      </w:r>
      <w:proofErr w:type="gramEnd"/>
      <w:r w:rsidRPr="007B6BF8">
        <w:rPr>
          <w:color w:val="000000" w:themeColor="text1"/>
          <w:sz w:val="22"/>
          <w:szCs w:val="22"/>
          <w:shd w:val="clear" w:color="auto" w:fill="FFFFFF"/>
        </w:rPr>
        <w:t xml:space="preserve"> Jim. https://www.investopedia.com/terms/r/return.asp</w:t>
      </w:r>
    </w:p>
    <w:p w14:paraId="3DABBDEC" w14:textId="77777777" w:rsidR="003D5BE1" w:rsidRPr="007B6BF8" w:rsidRDefault="003D5BE1" w:rsidP="003D5BE1">
      <w:pPr>
        <w:pStyle w:val="ListParagraph"/>
        <w:numPr>
          <w:ilvl w:val="0"/>
          <w:numId w:val="1"/>
        </w:numPr>
        <w:jc w:val="both"/>
        <w:rPr>
          <w:color w:val="000000" w:themeColor="text1"/>
          <w:sz w:val="22"/>
          <w:szCs w:val="22"/>
        </w:rPr>
      </w:pPr>
      <w:r w:rsidRPr="007B6BF8">
        <w:rPr>
          <w:color w:val="000000" w:themeColor="text1"/>
          <w:sz w:val="22"/>
          <w:szCs w:val="22"/>
        </w:rPr>
        <w:t>Hayes, A. (2020).</w:t>
      </w:r>
      <w:r w:rsidRPr="007B6BF8">
        <w:rPr>
          <w:rStyle w:val="apple-converted-space"/>
          <w:rFonts w:eastAsiaTheme="majorEastAsia"/>
          <w:color w:val="000000" w:themeColor="text1"/>
          <w:sz w:val="22"/>
          <w:szCs w:val="22"/>
        </w:rPr>
        <w:t> </w:t>
      </w:r>
      <w:r w:rsidRPr="007B6BF8">
        <w:rPr>
          <w:rStyle w:val="Emphasis"/>
          <w:color w:val="000000" w:themeColor="text1"/>
          <w:sz w:val="22"/>
          <w:szCs w:val="22"/>
        </w:rPr>
        <w:t xml:space="preserve">Correlation and </w:t>
      </w:r>
      <w:proofErr w:type="gramStart"/>
      <w:r w:rsidRPr="007B6BF8">
        <w:rPr>
          <w:rStyle w:val="Emphasis"/>
          <w:color w:val="000000" w:themeColor="text1"/>
          <w:sz w:val="22"/>
          <w:szCs w:val="22"/>
        </w:rPr>
        <w:t>Coefficient</w:t>
      </w:r>
      <w:r w:rsidRPr="007B6BF8">
        <w:rPr>
          <w:rStyle w:val="apple-converted-space"/>
          <w:rFonts w:eastAsiaTheme="majorEastAsia"/>
          <w:i/>
          <w:iCs/>
          <w:color w:val="000000" w:themeColor="text1"/>
          <w:sz w:val="22"/>
          <w:szCs w:val="22"/>
        </w:rPr>
        <w:t> </w:t>
      </w:r>
      <w:r w:rsidRPr="007B6BF8">
        <w:rPr>
          <w:color w:val="000000" w:themeColor="text1"/>
          <w:sz w:val="22"/>
          <w:szCs w:val="22"/>
        </w:rPr>
        <w:t>.</w:t>
      </w:r>
      <w:proofErr w:type="gramEnd"/>
      <w:r w:rsidRPr="007B6BF8">
        <w:rPr>
          <w:color w:val="000000" w:themeColor="text1"/>
          <w:sz w:val="22"/>
          <w:szCs w:val="22"/>
        </w:rPr>
        <w:t xml:space="preserve"> Investopedia. https:// https://www.investopedia.com/terms/c/correlation.asp</w:t>
      </w:r>
    </w:p>
    <w:p w14:paraId="00A1E885" w14:textId="77777777" w:rsidR="003D5BE1" w:rsidRPr="007B6BF8" w:rsidRDefault="003D5BE1" w:rsidP="003D5BE1">
      <w:pPr>
        <w:pStyle w:val="ListParagraph"/>
        <w:numPr>
          <w:ilvl w:val="0"/>
          <w:numId w:val="1"/>
        </w:numPr>
        <w:jc w:val="both"/>
        <w:rPr>
          <w:color w:val="000000" w:themeColor="text1"/>
          <w:sz w:val="22"/>
          <w:szCs w:val="22"/>
        </w:rPr>
      </w:pPr>
      <w:r w:rsidRPr="007B6BF8">
        <w:rPr>
          <w:color w:val="000000" w:themeColor="text1"/>
          <w:sz w:val="22"/>
          <w:szCs w:val="22"/>
          <w:shd w:val="clear" w:color="auto" w:fill="F5F5F5"/>
        </w:rPr>
        <w:t xml:space="preserve">Hunger, J.D., </w:t>
      </w:r>
      <w:proofErr w:type="spellStart"/>
      <w:r w:rsidRPr="007B6BF8">
        <w:rPr>
          <w:color w:val="000000" w:themeColor="text1"/>
          <w:sz w:val="22"/>
          <w:szCs w:val="22"/>
          <w:shd w:val="clear" w:color="auto" w:fill="F5F5F5"/>
        </w:rPr>
        <w:t>Wheelen</w:t>
      </w:r>
      <w:proofErr w:type="spellEnd"/>
      <w:r w:rsidRPr="007B6BF8">
        <w:rPr>
          <w:color w:val="000000" w:themeColor="text1"/>
          <w:sz w:val="22"/>
          <w:szCs w:val="22"/>
          <w:shd w:val="clear" w:color="auto" w:fill="F5F5F5"/>
        </w:rPr>
        <w:t>, T.L. (2011). Essentials of Strategic Management. Saint Petersburg, Florida: Prentice Hall.</w:t>
      </w:r>
    </w:p>
    <w:p w14:paraId="5E61EB5D" w14:textId="77777777" w:rsidR="003D5BE1" w:rsidRPr="007B6BF8" w:rsidRDefault="003D5BE1" w:rsidP="003D5BE1">
      <w:pPr>
        <w:pStyle w:val="NormalWeb"/>
        <w:numPr>
          <w:ilvl w:val="0"/>
          <w:numId w:val="1"/>
        </w:numPr>
        <w:shd w:val="clear" w:color="auto" w:fill="FFFFFF"/>
        <w:spacing w:before="0" w:beforeAutospacing="0" w:after="0" w:afterAutospacing="0"/>
        <w:jc w:val="both"/>
        <w:rPr>
          <w:color w:val="000000" w:themeColor="text1"/>
          <w:sz w:val="22"/>
          <w:szCs w:val="22"/>
        </w:rPr>
      </w:pPr>
      <w:proofErr w:type="spellStart"/>
      <w:r w:rsidRPr="007B6BF8">
        <w:rPr>
          <w:color w:val="000000" w:themeColor="text1"/>
          <w:sz w:val="22"/>
          <w:szCs w:val="22"/>
        </w:rPr>
        <w:t>Kuepper</w:t>
      </w:r>
      <w:proofErr w:type="spellEnd"/>
      <w:r w:rsidRPr="007B6BF8">
        <w:rPr>
          <w:color w:val="000000" w:themeColor="text1"/>
          <w:sz w:val="22"/>
          <w:szCs w:val="22"/>
        </w:rPr>
        <w:t>, J. (2021).</w:t>
      </w:r>
      <w:r w:rsidRPr="007B6BF8">
        <w:rPr>
          <w:rStyle w:val="apple-converted-space"/>
          <w:rFonts w:eastAsiaTheme="majorEastAsia"/>
          <w:color w:val="000000" w:themeColor="text1"/>
          <w:sz w:val="22"/>
          <w:szCs w:val="22"/>
        </w:rPr>
        <w:t> </w:t>
      </w:r>
      <w:r w:rsidRPr="007B6BF8">
        <w:rPr>
          <w:rStyle w:val="Emphasis"/>
          <w:color w:val="000000" w:themeColor="text1"/>
          <w:sz w:val="22"/>
          <w:szCs w:val="22"/>
        </w:rPr>
        <w:t>Volatility</w:t>
      </w:r>
      <w:r w:rsidRPr="007B6BF8">
        <w:rPr>
          <w:color w:val="000000" w:themeColor="text1"/>
          <w:sz w:val="22"/>
          <w:szCs w:val="22"/>
        </w:rPr>
        <w:t>. Investopedia. https://www.investopedia.com/terms/v/volatility.asp</w:t>
      </w:r>
    </w:p>
    <w:p w14:paraId="6D8F3FB3" w14:textId="77777777" w:rsidR="003D5BE1" w:rsidRPr="007B6BF8" w:rsidRDefault="003D5BE1" w:rsidP="003D5BE1">
      <w:pPr>
        <w:pStyle w:val="NormalWeb"/>
        <w:numPr>
          <w:ilvl w:val="0"/>
          <w:numId w:val="1"/>
        </w:numPr>
        <w:shd w:val="clear" w:color="auto" w:fill="FFFFFF"/>
        <w:spacing w:before="0" w:beforeAutospacing="0" w:after="0" w:afterAutospacing="0"/>
        <w:jc w:val="both"/>
        <w:rPr>
          <w:color w:val="000000" w:themeColor="text1"/>
          <w:sz w:val="22"/>
          <w:szCs w:val="22"/>
        </w:rPr>
      </w:pPr>
      <w:proofErr w:type="spellStart"/>
      <w:r w:rsidRPr="007B6BF8">
        <w:rPr>
          <w:color w:val="000000" w:themeColor="text1"/>
          <w:sz w:val="22"/>
          <w:szCs w:val="22"/>
        </w:rPr>
        <w:t>Kuttner, K</w:t>
      </w:r>
      <w:proofErr w:type="spellEnd"/>
      <w:r w:rsidRPr="007B6BF8">
        <w:rPr>
          <w:color w:val="000000" w:themeColor="text1"/>
          <w:sz w:val="22"/>
          <w:szCs w:val="22"/>
        </w:rPr>
        <w:t>. N. (2013). "Low interest rates and housing bubbles: still no smoking gun”</w:t>
      </w:r>
      <w:proofErr w:type="gramStart"/>
      <w:r w:rsidRPr="007B6BF8">
        <w:rPr>
          <w:color w:val="000000" w:themeColor="text1"/>
          <w:sz w:val="22"/>
          <w:szCs w:val="22"/>
        </w:rPr>
        <w:t>, .</w:t>
      </w:r>
      <w:proofErr w:type="gramEnd"/>
      <w:r w:rsidRPr="007B6BF8">
        <w:rPr>
          <w:color w:val="000000" w:themeColor="text1"/>
          <w:sz w:val="22"/>
          <w:szCs w:val="22"/>
        </w:rPr>
        <w:t xml:space="preserve"> In D. </w:t>
      </w:r>
      <w:proofErr w:type="spellStart"/>
      <w:r w:rsidRPr="007B6BF8">
        <w:rPr>
          <w:color w:val="000000" w:themeColor="text1"/>
          <w:sz w:val="22"/>
          <w:szCs w:val="22"/>
        </w:rPr>
        <w:t>Evanoff</w:t>
      </w:r>
      <w:proofErr w:type="spellEnd"/>
      <w:r w:rsidRPr="007B6BF8">
        <w:rPr>
          <w:color w:val="000000" w:themeColor="text1"/>
          <w:sz w:val="22"/>
          <w:szCs w:val="22"/>
        </w:rPr>
        <w:t xml:space="preserve"> (Ed.),</w:t>
      </w:r>
      <w:r w:rsidRPr="007B6BF8">
        <w:rPr>
          <w:rStyle w:val="apple-converted-space"/>
          <w:rFonts w:eastAsiaTheme="majorEastAsia"/>
          <w:color w:val="000000" w:themeColor="text1"/>
          <w:sz w:val="22"/>
          <w:szCs w:val="22"/>
        </w:rPr>
        <w:t> </w:t>
      </w:r>
      <w:r w:rsidRPr="007B6BF8">
        <w:rPr>
          <w:rStyle w:val="Emphasis"/>
          <w:color w:val="000000" w:themeColor="text1"/>
          <w:sz w:val="22"/>
          <w:szCs w:val="22"/>
        </w:rPr>
        <w:t xml:space="preserve">The Role of Central Banks in Financial Stability: How Has It </w:t>
      </w:r>
      <w:proofErr w:type="gramStart"/>
      <w:r w:rsidRPr="007B6BF8">
        <w:rPr>
          <w:rStyle w:val="Emphasis"/>
          <w:color w:val="000000" w:themeColor="text1"/>
          <w:sz w:val="22"/>
          <w:szCs w:val="22"/>
        </w:rPr>
        <w:t>Changed?:</w:t>
      </w:r>
      <w:proofErr w:type="gramEnd"/>
      <w:r w:rsidRPr="007B6BF8">
        <w:rPr>
          <w:rStyle w:val="Emphasis"/>
          <w:color w:val="000000" w:themeColor="text1"/>
          <w:sz w:val="22"/>
          <w:szCs w:val="22"/>
        </w:rPr>
        <w:t xml:space="preserve"> World Scientific</w:t>
      </w:r>
      <w:r w:rsidRPr="007B6BF8">
        <w:rPr>
          <w:rStyle w:val="apple-converted-space"/>
          <w:rFonts w:eastAsiaTheme="majorEastAsia"/>
          <w:i/>
          <w:iCs/>
          <w:color w:val="000000" w:themeColor="text1"/>
          <w:sz w:val="22"/>
          <w:szCs w:val="22"/>
        </w:rPr>
        <w:t> </w:t>
      </w:r>
      <w:r w:rsidRPr="007B6BF8">
        <w:rPr>
          <w:color w:val="000000" w:themeColor="text1"/>
          <w:sz w:val="22"/>
          <w:szCs w:val="22"/>
        </w:rPr>
        <w:t>(pp. 159-185).</w:t>
      </w:r>
      <w:r w:rsidRPr="007B6BF8">
        <w:rPr>
          <w:rStyle w:val="apple-converted-space"/>
          <w:rFonts w:eastAsiaTheme="majorEastAsia"/>
          <w:color w:val="000000" w:themeColor="text1"/>
          <w:sz w:val="22"/>
          <w:szCs w:val="22"/>
        </w:rPr>
        <w:t> </w:t>
      </w:r>
    </w:p>
    <w:p w14:paraId="2B8BB76E" w14:textId="77777777" w:rsidR="003D5BE1" w:rsidRPr="007B6BF8" w:rsidRDefault="003D5BE1" w:rsidP="003D5BE1">
      <w:pPr>
        <w:pStyle w:val="ListParagraph"/>
        <w:numPr>
          <w:ilvl w:val="0"/>
          <w:numId w:val="1"/>
        </w:numPr>
        <w:jc w:val="both"/>
        <w:rPr>
          <w:color w:val="000000" w:themeColor="text1"/>
          <w:sz w:val="22"/>
          <w:szCs w:val="22"/>
        </w:rPr>
      </w:pPr>
      <w:r w:rsidRPr="007B6BF8">
        <w:rPr>
          <w:color w:val="000000" w:themeColor="text1"/>
          <w:spacing w:val="-5"/>
          <w:sz w:val="22"/>
          <w:szCs w:val="22"/>
          <w:shd w:val="clear" w:color="auto" w:fill="FFFFFF"/>
        </w:rPr>
        <w:t>Stephens, M. (2005). A Critical Analysis of Housing Finance Reform in a 'Super' Home-ownership State: The Case of Armenia.</w:t>
      </w:r>
      <w:r w:rsidRPr="007B6BF8">
        <w:rPr>
          <w:rStyle w:val="apple-converted-space"/>
          <w:rFonts w:eastAsiaTheme="majorEastAsia"/>
          <w:color w:val="000000" w:themeColor="text1"/>
          <w:spacing w:val="-5"/>
          <w:sz w:val="22"/>
          <w:szCs w:val="22"/>
          <w:shd w:val="clear" w:color="auto" w:fill="FFFFFF"/>
        </w:rPr>
        <w:t> </w:t>
      </w:r>
      <w:r w:rsidRPr="007B6BF8">
        <w:rPr>
          <w:i/>
          <w:iCs/>
          <w:color w:val="000000" w:themeColor="text1"/>
          <w:spacing w:val="-5"/>
          <w:sz w:val="22"/>
          <w:szCs w:val="22"/>
        </w:rPr>
        <w:t>Urban Studies,</w:t>
      </w:r>
      <w:r w:rsidRPr="007B6BF8">
        <w:rPr>
          <w:rStyle w:val="apple-converted-space"/>
          <w:rFonts w:eastAsiaTheme="majorEastAsia"/>
          <w:color w:val="000000" w:themeColor="text1"/>
          <w:spacing w:val="-5"/>
          <w:sz w:val="22"/>
          <w:szCs w:val="22"/>
          <w:shd w:val="clear" w:color="auto" w:fill="FFFFFF"/>
        </w:rPr>
        <w:t> </w:t>
      </w:r>
      <w:r w:rsidRPr="007B6BF8">
        <w:rPr>
          <w:i/>
          <w:iCs/>
          <w:color w:val="000000" w:themeColor="text1"/>
          <w:spacing w:val="-5"/>
          <w:sz w:val="22"/>
          <w:szCs w:val="22"/>
        </w:rPr>
        <w:t>42</w:t>
      </w:r>
      <w:r w:rsidRPr="007B6BF8">
        <w:rPr>
          <w:color w:val="000000" w:themeColor="text1"/>
          <w:spacing w:val="-5"/>
          <w:sz w:val="22"/>
          <w:szCs w:val="22"/>
          <w:shd w:val="clear" w:color="auto" w:fill="FFFFFF"/>
        </w:rPr>
        <w:t>(10), 1795-1815. Retrieved April 24, 2021, from http://www.jstor.org/stable/43197200</w:t>
      </w:r>
    </w:p>
    <w:p w14:paraId="2A08C51D" w14:textId="77777777" w:rsidR="003D5BE1" w:rsidRPr="007B6BF8" w:rsidRDefault="003D5BE1" w:rsidP="003D5BE1">
      <w:pPr>
        <w:pStyle w:val="ListParagraph"/>
        <w:numPr>
          <w:ilvl w:val="0"/>
          <w:numId w:val="1"/>
        </w:numPr>
        <w:jc w:val="both"/>
        <w:rPr>
          <w:color w:val="000000" w:themeColor="text1"/>
          <w:sz w:val="22"/>
          <w:szCs w:val="22"/>
        </w:rPr>
      </w:pPr>
      <w:r w:rsidRPr="007B6BF8">
        <w:rPr>
          <w:color w:val="000000" w:themeColor="text1"/>
          <w:sz w:val="22"/>
          <w:szCs w:val="22"/>
          <w:shd w:val="clear" w:color="auto" w:fill="FFFFFF"/>
        </w:rPr>
        <w:t xml:space="preserve">YCHARTS. (2021). </w:t>
      </w:r>
      <w:r w:rsidRPr="007B6BF8">
        <w:rPr>
          <w:i/>
          <w:iCs/>
          <w:color w:val="000000" w:themeColor="text1"/>
          <w:sz w:val="22"/>
          <w:szCs w:val="22"/>
          <w:shd w:val="clear" w:color="auto" w:fill="FFFFFF"/>
        </w:rPr>
        <w:t xml:space="preserve">Barratt Development Plc a </w:t>
      </w:r>
      <w:proofErr w:type="gramStart"/>
      <w:r w:rsidRPr="007B6BF8">
        <w:rPr>
          <w:i/>
          <w:iCs/>
          <w:color w:val="000000" w:themeColor="text1"/>
          <w:sz w:val="22"/>
          <w:szCs w:val="22"/>
          <w:shd w:val="clear" w:color="auto" w:fill="FFFFFF"/>
        </w:rPr>
        <w:t>Debt to Equity</w:t>
      </w:r>
      <w:proofErr w:type="gramEnd"/>
      <w:r w:rsidRPr="007B6BF8">
        <w:rPr>
          <w:i/>
          <w:iCs/>
          <w:color w:val="000000" w:themeColor="text1"/>
          <w:sz w:val="22"/>
          <w:szCs w:val="22"/>
          <w:shd w:val="clear" w:color="auto" w:fill="FFFFFF"/>
        </w:rPr>
        <w:t xml:space="preserve"> Ratio</w:t>
      </w:r>
      <w:r w:rsidRPr="007B6BF8">
        <w:rPr>
          <w:color w:val="000000" w:themeColor="text1"/>
          <w:sz w:val="22"/>
          <w:szCs w:val="22"/>
          <w:shd w:val="clear" w:color="auto" w:fill="FFFFFF"/>
        </w:rPr>
        <w:t>. YCHARTS.</w:t>
      </w:r>
    </w:p>
    <w:p w14:paraId="1E2BBA23" w14:textId="77777777" w:rsidR="00A255DB" w:rsidRPr="003D5BE1" w:rsidRDefault="00A255DB">
      <w:pPr>
        <w:rPr>
          <w:sz w:val="40"/>
          <w:szCs w:val="40"/>
        </w:rPr>
      </w:pPr>
    </w:p>
    <w:sectPr w:rsidR="00A255DB" w:rsidRPr="003D5BE1" w:rsidSect="002737F5">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E102C4B"/>
    <w:multiLevelType w:val="hybridMultilevel"/>
    <w:tmpl w:val="B39E63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57F37AC"/>
    <w:multiLevelType w:val="hybridMultilevel"/>
    <w:tmpl w:val="5F3E37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B6F693D"/>
    <w:multiLevelType w:val="hybridMultilevel"/>
    <w:tmpl w:val="385C7B3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BE1"/>
    <w:rsid w:val="003D5BE1"/>
    <w:rsid w:val="00A255DB"/>
    <w:rsid w:val="00EF05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5CE392AA"/>
  <w15:chartTrackingRefBased/>
  <w15:docId w15:val="{F935EE1B-5DD1-9646-A286-0C7ECBCB7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5BE1"/>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3D5BE1"/>
    <w:pPr>
      <w:keepNext/>
      <w:keepLines/>
      <w:spacing w:before="480" w:after="360"/>
      <w:outlineLvl w:val="0"/>
    </w:pPr>
    <w:rPr>
      <w:rFonts w:eastAsiaTheme="majorEastAsia" w:cstheme="majorBidi"/>
      <w:color w:val="000000" w:themeColor="text1"/>
      <w:sz w:val="44"/>
      <w:szCs w:val="32"/>
    </w:rPr>
  </w:style>
  <w:style w:type="paragraph" w:styleId="Heading2">
    <w:name w:val="heading 2"/>
    <w:basedOn w:val="Normal"/>
    <w:next w:val="Normal"/>
    <w:link w:val="Heading2Char"/>
    <w:uiPriority w:val="9"/>
    <w:unhideWhenUsed/>
    <w:qFormat/>
    <w:rsid w:val="003D5BE1"/>
    <w:pPr>
      <w:keepNext/>
      <w:keepLines/>
      <w:spacing w:before="280"/>
      <w:outlineLvl w:val="1"/>
    </w:pPr>
    <w:rPr>
      <w:rFonts w:eastAsiaTheme="majorEastAsia" w:cstheme="majorBidi"/>
      <w:color w:val="000000" w:themeColor="text1"/>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5BE1"/>
    <w:rPr>
      <w:rFonts w:ascii="Times New Roman" w:eastAsiaTheme="majorEastAsia" w:hAnsi="Times New Roman" w:cstheme="majorBidi"/>
      <w:color w:val="000000" w:themeColor="text1"/>
      <w:sz w:val="44"/>
      <w:szCs w:val="32"/>
      <w:lang w:eastAsia="en-GB"/>
    </w:rPr>
  </w:style>
  <w:style w:type="character" w:customStyle="1" w:styleId="Heading2Char">
    <w:name w:val="Heading 2 Char"/>
    <w:basedOn w:val="DefaultParagraphFont"/>
    <w:link w:val="Heading2"/>
    <w:uiPriority w:val="9"/>
    <w:rsid w:val="003D5BE1"/>
    <w:rPr>
      <w:rFonts w:ascii="Times New Roman" w:eastAsiaTheme="majorEastAsia" w:hAnsi="Times New Roman" w:cstheme="majorBidi"/>
      <w:color w:val="000000" w:themeColor="text1"/>
      <w:sz w:val="36"/>
      <w:szCs w:val="26"/>
      <w:lang w:eastAsia="en-GB"/>
    </w:rPr>
  </w:style>
  <w:style w:type="paragraph" w:styleId="Title">
    <w:name w:val="Title"/>
    <w:basedOn w:val="Normal"/>
    <w:next w:val="Normal"/>
    <w:link w:val="TitleChar"/>
    <w:uiPriority w:val="10"/>
    <w:qFormat/>
    <w:rsid w:val="003D5BE1"/>
    <w:pPr>
      <w:contextualSpacing/>
      <w:jc w:val="center"/>
    </w:pPr>
    <w:rPr>
      <w:rFonts w:eastAsiaTheme="majorEastAsia" w:cstheme="majorBidi"/>
      <w:spacing w:val="-10"/>
      <w:kern w:val="28"/>
      <w:sz w:val="52"/>
      <w:szCs w:val="56"/>
    </w:rPr>
  </w:style>
  <w:style w:type="character" w:customStyle="1" w:styleId="TitleChar">
    <w:name w:val="Title Char"/>
    <w:basedOn w:val="DefaultParagraphFont"/>
    <w:link w:val="Title"/>
    <w:uiPriority w:val="10"/>
    <w:rsid w:val="003D5BE1"/>
    <w:rPr>
      <w:rFonts w:ascii="Times New Roman" w:eastAsiaTheme="majorEastAsia" w:hAnsi="Times New Roman" w:cstheme="majorBidi"/>
      <w:spacing w:val="-10"/>
      <w:kern w:val="28"/>
      <w:sz w:val="52"/>
      <w:szCs w:val="56"/>
      <w:lang w:eastAsia="en-GB"/>
    </w:rPr>
  </w:style>
  <w:style w:type="paragraph" w:styleId="Caption">
    <w:name w:val="caption"/>
    <w:basedOn w:val="Normal"/>
    <w:next w:val="Normal"/>
    <w:uiPriority w:val="35"/>
    <w:unhideWhenUsed/>
    <w:qFormat/>
    <w:rsid w:val="003D5BE1"/>
    <w:pPr>
      <w:spacing w:after="200"/>
    </w:pPr>
    <w:rPr>
      <w:i/>
      <w:iCs/>
      <w:color w:val="44546A" w:themeColor="text2"/>
      <w:sz w:val="18"/>
      <w:szCs w:val="18"/>
    </w:rPr>
  </w:style>
  <w:style w:type="paragraph" w:styleId="TOCHeading">
    <w:name w:val="TOC Heading"/>
    <w:basedOn w:val="Heading1"/>
    <w:next w:val="Normal"/>
    <w:uiPriority w:val="39"/>
    <w:unhideWhenUsed/>
    <w:qFormat/>
    <w:rsid w:val="003D5BE1"/>
    <w:pPr>
      <w:spacing w:after="0" w:line="276" w:lineRule="auto"/>
      <w:outlineLvl w:val="9"/>
    </w:pPr>
    <w:rPr>
      <w:rFonts w:asciiTheme="majorHAnsi" w:hAnsiTheme="majorHAnsi"/>
      <w:b/>
      <w:bCs/>
      <w:color w:val="2F5496" w:themeColor="accent1" w:themeShade="BF"/>
      <w:sz w:val="28"/>
      <w:szCs w:val="28"/>
      <w:lang w:val="en-US" w:eastAsia="en-US"/>
    </w:rPr>
  </w:style>
  <w:style w:type="paragraph" w:styleId="TOC1">
    <w:name w:val="toc 1"/>
    <w:basedOn w:val="Normal"/>
    <w:next w:val="Normal"/>
    <w:autoRedefine/>
    <w:uiPriority w:val="39"/>
    <w:unhideWhenUsed/>
    <w:rsid w:val="003D5BE1"/>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3D5BE1"/>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3D5BE1"/>
    <w:pPr>
      <w:ind w:left="480"/>
    </w:pPr>
    <w:rPr>
      <w:rFonts w:asciiTheme="minorHAnsi" w:hAnsiTheme="minorHAnsi" w:cstheme="minorHAnsi"/>
      <w:sz w:val="20"/>
      <w:szCs w:val="20"/>
    </w:rPr>
  </w:style>
  <w:style w:type="character" w:styleId="Hyperlink">
    <w:name w:val="Hyperlink"/>
    <w:basedOn w:val="DefaultParagraphFont"/>
    <w:uiPriority w:val="99"/>
    <w:unhideWhenUsed/>
    <w:rsid w:val="003D5BE1"/>
    <w:rPr>
      <w:color w:val="0563C1" w:themeColor="hyperlink"/>
      <w:u w:val="single"/>
    </w:rPr>
  </w:style>
  <w:style w:type="paragraph" w:styleId="ListParagraph">
    <w:name w:val="List Paragraph"/>
    <w:basedOn w:val="Normal"/>
    <w:uiPriority w:val="34"/>
    <w:qFormat/>
    <w:rsid w:val="003D5BE1"/>
    <w:pPr>
      <w:ind w:left="720"/>
      <w:contextualSpacing/>
    </w:pPr>
  </w:style>
  <w:style w:type="paragraph" w:styleId="NormalWeb">
    <w:name w:val="Normal (Web)"/>
    <w:basedOn w:val="Normal"/>
    <w:uiPriority w:val="99"/>
    <w:unhideWhenUsed/>
    <w:rsid w:val="003D5BE1"/>
    <w:pPr>
      <w:spacing w:before="100" w:beforeAutospacing="1" w:after="100" w:afterAutospacing="1"/>
    </w:pPr>
  </w:style>
  <w:style w:type="character" w:customStyle="1" w:styleId="apple-converted-space">
    <w:name w:val="apple-converted-space"/>
    <w:basedOn w:val="DefaultParagraphFont"/>
    <w:rsid w:val="003D5BE1"/>
  </w:style>
  <w:style w:type="character" w:styleId="Emphasis">
    <w:name w:val="Emphasis"/>
    <w:basedOn w:val="DefaultParagraphFont"/>
    <w:uiPriority w:val="20"/>
    <w:qFormat/>
    <w:rsid w:val="003D5BE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chart" Target="charts/chart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35" Type="http://schemas.openxmlformats.org/officeDocument/2006/relationships/hyperlink" Target="https://www.berkeleygroup.co.uk/about-us" TargetMode="External"/><Relationship Id="rId8" Type="http://schemas.openxmlformats.org/officeDocument/2006/relationships/image" Target="media/image4.pn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Barratt Development Plc comprehensive</a:t>
            </a:r>
            <a:r>
              <a:rPr lang="en-GB" baseline="0"/>
              <a:t> income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Sheet1!$C$2</c:f>
              <c:strCache>
                <c:ptCount val="1"/>
                <c:pt idx="0">
                  <c:v>Revenue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Sheet1!$B$3:$B$7</c:f>
              <c:numCache>
                <c:formatCode>General</c:formatCode>
                <c:ptCount val="5"/>
                <c:pt idx="0">
                  <c:v>2016</c:v>
                </c:pt>
                <c:pt idx="1">
                  <c:v>2017</c:v>
                </c:pt>
                <c:pt idx="2">
                  <c:v>2018</c:v>
                </c:pt>
                <c:pt idx="3">
                  <c:v>2019</c:v>
                </c:pt>
                <c:pt idx="4">
                  <c:v>2020</c:v>
                </c:pt>
              </c:numCache>
            </c:numRef>
          </c:cat>
          <c:val>
            <c:numRef>
              <c:f>Sheet1!$C$3:$C$7</c:f>
              <c:numCache>
                <c:formatCode>General</c:formatCode>
                <c:ptCount val="5"/>
                <c:pt idx="0">
                  <c:v>4235.2</c:v>
                </c:pt>
                <c:pt idx="1">
                  <c:v>4650.2</c:v>
                </c:pt>
                <c:pt idx="2">
                  <c:v>4874.8</c:v>
                </c:pt>
                <c:pt idx="3">
                  <c:v>4763.1000000000004</c:v>
                </c:pt>
                <c:pt idx="4">
                  <c:v>3419.2</c:v>
                </c:pt>
              </c:numCache>
            </c:numRef>
          </c:val>
          <c:extLst>
            <c:ext xmlns:c16="http://schemas.microsoft.com/office/drawing/2014/chart" uri="{C3380CC4-5D6E-409C-BE32-E72D297353CC}">
              <c16:uniqueId val="{00000000-447F-B74B-B0BA-05272E8FC972}"/>
            </c:ext>
          </c:extLst>
        </c:ser>
        <c:ser>
          <c:idx val="1"/>
          <c:order val="1"/>
          <c:tx>
            <c:strRef>
              <c:f>Sheet1!$D$2</c:f>
              <c:strCache>
                <c:ptCount val="1"/>
                <c:pt idx="0">
                  <c:v>Expenses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Sheet1!$B$3:$B$7</c:f>
              <c:numCache>
                <c:formatCode>General</c:formatCode>
                <c:ptCount val="5"/>
                <c:pt idx="0">
                  <c:v>2016</c:v>
                </c:pt>
                <c:pt idx="1">
                  <c:v>2017</c:v>
                </c:pt>
                <c:pt idx="2">
                  <c:v>2018</c:v>
                </c:pt>
                <c:pt idx="3">
                  <c:v>2019</c:v>
                </c:pt>
                <c:pt idx="4">
                  <c:v>2020</c:v>
                </c:pt>
              </c:numCache>
            </c:numRef>
          </c:cat>
          <c:val>
            <c:numRef>
              <c:f>Sheet1!$D$3:$D$7</c:f>
              <c:numCache>
                <c:formatCode>General</c:formatCode>
                <c:ptCount val="5"/>
                <c:pt idx="0">
                  <c:v>132</c:v>
                </c:pt>
                <c:pt idx="1">
                  <c:v>132.80000000000001</c:v>
                </c:pt>
                <c:pt idx="2">
                  <c:v>146.30000000000001</c:v>
                </c:pt>
                <c:pt idx="3">
                  <c:v>183.1</c:v>
                </c:pt>
                <c:pt idx="4">
                  <c:v>124.5</c:v>
                </c:pt>
              </c:numCache>
            </c:numRef>
          </c:val>
          <c:extLst>
            <c:ext xmlns:c16="http://schemas.microsoft.com/office/drawing/2014/chart" uri="{C3380CC4-5D6E-409C-BE32-E72D297353CC}">
              <c16:uniqueId val="{00000001-447F-B74B-B0BA-05272E8FC972}"/>
            </c:ext>
          </c:extLst>
        </c:ser>
        <c:ser>
          <c:idx val="2"/>
          <c:order val="2"/>
          <c:tx>
            <c:strRef>
              <c:f>Sheet1!$E$2</c:f>
              <c:strCache>
                <c:ptCount val="1"/>
                <c:pt idx="0">
                  <c:v>Gross profit</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Sheet1!$B$3:$B$7</c:f>
              <c:numCache>
                <c:formatCode>General</c:formatCode>
                <c:ptCount val="5"/>
                <c:pt idx="0">
                  <c:v>2016</c:v>
                </c:pt>
                <c:pt idx="1">
                  <c:v>2017</c:v>
                </c:pt>
                <c:pt idx="2">
                  <c:v>2018</c:v>
                </c:pt>
                <c:pt idx="3">
                  <c:v>2019</c:v>
                </c:pt>
                <c:pt idx="4">
                  <c:v>2020</c:v>
                </c:pt>
              </c:numCache>
            </c:numRef>
          </c:cat>
          <c:val>
            <c:numRef>
              <c:f>Sheet1!$E$3:$E$7</c:f>
              <c:numCache>
                <c:formatCode>General</c:formatCode>
                <c:ptCount val="5"/>
                <c:pt idx="0">
                  <c:v>800.4</c:v>
                </c:pt>
                <c:pt idx="1">
                  <c:v>932</c:v>
                </c:pt>
                <c:pt idx="2">
                  <c:v>1008.9</c:v>
                </c:pt>
                <c:pt idx="3">
                  <c:v>1084.2</c:v>
                </c:pt>
                <c:pt idx="4">
                  <c:v>614.29999999999995</c:v>
                </c:pt>
              </c:numCache>
            </c:numRef>
          </c:val>
          <c:extLst>
            <c:ext xmlns:c16="http://schemas.microsoft.com/office/drawing/2014/chart" uri="{C3380CC4-5D6E-409C-BE32-E72D297353CC}">
              <c16:uniqueId val="{00000002-447F-B74B-B0BA-05272E8FC972}"/>
            </c:ext>
          </c:extLst>
        </c:ser>
        <c:dLbls>
          <c:dLblPos val="outEnd"/>
          <c:showLegendKey val="0"/>
          <c:showVal val="1"/>
          <c:showCatName val="0"/>
          <c:showSerName val="0"/>
          <c:showPercent val="0"/>
          <c:showBubbleSize val="0"/>
        </c:dLbls>
        <c:gapWidth val="219"/>
        <c:overlap val="-27"/>
        <c:axId val="294920975"/>
        <c:axId val="294922623"/>
      </c:barChart>
      <c:catAx>
        <c:axId val="2949209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4922623"/>
        <c:crosses val="autoZero"/>
        <c:auto val="1"/>
        <c:lblAlgn val="ctr"/>
        <c:lblOffset val="100"/>
        <c:noMultiLvlLbl val="0"/>
      </c:catAx>
      <c:valAx>
        <c:axId val="2949226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49209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24</Pages>
  <Words>3214</Words>
  <Characters>18321</Characters>
  <Application>Microsoft Office Word</Application>
  <DocSecurity>0</DocSecurity>
  <Lines>152</Lines>
  <Paragraphs>42</Paragraphs>
  <ScaleCrop>false</ScaleCrop>
  <Company/>
  <LinksUpToDate>false</LinksUpToDate>
  <CharactersWithSpaces>21493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Chuks Chiazor</dc:creator>
  <cp:keywords/>
  <dc:description/>
  <cp:lastModifiedBy>Chuks Chiazor</cp:lastModifiedBy>
  <cp:revision>1</cp:revision>
  <dcterms:created xsi:type="dcterms:W3CDTF">2022-06-19T16:12:00Z</dcterms:created>
  <dcterms:modified xsi:type="dcterms:W3CDTF">2022-06-19T16:17:00Z</dcterms:modified>
</cp:coreProperties>
</file>