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Note for CIS5450 Term Project, Fall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C. Peinado, J. Robson, C.F. Uba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4 December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following Google Colab code notebooks are presented in satisfaction of the requirements for </w:t>
      </w:r>
      <w:r w:rsidDel="00000000" w:rsidR="00000000" w:rsidRPr="00000000">
        <w:rPr>
          <w:b w:val="1"/>
          <w:rtl w:val="0"/>
        </w:rPr>
        <w:t xml:space="preserve">Deliverable 1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the CIS5450 Term Project, Fall 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listed annotated notebooks represent the functional code used to complete the requirements of the term project: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CIS5450_TermProject_01_acquire_data_COMPLETE.ipynb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CIS5450_TermProject_02_load_data_COMPLETE.ipynb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CIS5450_TermProject_03_compose_data_COMPLETE.ipynb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CIS5450_TermProject_04_map_data_COMPLETE.ipynb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CIS5450_TermProject_05_Bivariate_Model_COMPLETE.ipynb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CIS5450_TermProject_06_Expanded_Variable_Model_COMPLETE.ipynb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CIS5450_TermProject_07_STR_Feature_Review_COMPLETE.ipynb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 addition, we include for posterity several notebooks in the folder ‘deprecated_archive’; these notebooks represent previous exploratory work that was made obsolete by later upstream changes to data or the study approach. These deprecated notebooks are: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CIS5450_TermProject_clean_data_DEP.ipynb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CIS5450_TermProject_compose_data_with_regression_test_DEP.ipynb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CIS5450_TermProject_Linear_Model_V1_DEP.ipynb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CIS5450_TermProject_RandomForest_and_DecisionTree_models_V1_DEP.ipynb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Deliverable 2, </w:t>
      </w:r>
      <w:r w:rsidDel="00000000" w:rsidR="00000000" w:rsidRPr="00000000">
        <w:rPr>
          <w:rtl w:val="0"/>
        </w:rPr>
        <w:t xml:space="preserve">the following Medium blog post is provided: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“London Calling: Exploring the influence of short-term rentals on housing affordability in pre-pandemic inner London”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https://medium.com/@jsrobson_/london-calling-exploring-the-pre-pandemic-influence-of-short-term-rentals-on-urban-property-47bc2708eb4d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jsrobson_/london-calling-exploring-the-pre-pandemic-influence-of-short-term-rentals-on-urban-property-47bc2708eb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