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CC2" w:rsidRDefault="007B5477">
      <w:pPr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</w:pPr>
      <w:r w:rsidRPr="007B5477"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>Homepage: Confirmation message about successful subscription is not styled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Steps to reproduce: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1. Go to the homepage.</w:t>
      </w:r>
      <w:r w:rsidRPr="007B5477">
        <w:rPr>
          <w:rFonts w:ascii="Arial" w:eastAsia="Times New Roman" w:hAnsi="Arial" w:cs="Arial"/>
          <w:color w:val="16343B"/>
          <w:sz w:val="18"/>
          <w:lang w:val="en-US" w:eastAsia="ru-RU"/>
        </w:rPr>
        <w:t> 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eastAsia="ru-RU"/>
        </w:rPr>
        <w:t xml:space="preserve"> 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2. Scroll the page down to the footer.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3. Enter a valid email.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4. Pay attention to the confirmation message styling at the top of the page.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5. Scroll the page down to the footer again.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6. Enter the same email.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7. Pay attention to the validation message at the top of the page.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 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Actual result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: The messages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 are not styled.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  <w:lang w:eastAsia="ru-RU"/>
        </w:rPr>
        <w:drawing>
          <wp:inline distT="0" distB="0" distL="0" distR="0">
            <wp:extent cx="5934075" cy="1038225"/>
            <wp:effectExtent l="19050" t="0" r="9525" b="0"/>
            <wp:docPr id="7" name="Рисунок 7" descr="C:\Dropbox\eWave\Samantha Wills\Screenshots\05-08-2014 12-0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ropbox\eWave\Samantha Wills\Screenshots\05-08-2014 12-03-4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eastAsia="ru-RU"/>
        </w:rPr>
        <w:t> 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eastAsia="ru-RU"/>
        </w:rPr>
        <w:pict>
          <v:shape id="_x0000_i1026" type="#_x0000_t75" alt="" style="width:24pt;height:24pt"/>
        </w:pic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 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Expected result:</w:t>
      </w:r>
      <w:r w:rsidRPr="007B5477">
        <w:rPr>
          <w:rFonts w:ascii="Arial" w:eastAsia="Times New Roman" w:hAnsi="Arial" w:cs="Arial"/>
          <w:color w:val="16343B"/>
          <w:sz w:val="18"/>
          <w:lang w:val="en-US" w:eastAsia="ru-RU"/>
        </w:rPr>
        <w:t> 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The messages should be styled according to the style guide.</w:t>
      </w:r>
    </w:p>
    <w:p w:rsidR="007B5477" w:rsidRDefault="007B5477">
      <w:pPr>
        <w:rPr>
          <w:lang w:val="en-US"/>
        </w:rPr>
      </w:pPr>
      <w:r>
        <w:rPr>
          <w:rFonts w:ascii="Arial" w:eastAsia="Times New Roman" w:hAnsi="Arial" w:cs="Arial"/>
          <w:noProof/>
          <w:color w:val="16343B"/>
          <w:sz w:val="18"/>
          <w:szCs w:val="18"/>
          <w:lang w:eastAsia="ru-RU"/>
        </w:rPr>
        <w:drawing>
          <wp:inline distT="0" distB="0" distL="0" distR="0">
            <wp:extent cx="5940425" cy="504555"/>
            <wp:effectExtent l="19050" t="0" r="3175" b="0"/>
            <wp:docPr id="1" name="Рисунок 8" descr="C:\Dropbox\eWave\Samantha Wills\Screenshots\05-08-2014 12-0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ropbox\eWave\Samantha Wills\Screenshots\05-08-2014 12-05-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477" w:rsidRDefault="007B5477">
      <w:pPr>
        <w:rPr>
          <w:lang w:val="en-US"/>
        </w:rPr>
      </w:pPr>
    </w:p>
    <w:p w:rsidR="007B5477" w:rsidRDefault="007B5477">
      <w:pPr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</w:pPr>
      <w:r w:rsidRPr="007B5477"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>FF: IE9: IE10: IE11: Homepage: Foot</w:t>
      </w:r>
      <w:r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>er: The letter icon is not align</w:t>
      </w:r>
      <w:r w:rsidRPr="007B5477"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>ed with the text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Steps to reproduce: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1. Go to the home page using FF31 (latest), IE9, IE10 or IE11.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2. Scroll the page down to the footer.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3. Pay attention to the letter icon on the Sign up button.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 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Actual result:</w:t>
      </w:r>
      <w:r w:rsidRPr="007B5477">
        <w:rPr>
          <w:rFonts w:ascii="Arial" w:eastAsia="Times New Roman" w:hAnsi="Arial" w:cs="Arial"/>
          <w:color w:val="16343B"/>
          <w:sz w:val="18"/>
          <w:lang w:val="en-US" w:eastAsia="ru-RU"/>
        </w:rPr>
        <w:t> 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the icon is shifted up in IE and it is shifted down in FF.</w:t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16343B"/>
          <w:sz w:val="18"/>
          <w:szCs w:val="18"/>
          <w:lang w:eastAsia="ru-RU"/>
        </w:rPr>
        <w:drawing>
          <wp:inline distT="0" distB="0" distL="0" distR="0">
            <wp:extent cx="3457575" cy="895350"/>
            <wp:effectExtent l="19050" t="0" r="9525" b="0"/>
            <wp:docPr id="17" name="Рисунок 17" descr="C:\Dropbox\eWave\Samantha Wills\Screenshots\05-08-2014 13-04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ropbox\eWave\Samantha Wills\Screenshots\05-08-2014 13-04-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16343B"/>
          <w:sz w:val="18"/>
          <w:szCs w:val="18"/>
          <w:lang w:eastAsia="ru-RU"/>
        </w:rPr>
        <w:drawing>
          <wp:inline distT="0" distB="0" distL="0" distR="0">
            <wp:extent cx="3476625" cy="1257300"/>
            <wp:effectExtent l="19050" t="0" r="9525" b="0"/>
            <wp:docPr id="18" name="Рисунок 18" descr="C:\Dropbox\eWave\Samantha Wills\Screenshots\05-08-2014 13-04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ropbox\eWave\Samantha Wills\Screenshots\05-08-2014 13-04-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eastAsia="ru-RU"/>
        </w:rPr>
        <w:pict>
          <v:shape id="_x0000_i1027" type="#_x0000_t75" alt="" style="width:24pt;height:24pt"/>
        </w:pict>
      </w:r>
    </w:p>
    <w:p w:rsid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lastRenderedPageBreak/>
        <w:t>Expected result:</w:t>
      </w:r>
      <w:r w:rsidRPr="007B5477">
        <w:rPr>
          <w:rFonts w:ascii="Arial" w:eastAsia="Times New Roman" w:hAnsi="Arial" w:cs="Arial"/>
          <w:color w:val="16343B"/>
          <w:sz w:val="18"/>
          <w:lang w:val="en-US" w:eastAsia="ru-RU"/>
        </w:rPr>
        <w:t> 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please align the icon in one line with the text.</w:t>
      </w:r>
    </w:p>
    <w:p w:rsid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noProof/>
          <w:color w:val="16343B"/>
          <w:sz w:val="18"/>
          <w:szCs w:val="18"/>
          <w:lang w:eastAsia="ru-RU"/>
        </w:rPr>
        <w:drawing>
          <wp:inline distT="0" distB="0" distL="0" distR="0">
            <wp:extent cx="3314700" cy="962025"/>
            <wp:effectExtent l="19050" t="0" r="0" b="0"/>
            <wp:docPr id="19" name="Рисунок 19" descr="C:\Dropbox\eWave\Samantha Wills\Screenshots\05-08-2014 13-1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ropbox\eWave\Samantha Wills\Screenshots\05-08-2014 13-11-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</w:p>
    <w:p w:rsidR="007B5477" w:rsidRPr="007B5477" w:rsidRDefault="007B5477" w:rsidP="007B5477">
      <w:pPr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eastAsia="ru-RU"/>
        </w:rPr>
        <w:pict>
          <v:shape id="_x0000_i1028" type="#_x0000_t75" alt="" style="width:24pt;height:24pt"/>
        </w:pict>
      </w:r>
    </w:p>
    <w:p w:rsidR="007B5477" w:rsidRDefault="007B5477">
      <w:pPr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</w:pPr>
      <w:r w:rsidRPr="007B5477"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 xml:space="preserve">[Mobile] Homepage: Shopping bag </w:t>
      </w:r>
      <w:r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>is not closed</w:t>
      </w:r>
      <w:r w:rsidRPr="007B5477"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 xml:space="preserve"> on tapping the homepage on the left</w:t>
      </w:r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Steps to reproduce:</w:t>
      </w:r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1. Go to Homepage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.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  <w:t>2. Tap the Shopping bag button icon to open the shopping bag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  <w:t>3. Tap the homepage on the left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.</w:t>
      </w:r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Actual result:</w:t>
      </w:r>
      <w:r w:rsidRPr="007B5477">
        <w:rPr>
          <w:rFonts w:ascii="Arial" w:eastAsia="Times New Roman" w:hAnsi="Arial" w:cs="Arial"/>
          <w:color w:val="16343B"/>
          <w:sz w:val="18"/>
          <w:lang w:val="en-US" w:eastAsia="ru-RU"/>
        </w:rPr>
        <w:t> 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s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hopping bag 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is not closed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 on tapping the homepage on the left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.</w:t>
      </w:r>
    </w:p>
    <w:p w:rsid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hyperlink r:id="rId9" w:history="1">
        <w:r w:rsidRPr="009720EB">
          <w:rPr>
            <w:rStyle w:val="a4"/>
            <w:rFonts w:ascii="Arial" w:eastAsia="Times New Roman" w:hAnsi="Arial" w:cs="Arial"/>
            <w:sz w:val="18"/>
            <w:szCs w:val="18"/>
            <w:lang w:val="en-US" w:eastAsia="ru-RU"/>
          </w:rPr>
          <w:t>https://www.dropbox.com/s/4ggrdl6xupy0bis/closing_cart.MOV</w:t>
        </w:r>
      </w:hyperlink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</w:p>
    <w:p w:rsid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Expected result:</w:t>
      </w:r>
      <w:r w:rsidRPr="007B5477">
        <w:rPr>
          <w:rFonts w:ascii="Arial" w:eastAsia="Times New Roman" w:hAnsi="Arial" w:cs="Arial"/>
          <w:color w:val="16343B"/>
          <w:sz w:val="18"/>
          <w:lang w:val="en-US" w:eastAsia="ru-RU"/>
        </w:rPr>
        <w:t> 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s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hopping 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bag 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should close on tapping the homepage on the left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.</w:t>
      </w:r>
    </w:p>
    <w:p w:rsid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</w:p>
    <w:p w:rsid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 xml:space="preserve">Product listing pages </w:t>
      </w:r>
      <w:r w:rsidR="00BB5537"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>are not shown in USD store view</w:t>
      </w:r>
      <w:r w:rsidRPr="007B5477"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 xml:space="preserve"> even though they were assigned to this store view</w:t>
      </w:r>
    </w:p>
    <w:p w:rsidR="007B5477" w:rsidRDefault="007B5477">
      <w:pPr>
        <w:rPr>
          <w:lang w:val="en-US"/>
        </w:rPr>
      </w:pPr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Steps to reproduce</w:t>
      </w:r>
      <w:proofErr w:type="gramStart"/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:</w:t>
      </w:r>
      <w:proofErr w:type="gram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  <w:t xml:space="preserve">1. Open a homepage 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  <w:t xml:space="preserve">2. Change the store view to USD. </w:t>
      </w:r>
      <w:proofErr w:type="gram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( the</w:t>
      </w:r>
      <w:proofErr w:type="gram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 link now is index.php/</w:t>
      </w:r>
      <w:proofErr w:type="spell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usd</w:t>
      </w:r>
      <w:proofErr w:type="spell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/?___</w:t>
      </w:r>
      <w:proofErr w:type="spell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from_store</w:t>
      </w:r>
      <w:proofErr w:type="spell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=default)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</w:r>
      <w:proofErr w:type="gram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3. Hover</w:t>
      </w:r>
      <w:proofErr w:type="gram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 the mouse over the Shop item of the top navigation.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  <w:t xml:space="preserve">Choose Shop by collection - Bridal. </w:t>
      </w:r>
      <w:proofErr w:type="gram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( the</w:t>
      </w:r>
      <w:proofErr w:type="gram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 link is index.php/</w:t>
      </w:r>
      <w:proofErr w:type="spell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usd</w:t>
      </w:r>
      <w:proofErr w:type="spell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/test-</w:t>
      </w:r>
      <w:proofErr w:type="spell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qa</w:t>
      </w:r>
      <w:proofErr w:type="spell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-collection, 404 page ) 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</w:r>
      <w:r w:rsidR="00BB5537"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Or </w:t>
      </w:r>
      <w:r w:rsid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c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hoose Shop by Style - Bohemian </w:t>
      </w:r>
      <w:proofErr w:type="spell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luxe</w:t>
      </w:r>
      <w:proofErr w:type="spell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. </w:t>
      </w:r>
      <w:proofErr w:type="gram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( the</w:t>
      </w:r>
      <w:proofErr w:type="gram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 link is index.php/</w:t>
      </w:r>
      <w:proofErr w:type="spell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usd</w:t>
      </w:r>
      <w:proofErr w:type="spell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/</w:t>
      </w:r>
      <w:proofErr w:type="spell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testbohemianluxe</w:t>
      </w:r>
      <w:proofErr w:type="spell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, 404 page)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  <w:t>4. Go to backend and make sure the mentioned collection and style were set to be shown on each store view.</w:t>
      </w:r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Actual result: 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the page is not found if the link has </w:t>
      </w:r>
      <w:proofErr w:type="spellStart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usd</w:t>
      </w:r>
      <w:proofErr w:type="spellEnd"/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/ part instead of default/ part.</w:t>
      </w:r>
    </w:p>
    <w:p w:rsid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hyperlink r:id="rId10" w:history="1">
        <w:r w:rsidRPr="009720EB">
          <w:rPr>
            <w:rStyle w:val="a4"/>
            <w:rFonts w:ascii="Arial" w:eastAsia="Times New Roman" w:hAnsi="Arial" w:cs="Arial"/>
            <w:sz w:val="18"/>
            <w:szCs w:val="18"/>
            <w:lang w:val="en-US" w:eastAsia="ru-RU"/>
          </w:rPr>
          <w:t>https://www.dropbox.com/s/8xdot6ki7txyebo/12-08-2014%209-45-19.mp4</w:t>
        </w:r>
      </w:hyperlink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</w:p>
    <w:p w:rsidR="007B5477" w:rsidRPr="007B5477" w:rsidRDefault="007B5477" w:rsidP="007B547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7B547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Expected result:</w:t>
      </w:r>
      <w:r w:rsidRPr="007B5477">
        <w:rPr>
          <w:rFonts w:ascii="Arial" w:eastAsia="Times New Roman" w:hAnsi="Arial" w:cs="Arial"/>
          <w:color w:val="16343B"/>
          <w:sz w:val="18"/>
          <w:lang w:val="en-US" w:eastAsia="ru-RU"/>
        </w:rPr>
        <w:t> </w:t>
      </w:r>
      <w:r w:rsidRPr="007B547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the product listing pages should be displayed if the collection or style was assigned to the corresponding store view.</w:t>
      </w:r>
    </w:p>
    <w:p w:rsidR="007B5477" w:rsidRDefault="007B5477">
      <w:pPr>
        <w:rPr>
          <w:lang w:val="en-US"/>
        </w:rPr>
      </w:pPr>
    </w:p>
    <w:p w:rsidR="00BB5537" w:rsidRDefault="00BB5537">
      <w:pPr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</w:pPr>
      <w:r w:rsidRPr="00BB5537"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>Product listing: The counter of the visible products</w:t>
      </w:r>
      <w:r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 xml:space="preserve"> as well as the number of products in the dropdown are</w:t>
      </w:r>
      <w:r w:rsidRPr="00BB5537">
        <w:rPr>
          <w:rFonts w:ascii="Arial" w:hAnsi="Arial" w:cs="Arial"/>
          <w:color w:val="333333"/>
          <w:sz w:val="33"/>
          <w:szCs w:val="33"/>
          <w:shd w:val="clear" w:color="auto" w:fill="FFFFE1"/>
          <w:lang w:val="en-US"/>
        </w:rPr>
        <w:t xml:space="preserve"> not updated after changing the qty of shown products</w:t>
      </w:r>
    </w:p>
    <w:p w:rsidR="00BB5537" w:rsidRDefault="00BB5537" w:rsidP="00BB553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BB553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Steps to reproduce</w:t>
      </w:r>
      <w:proofErr w:type="gramStart"/>
      <w:r w:rsidRPr="00BB553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:</w:t>
      </w:r>
      <w:proofErr w:type="gramEnd"/>
      <w:r w:rsidRP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  <w:t>1. Go to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 the product listing page. </w:t>
      </w:r>
    </w:p>
    <w:p w:rsidR="00BB5537" w:rsidRPr="00BB5537" w:rsidRDefault="00BB5537" w:rsidP="00BB553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2. Pay attention to the counter of the visible products. </w:t>
      </w:r>
      <w:r w:rsidRPr="00BB5537">
        <w:rPr>
          <w:rFonts w:ascii="Arial" w:eastAsia="Times New Roman" w:hAnsi="Arial" w:cs="Arial"/>
          <w:color w:val="16343B"/>
          <w:sz w:val="18"/>
          <w:szCs w:val="18"/>
          <w:shd w:val="clear" w:color="auto" w:fill="FFFFFF"/>
          <w:lang w:val="en-US" w:eastAsia="ru-RU"/>
        </w:rPr>
        <w:t>Pay attention to the dropdown with qty of the products to display. (E.g. 1-12 of 18 and View 12)</w:t>
      </w:r>
      <w:r w:rsidRP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  <w:t>3. Change the qty of the displayed products per page.</w:t>
      </w:r>
      <w:r w:rsidRP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  <w:t>4. Pay attention to the counter of the visible products. Pay attention to the dropdown with qty of the products to display. </w:t>
      </w:r>
    </w:p>
    <w:p w:rsidR="00BB5537" w:rsidRPr="00BB5537" w:rsidRDefault="00BB5537" w:rsidP="00BB553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</w:p>
    <w:p w:rsidR="00BB5537" w:rsidRPr="00BB5537" w:rsidRDefault="00BB5537" w:rsidP="00BB553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BB553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Actual result:</w:t>
      </w:r>
      <w:r w:rsidRPr="00BB5537">
        <w:rPr>
          <w:rFonts w:ascii="Arial" w:eastAsia="Times New Roman" w:hAnsi="Arial" w:cs="Arial"/>
          <w:color w:val="16343B"/>
          <w:sz w:val="18"/>
          <w:lang w:val="en-US" w:eastAsia="ru-RU"/>
        </w:rPr>
        <w:t> </w:t>
      </w:r>
      <w:r w:rsidRP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the 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visible </w:t>
      </w:r>
      <w:r w:rsidRP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products 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are </w:t>
      </w:r>
      <w:r w:rsidRP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updated via AJAX and the counter is only updated after the page refresh. </w:t>
      </w:r>
    </w:p>
    <w:p w:rsidR="00BB5537" w:rsidRDefault="00BB5537" w:rsidP="00BB553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hyperlink r:id="rId11" w:history="1">
        <w:r w:rsidRPr="009720EB">
          <w:rPr>
            <w:rStyle w:val="a4"/>
            <w:rFonts w:ascii="Arial" w:eastAsia="Times New Roman" w:hAnsi="Arial" w:cs="Arial"/>
            <w:sz w:val="18"/>
            <w:szCs w:val="18"/>
            <w:lang w:val="en-US" w:eastAsia="ru-RU"/>
          </w:rPr>
          <w:t>https://www.dropbox.com/s/0s01fdoqdn7kr5y/12-08-2014%2016-37-07.mp4</w:t>
        </w:r>
      </w:hyperlink>
    </w:p>
    <w:p w:rsidR="00BB5537" w:rsidRPr="00BB5537" w:rsidRDefault="00BB5537" w:rsidP="00BB553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</w:pPr>
      <w:r w:rsidRP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br/>
      </w:r>
      <w:r w:rsidRPr="00BB5537">
        <w:rPr>
          <w:rFonts w:ascii="Arial" w:eastAsia="Times New Roman" w:hAnsi="Arial" w:cs="Arial"/>
          <w:b/>
          <w:bCs/>
          <w:color w:val="16343B"/>
          <w:sz w:val="18"/>
          <w:lang w:val="en-US" w:eastAsia="ru-RU"/>
        </w:rPr>
        <w:t>Expected result: </w:t>
      </w:r>
      <w:r w:rsidRP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user should </w:t>
      </w:r>
      <w:r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 xml:space="preserve">see </w:t>
      </w:r>
      <w:r w:rsidRPr="00BB5537">
        <w:rPr>
          <w:rFonts w:ascii="Arial" w:eastAsia="Times New Roman" w:hAnsi="Arial" w:cs="Arial"/>
          <w:color w:val="16343B"/>
          <w:sz w:val="18"/>
          <w:szCs w:val="18"/>
          <w:lang w:val="en-US" w:eastAsia="ru-RU"/>
        </w:rPr>
        <w:t>the actual number of displayed products shown by the counter of visible products. User should be able to see the currently viewed number of the products in the dropdown. </w:t>
      </w:r>
    </w:p>
    <w:p w:rsidR="00BB5537" w:rsidRPr="00BB5537" w:rsidRDefault="00BB5537">
      <w:pPr>
        <w:rPr>
          <w:lang w:val="en-US"/>
        </w:rPr>
      </w:pPr>
    </w:p>
    <w:sectPr w:rsidR="00BB5537" w:rsidRPr="00BB5537" w:rsidSect="000A7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5477"/>
    <w:rsid w:val="000A7CC2"/>
    <w:rsid w:val="007B5477"/>
    <w:rsid w:val="00BB5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C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5477"/>
    <w:rPr>
      <w:b/>
      <w:bCs/>
    </w:rPr>
  </w:style>
  <w:style w:type="character" w:customStyle="1" w:styleId="apple-converted-space">
    <w:name w:val="apple-converted-space"/>
    <w:basedOn w:val="a0"/>
    <w:rsid w:val="007B5477"/>
  </w:style>
  <w:style w:type="character" w:styleId="a4">
    <w:name w:val="Hyperlink"/>
    <w:basedOn w:val="a0"/>
    <w:uiPriority w:val="99"/>
    <w:unhideWhenUsed/>
    <w:rsid w:val="007B547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B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5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ropbox.com/s/0s01fdoqdn7kr5y/12-08-2014%2016-37-07.mp4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dropbox.com/s/8xdot6ki7txyebo/12-08-2014%209-45-19.mp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ropbox.com/s/4ggrdl6xupy0bis/closing_cart.M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2014-08-12T14:42:00Z</dcterms:created>
  <dcterms:modified xsi:type="dcterms:W3CDTF">2014-08-12T14:58:00Z</dcterms:modified>
</cp:coreProperties>
</file>