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2"/>
        </w:rPr>
        <w:t>区域健康风险预测与智能诊疗决策</w:t>
      </w:r>
    </w:p>
    <w:p>
      <w:pPr>
        <w:jc w:val="center"/>
      </w:pPr>
      <w:r>
        <w:rPr>
          <w:color w:val="34495E"/>
          <w:sz w:val="36"/>
        </w:rPr>
        <w:t>详细分步操作指南</w:t>
      </w:r>
    </w:p>
    <w:p/>
    <w:p/>
    <w:p>
      <w:pPr>
        <w:jc w:val="center"/>
      </w:pPr>
      <w:r>
        <w:rPr>
          <w:color w:val="7F8C8D"/>
          <w:sz w:val="20"/>
        </w:rPr>
        <w:t>版本: V1.0　|　日期: 2024年7月　|　定位: 参赛作品技术文档</w:t>
      </w:r>
    </w:p>
    <w:p>
      <w:r>
        <w:br w:type="page"/>
      </w:r>
    </w:p>
    <w:p>
      <w:pPr>
        <w:pStyle w:val="Heading1"/>
      </w:pPr>
      <w:r>
        <w:t>目　录</w:t>
      </w:r>
    </w:p>
    <w:p>
      <w:pPr>
        <w:spacing w:before="40" w:after="40"/>
      </w:pPr>
      <w:r>
        <w:rPr>
          <w:sz w:val="21"/>
        </w:rPr>
        <w:t>一、项目概述与背景</w:t>
      </w:r>
    </w:p>
    <w:p>
      <w:pPr>
        <w:spacing w:before="40" w:after="40"/>
      </w:pPr>
      <w:r>
        <w:rPr>
          <w:sz w:val="21"/>
        </w:rPr>
        <w:t>二、环境搭建与依赖安装</w:t>
      </w:r>
    </w:p>
    <w:p>
      <w:pPr>
        <w:spacing w:before="40" w:after="40"/>
      </w:pPr>
      <w:r>
        <w:rPr>
          <w:sz w:val="21"/>
        </w:rPr>
        <w:t>三、第一阶段：多模态医疗数据获取与隐私安全融合</w:t>
      </w:r>
    </w:p>
    <w:p>
      <w:pPr>
        <w:spacing w:before="40" w:after="40"/>
      </w:pPr>
      <w:r>
        <w:rPr>
          <w:sz w:val="21"/>
        </w:rPr>
        <w:t xml:space="preserve">    3.1 多源公开医疗数据集采集</w:t>
      </w:r>
    </w:p>
    <w:p>
      <w:pPr>
        <w:spacing w:before="40" w:after="40"/>
      </w:pPr>
      <w:r>
        <w:rPr>
          <w:sz w:val="21"/>
        </w:rPr>
        <w:t xml:space="preserve">    3.2 数据清洗与标准化</w:t>
      </w:r>
    </w:p>
    <w:p>
      <w:pPr>
        <w:spacing w:before="40" w:after="40"/>
      </w:pPr>
      <w:r>
        <w:rPr>
          <w:sz w:val="21"/>
        </w:rPr>
        <w:t xml:space="preserve">    3.3 多模态数据融合与特征工程</w:t>
      </w:r>
    </w:p>
    <w:p>
      <w:pPr>
        <w:spacing w:before="40" w:after="40"/>
      </w:pPr>
      <w:r>
        <w:rPr>
          <w:sz w:val="21"/>
        </w:rPr>
        <w:t xml:space="preserve">    3.4 隐私安全方案设计</w:t>
      </w:r>
    </w:p>
    <w:p>
      <w:pPr>
        <w:spacing w:before="40" w:after="40"/>
      </w:pPr>
      <w:r>
        <w:rPr>
          <w:sz w:val="21"/>
        </w:rPr>
        <w:t>四、第二阶段：健康风险评估与趋势预测建模</w:t>
      </w:r>
    </w:p>
    <w:p>
      <w:pPr>
        <w:spacing w:before="40" w:after="40"/>
      </w:pPr>
      <w:r>
        <w:rPr>
          <w:sz w:val="21"/>
        </w:rPr>
        <w:t xml:space="preserve">    4.1 慢性病风险评估模型</w:t>
      </w:r>
    </w:p>
    <w:p>
      <w:pPr>
        <w:spacing w:before="40" w:after="40"/>
      </w:pPr>
      <w:r>
        <w:rPr>
          <w:sz w:val="21"/>
        </w:rPr>
        <w:t xml:space="preserve">    4.2 人群健康趋势分析与异常预警</w:t>
      </w:r>
    </w:p>
    <w:p>
      <w:pPr>
        <w:spacing w:before="40" w:after="40"/>
      </w:pPr>
      <w:r>
        <w:rPr>
          <w:sz w:val="21"/>
        </w:rPr>
        <w:t xml:space="preserve">    4.3 就诊行为与医疗资源需求预测</w:t>
      </w:r>
    </w:p>
    <w:p>
      <w:pPr>
        <w:spacing w:before="40" w:after="40"/>
      </w:pPr>
      <w:r>
        <w:rPr>
          <w:sz w:val="21"/>
        </w:rPr>
        <w:t>五、第三阶段：数据可视化与公共卫生决策支持</w:t>
      </w:r>
    </w:p>
    <w:p>
      <w:pPr>
        <w:spacing w:before="40" w:after="40"/>
      </w:pPr>
      <w:r>
        <w:rPr>
          <w:sz w:val="21"/>
        </w:rPr>
        <w:t xml:space="preserve">    5.1 Web 可交互式可视化面板</w:t>
      </w:r>
    </w:p>
    <w:p>
      <w:pPr>
        <w:spacing w:before="40" w:after="40"/>
      </w:pPr>
      <w:r>
        <w:rPr>
          <w:sz w:val="21"/>
        </w:rPr>
        <w:t xml:space="preserve">    5.2 报告自动导出</w:t>
      </w:r>
    </w:p>
    <w:p>
      <w:pPr>
        <w:spacing w:before="40" w:after="40"/>
      </w:pPr>
      <w:r>
        <w:rPr>
          <w:sz w:val="21"/>
        </w:rPr>
        <w:t>六、第四阶段：成果整合与提交</w:t>
      </w:r>
    </w:p>
    <w:p>
      <w:pPr>
        <w:spacing w:before="40" w:after="40"/>
      </w:pPr>
      <w:r>
        <w:rPr>
          <w:sz w:val="21"/>
        </w:rPr>
        <w:t>七、项目文件结构总览</w:t>
      </w:r>
    </w:p>
    <w:p>
      <w:pPr>
        <w:spacing w:before="40" w:after="40"/>
      </w:pPr>
      <w:r>
        <w:rPr>
          <w:sz w:val="21"/>
        </w:rPr>
        <w:t>八、环境依赖清单</w:t>
      </w:r>
    </w:p>
    <w:p>
      <w:pPr>
        <w:spacing w:before="40" w:after="40"/>
      </w:pPr>
      <w:r>
        <w:rPr>
          <w:sz w:val="21"/>
        </w:rPr>
        <w:t>九、合规声明</w:t>
      </w:r>
    </w:p>
    <w:p>
      <w:r>
        <w:br w:type="page"/>
      </w:r>
    </w:p>
    <w:p>
      <w:pPr>
        <w:pStyle w:val="Heading1"/>
      </w:pPr>
      <w:r>
        <w:t>一、项目概述与背景</w:t>
      </w:r>
    </w:p>
    <w:p>
      <w:pPr>
        <w:pStyle w:val="Heading2"/>
      </w:pPr>
      <w:r>
        <w:t>1.1 项目背景</w:t>
      </w:r>
    </w:p>
    <w:p>
      <w:r>
        <w:t>医疗健康数据呈现多模态、高维度、强隐私特征，涵盖电子病历、检验检查、医学影像、生命体征时序、医保与公共卫生等数据。当前存在数据整合难、非结构化信息利用率低、个体化预测不足、临床与管理决策智能化程度不高等痛点。在严格合规与隐私保护前提下，利用数据要素与机器学习、深度学习方法开展疾病风险预测、诊疗辅助和资源优化，从而提升精准医疗与公共卫生应急能力。</w:t>
      </w:r>
    </w:p>
    <w:p>
      <w:pPr>
        <w:pStyle w:val="Heading2"/>
      </w:pPr>
      <w:r>
        <w:t>1.2 目标任务</w:t>
      </w:r>
    </w:p>
    <w:p>
      <w:r>
        <w:rPr>
          <w:b/>
        </w:rPr>
        <w:t>任务一：</w:t>
      </w:r>
      <w:r>
        <w:t>多模态医疗数据获取与隐私安全融合：从开放数据平台采集公开脱敏医疗数据集，完成清洗、归一化、特征提取，构建标准化数据集。</w:t>
      </w:r>
    </w:p>
    <w:p>
      <w:r>
        <w:rPr>
          <w:b/>
        </w:rPr>
        <w:t>任务二：</w:t>
      </w:r>
      <w:r>
        <w:t>健康风险评估与趋势预测：慢性病风险智能评估、人群健康趋势分析与异常预警、就诊行为与医疗资源需求预测，完成模型设计、训练、评估与可解释性验证。</w:t>
      </w:r>
    </w:p>
    <w:p>
      <w:r>
        <w:rPr>
          <w:b/>
        </w:rPr>
        <w:t>任务三：</w:t>
      </w:r>
      <w:r>
        <w:t>数据可视化与公共卫生决策支持：区域健康可视化、风险分布、指标趋势、资源负荷展示，输出健康干预与资源调配等决策建议。</w:t>
      </w:r>
    </w:p>
    <w:p>
      <w:pPr>
        <w:pStyle w:val="Heading2"/>
      </w:pPr>
      <w:r>
        <w:t>1.3 输出成果清单</w:t>
      </w:r>
    </w:p>
    <w:p>
      <w:pPr>
        <w:pStyle w:val="ListBullet"/>
      </w:pPr>
      <w:r>
        <w:t>数据治理报告：数据源、预处理流程、融合方法、隐私保护方案。</w:t>
      </w:r>
    </w:p>
    <w:p>
      <w:pPr>
        <w:pStyle w:val="ListBullet"/>
      </w:pPr>
      <w:r>
        <w:t>预测架构：技术方案、模型代码、评估指标、可解释性分析。</w:t>
      </w:r>
    </w:p>
    <w:p>
      <w:pPr>
        <w:pStyle w:val="ListBullet"/>
      </w:pPr>
      <w:r>
        <w:t>可视化：可演示界面、风险分布图、趋势曲线、报告导出功能。</w:t>
      </w:r>
    </w:p>
    <w:p>
      <w:pPr>
        <w:pStyle w:val="ListBullet"/>
      </w:pPr>
      <w:r>
        <w:t>决策支持方案：临床辅助规则、公共卫生建议、应用场景说明。</w:t>
      </w:r>
    </w:p>
    <w:p>
      <w:pPr>
        <w:pStyle w:val="ListBullet"/>
      </w:pPr>
      <w:r>
        <w:t>完整参赛文档：项目报告，附数据集、代码等佐证材料。</w:t>
      </w:r>
    </w:p>
    <w:p>
      <w:pPr>
        <w:pStyle w:val="Heading2"/>
      </w:pPr>
      <w:r>
        <w:t>1.4 合规要求</w:t>
      </w:r>
    </w:p>
    <w:p>
      <w:r>
        <w:t>⚠ 严格使用脱敏公开数据，严禁使用真实患者隐私信息。遵循医疗数据伦理与法律法规，不涉及诊断治疗行为。成果定位科研辅助工具，不替代执业医师诊断。</w:t>
      </w:r>
    </w:p>
    <w:p>
      <w:r>
        <w:br w:type="page"/>
      </w:r>
    </w:p>
    <w:p>
      <w:pPr>
        <w:pStyle w:val="Heading1"/>
      </w:pPr>
      <w:r>
        <w:t>二、环境搭建与依赖安装</w:t>
      </w:r>
    </w:p>
    <w:p>
      <w:pPr>
        <w:pStyle w:val="Heading2"/>
      </w:pPr>
      <w:r>
        <w:t>2.1 推荐环境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Windows 10/11 或 Ubuntu 20.04+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Python 版本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Python 3.9 及以上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包管理器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pip 23.0+ 或 conda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GPU (可选)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NVIDIA CUDA 11.8+ (用于深度学习加速)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VS Code / PyCharm / JupyterLab</w:t>
            </w:r>
          </w:p>
        </w:tc>
      </w:tr>
    </w:tbl>
    <w:p/>
    <w:p>
      <w:pPr>
        <w:pStyle w:val="Heading2"/>
      </w:pPr>
      <w:r>
        <w:t>2.2 安装命令</w:t>
      </w:r>
    </w:p>
    <w:p>
      <w:pPr>
        <w:spacing w:after="0"/>
      </w:pPr>
      <w:r>
        <w:rPr>
          <w:color w:val="666666"/>
          <w:sz w:val="16"/>
        </w:rPr>
        <w:t>语言: 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创建虚拟环境 (推荐)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python -m venv venv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激活虚拟环境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Windows: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venv\Scripts\activate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Linux/Mac: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source venv/bin/activate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安装全部依赖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pip install -r requirements.txt</w:t>
      </w:r>
    </w:p>
    <w:p>
      <w:r>
        <w:br w:type="page"/>
      </w:r>
    </w:p>
    <w:p>
      <w:pPr>
        <w:pStyle w:val="Heading1"/>
      </w:pPr>
      <w:r>
        <w:t>三、第一阶段：多模态医疗数据获取与隐私安全融合</w:t>
      </w:r>
    </w:p>
    <w:p>
      <w:pPr>
        <w:pStyle w:val="Heading2"/>
      </w:pPr>
      <w:r>
        <w:t>3.1 多源公开医疗数据集采集</w:t>
      </w:r>
    </w:p>
    <w:p>
      <w:pPr>
        <w:pStyle w:val="Heading3"/>
      </w:pPr>
      <w:r>
        <w:t>3.1.1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国际与国内公开脱敏医疗数据平台 (PhysioNet / CDC / Kaggle / WHO)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HTTP requests、KaggleHub API、pandas I/O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本地 data/raw/ 目录下获得多个 CSV/Parquet 格式原始医疗数据文件</w:t>
      </w:r>
    </w:p>
    <w:p>
      <w:pPr>
        <w:pStyle w:val="Heading3"/>
      </w:pPr>
      <w:r>
        <w:t>3.1.2 推荐数据源清单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数据集名称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获取渠道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PhysioNet (需注册认证)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电子病历/ICU/检验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住院风险评估/时序预测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NHANES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健康问卷/体检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慢性病风险因素分析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BRFSS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行为风险问卷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人群健康行为趋势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Diabetes 130-US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糖尿病再入院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糖尿病管理预测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Heart Disease UCI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心脏病指标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心血管风险评分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Chest X-Ray Images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胸片影像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肺炎分类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Cardiovascular Disease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心血管疾病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心血管风险评估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WHO GHO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WHO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全球卫生统计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公共卫生趋势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中国卫生健康统计年鉴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国家卫健委/知网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卫生资源统计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区域医疗资源配置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COVID-19 Open Data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Google Health / JHU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疫情时序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传染病传播趋势</w:t>
            </w:r>
          </w:p>
        </w:tc>
      </w:tr>
    </w:tbl>
    <w:p/>
    <w:p>
      <w:pPr>
        <w:pStyle w:val="Heading3"/>
      </w:pPr>
      <w:r>
        <w:t>3.1.3 数据获取代码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data_acquisition.py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从多源获取公开医疗数据集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os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requests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kagglehub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DATA_DIR = Path("./data/raw")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DATA_DIR.mkdir(parents=True, exist_ok=True)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KAGGLE_DATASETS = 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"uciml/pima-indians-diabetes-database",     # 糖尿病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"johnsmith88/heart-disease-dataset",          # 心脏病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"sulianova/cardiovascular-disease-dataset",   # 心血管疾病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download_from_kaggle(dataset_path: str, save_dir: Path):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"""使用 kagglehub 下载公开数据集"""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download_path = kagglehub.dataset_download(dataset_path)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print(f"[下载完成] {dataset_path} -&gt; {download_path}")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import shutil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dest = save_dir / dataset_path.split("/")[-1]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not dest.exists():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shutil.copytree(download_path, dest)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dest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download_from_url(url: str, filename: str, save_dir: Path):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"""从公开 URL 下载数据集文件"""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response = requests.get(url, stream=True, timeout=30)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response.raise_for_status()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filepath = save_dir / filename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with open(filepath, "wb") as f: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chunk in response.iter_content(chunk_size=8192):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f.write(chunk)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print(f"[下载完成] {filename}")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filepath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执行下载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 ds in KAGGLE_DATASETS: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download_from_kaggle(ds, DATA_DIR)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print(f"所有数据集已保存至: {DATA_DIR}")</w:t>
      </w:r>
    </w:p>
    <w:p>
      <w:pPr>
        <w:pStyle w:val="Heading3"/>
      </w:pPr>
      <w:r>
        <w:t>3.1.4 预期结果</w:t>
      </w:r>
    </w:p>
    <w:p>
      <w:r>
        <w:t>本地 data/raw/ 目录下获得多个 CSV/Parquet 格式的原始医疗数据文件，总计数据量约 500MB–2GB，包含电子病历、检验指标、健康问卷、影像元数据等多模态信息。</w:t>
      </w:r>
    </w:p>
    <w:p>
      <w:r>
        <w:br w:type="page"/>
      </w:r>
    </w:p>
    <w:p>
      <w:pPr>
        <w:pStyle w:val="Heading2"/>
      </w:pPr>
      <w:r>
        <w:t>3.2 数据清洗与标准化</w:t>
      </w:r>
    </w:p>
    <w:p>
      <w:pPr>
        <w:pStyle w:val="Heading3"/>
      </w:pPr>
      <w:r>
        <w:t>3.2.1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3.1 采集的原始数据文件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pandas / numpy / scikit-learn (SimpleImputer / StandardScaler / IterativeImputer)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data/processed/ 目录下生成标准化 .parquet 文件，缺失率 &lt; 5%，数值特征统一量纲</w:t>
      </w:r>
    </w:p>
    <w:p>
      <w:pPr>
        <w:pStyle w:val="Heading3"/>
      </w:pPr>
      <w:r>
        <w:t>3.2.2 数据清洗流程图</w:t>
      </w:r>
    </w:p>
    <w:p>
      <w:r>
        <w:t>原始数据 → ①缺失值检测与处理(MICE/KNN/中位数) → ②异常值检测(IQR/Z-Score) → ③重复记录去重 → ④数据类型统一 → ⑤特征标准化(StandardScaler) →⑥类别不平衡处理(SMOTE) → 清洁数据</w:t>
      </w:r>
    </w:p>
    <w:p>
      <w:pPr>
        <w:pStyle w:val="Heading3"/>
      </w:pPr>
      <w:r>
        <w:t>3.2.3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MISSING_THRESHOLD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缺失率 &gt; 40% 的列直接删除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OUTLIER_METHOD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"iqr"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异常检测方法: iqr / zscore / isolation_forest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IMPUTE_METHOD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"mice"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插补方法: median / knn / mice (多重插补)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SCALING_METHOD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"standard"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标准化: standard (Z-Score) / minmax (0-1)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NORMALIZE_RANGE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(0, 1)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MinMax 归一化目标范围</w:t>
            </w:r>
          </w:p>
        </w:tc>
      </w:tr>
    </w:tbl>
    <w:p/>
    <w:p>
      <w:pPr>
        <w:pStyle w:val="Heading3"/>
      </w:pPr>
      <w:r>
        <w:t>3.2.4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data_cleaning.py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医疗数据清洗与标准化流水线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sklearn.impute import SimpleImputer, KNNImputer, IterativeImputer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sklearn.preprocessing import StandardScaler, MinMaxScaler, LabelEncoder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scipy import stats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MISSING_THRESHOLD = 0.4          # 缺失率 &gt; 40% 的列直接删除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OUTLIER_METHOD = "iqr"           # 异常值检测方法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IMPUTE_METHOD = "mice"           # 插补方法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SCALING_METHOD = "standard"      # 标准化方法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handle_missing(df, threshold, method):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"""缺失值处理：删除高缺失列 + 多重插补"""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missing_ratio = df.isnull().mean()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cols_to_drop = missing_ratio[missing_ratio &gt; threshold].index.tolist()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df.drop(columns=cols_to_drop)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print(f"[缺失值] 删除 {len(cols_to_drop)} 列")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method == "median":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SimpleImputer(strategy="median")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elif method == "knn":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KNNImputer(n_neighbors=5)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elif method == "mice":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IterativeImputer(max_iter=10, random_state=42)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else: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raise ValueError(f"未知方法: {method}")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df[numeric_cols] = imputer.fit_transform(df[numeric_cols])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handle_outliers(df, method="iqr"):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"""异常值处理 (Winsorize 截尾法)"""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numeric_cols: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method == "iqr":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Q1, Q3 = df[col].quantile(0.25), df[col].quantile(0.75)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IQR = Q3 - Q1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lower, upper = Q1 - 1.5 * IQR, Q3 + 1.5 * IQR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df[col] = df[col].clip(lower, upper)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elif method == "zscore":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mean, std = df[col].mean(), df[col].std()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df[col] = df[col].clip(mean - 3 * std, mean + 3 * std)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normalize_features(df, method="standard"):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"""特征标准化"""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scaler = StandardScaler() if method == "standard" else MinMaxScaler()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df[numeric_cols] = scaler.fit_transform(df[numeric_cols])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df, scaler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clean_pipeline(data_dir, output_dir):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"""完整清洗流水线"""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file in Path(data_dir).glob("*.csv"):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pd.read_csv(file, low_memory=False)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handle_missing(df, MISSING_THRESHOLD, IMPUTE_METHOD)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handle_outliers(df, OUTLIER_METHOD)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df.drop_duplicates()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df, _ = normalize_features(df, SCALING_METHOD)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out_path = Path(output_dir) / f"{file.stem}_cleaned.parquet"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df.to_parquet(out_path)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print(f"[清洗完成] {out_path}")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clean_pipeline("./data/raw", "./data/processed")</w:t>
      </w:r>
    </w:p>
    <w:p>
      <w:pPr>
        <w:pStyle w:val="Heading3"/>
      </w:pPr>
      <w:r>
        <w:t>3.2.5 预期结果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检验项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验证方法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缺失率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df.isnull().mean().max()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异常值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已截尾处理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describe() 查看 min/max 范围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量纲统一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均值≈0, 标准差≈1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df.describe()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重复行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df.duplicated().sum()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文件格式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文件扩展名检查</w:t>
            </w:r>
          </w:p>
        </w:tc>
      </w:tr>
    </w:tbl>
    <w:p/>
    <w:p>
      <w:r>
        <w:br w:type="page"/>
      </w:r>
    </w:p>
    <w:p>
      <w:pPr>
        <w:pStyle w:val="Heading2"/>
      </w:pPr>
      <w:r>
        <w:t>3.3 多模态数据融合与特征工程</w:t>
      </w:r>
    </w:p>
    <w:p>
      <w:pPr>
        <w:pStyle w:val="Heading3"/>
      </w:pPr>
      <w:r>
        <w:t>3.3.1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3.2 清洗后的多个数据表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pandas merge/join、主键匹配、时间序列对齐、PCA 降维、SelectKBest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统一格式特征矩阵 (1000-50000 行 × 30-100 列)，全部数值化，可直接输入模型</w:t>
      </w:r>
    </w:p>
    <w:p>
      <w:pPr>
        <w:pStyle w:val="Heading3"/>
      </w:pPr>
      <w:r>
        <w:t>3.3.2 融合策略图</w:t>
      </w:r>
    </w:p>
    <w:p>
      <w:r>
        <w:t>电子病历表(EHR) + 检验检查表(Lab) + 时序监测表(TS)</w:t>
        <w:br/>
        <w:t xml:space="preserve">    ↓ 按 subject_id 左连接 + visit_date 时间窗口对齐</w:t>
        <w:br/>
        <w:t>融合宽表 (200+ 特征)</w:t>
        <w:br/>
        <w:t xml:space="preserve">    ↓ 特征交叉/多项式 + 统计特征</w:t>
        <w:br/>
        <w:t>增强特征表 (300+ 特征)</w:t>
        <w:br/>
        <w:t xml:space="preserve">    ↓ SelectKBest (Top-50) + PCA (30 维)</w:t>
        <w:br/>
        <w:t>最终训练特征矩阵 (30-50 维)</w:t>
      </w:r>
    </w:p>
    <w:p>
      <w:pPr>
        <w:pStyle w:val="Heading3"/>
      </w:pPr>
      <w:r>
        <w:t>3.3.3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FUSION_KEY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"subject_id"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患者唯一标识，用于多表关联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TIME_WINDOW_DAYS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时间窗口容忍度 (天)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FEATURE_SELECTION_K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互信息保留的 Top-K 特征数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PCA_COMPONENTS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PCA 降维目标维度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USE_DEEP_FEATURES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是否构造深层交互特征</w:t>
            </w:r>
          </w:p>
        </w:tc>
      </w:tr>
    </w:tbl>
    <w:p/>
    <w:p>
      <w:pPr>
        <w:pStyle w:val="Heading3"/>
      </w:pPr>
      <w:r>
        <w:t>3.3.4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data_fusion.py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多模态数据融合与特征降维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sklearn.decomposition import PCA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sklearn.feature_selection import SelectKBest, mutual_info_classif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FUSION_KEY = "subject_id"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FEATURE_SELECTION_K = 50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PCA_COMPONENTS = 30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merge_by_subject(tables, key):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"""以患者ID为主键关联所有表"""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merged = tables[0]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i, df in enumerate(tables[1:], 1):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merged = merged.merge(df, on=key, how="left",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suffixes=("", f"_t{i}"))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merged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engineer_features(df):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"""高级特征工程"""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对数变换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numeric_cols[:20]: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df[f"{col}_log"] = np.log1p(df[col].clip(lower=0))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BMI 计算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"weight_kg" in df.columns and "height_cm"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df["bmi"] = df["weight_kg"] / ((df["height_cm"]/100) ** 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交互特征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i, c1 in enumerate(numeric_cols[:10]):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c2 in numeric_cols[i+1:i+5]: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df[f"{c1}_x_{c2}"] = df[c1] * df[c2]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select_features(X, y, k=FEATURE_SELECTION_K):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"""互信息特征选择"""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selector = SelectKBest(mutual_info_classif, k=min(k, X.shape[1]))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X_sel = selector.fit_transform(X,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X_sel, selector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reduce_pca(X, n_components=PCA_COMPONENTS):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"""PCA 降维"""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pca = PCA(n_components=min(n_components, X.shape[1]))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X_pca = pca.fit_transform(X)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explained = pca.explained_variance_ratio_.sum()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print(f"[PCA] 解释方差: {explained:.3f}")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X_pca, pca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processed = Path("./data/processed")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tables = [pd.read_parquet(f) for f in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processed.glob("*_cleaned.parquet")]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fused = merge_by_subject(tables, FUSION_KEY)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fused = engineer_features(fused)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 = fused.select_dtypes(include=[np.number])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y = fused.get("outcome_label", pd.Series(0, index=fused.index))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X_sel, _ = select_features(X,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X_pca, _ = reduce_pca(pd.DataFrame(X_sel))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pd.DataFrame(X_pca).to_parquet("./data/fused/fused_features.parquet")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print("融合特征已保存")</w:t>
      </w:r>
    </w:p>
    <w:p>
      <w:r>
        <w:br w:type="page"/>
      </w:r>
    </w:p>
    <w:p>
      <w:pPr>
        <w:pStyle w:val="Heading2"/>
      </w:pPr>
      <w:r>
        <w:t>3.4 隐私安全方案设计</w:t>
      </w:r>
    </w:p>
    <w:p>
      <w:pPr>
        <w:pStyle w:val="Heading3"/>
      </w:pPr>
      <w:r>
        <w:t>3.4.1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3.2 清洗后的数据 (含标识列)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SHA-256 哈希脱敏、差分隐私 (Laplace机制)、K-匿名化检查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个人标识已哈希化，统计发布满足 ε-差分隐私 (ε=1.0)，K-匿名性 K≥5</w:t>
      </w:r>
    </w:p>
    <w:p>
      <w:pPr>
        <w:pStyle w:val="Heading3"/>
      </w:pPr>
      <w:r>
        <w:t>3.4.2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差分隐私预算，越小越安全 (常用 0.1~10)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1e-5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差分隐私松弛参数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查询敏感度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HASH_ALGORITHM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标识符脱敏哈希算法</w:t>
            </w:r>
          </w:p>
        </w:tc>
      </w:tr>
    </w:tbl>
    <w:p/>
    <w:p>
      <w:pPr>
        <w:pStyle w:val="Heading3"/>
      </w:pPr>
      <w:r>
        <w:t>3.4.3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privacy_protection.py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差分隐私保护与数据脱敏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hashlib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EPSILON = 1.0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DELTA = 1e-5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SENSITIVITY = 1.0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deidentify(df, id_cols):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"""SHA-256 哈希脱敏标识列"""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id_cols: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col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df[f"{col}_hash"] = df[col].astype(str).apply(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lambda x: hashlib.sha256(x.encode()).hexdigest()[:16]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 = df.drop(columns=[col])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add_laplace_noise(data, epsilon, sensitivity):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"""Laplace 噪声注入实现差分隐私"""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scale = sensitivity / epsilon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noise = np.random.laplace(0, scale, data.shape)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data + noise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check_k_anonymity(df, quasi_id_cols):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"""K-匿名性检查"""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group_sizes = df.groupby(quasi_id_cols).size()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k = group_sizes.min()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print(f"[K-匿名] 当前 K = {k}")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k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print("隐私保护模块已就绪")</w:t>
      </w:r>
    </w:p>
    <w:p>
      <w:r>
        <w:br w:type="page"/>
      </w:r>
    </w:p>
    <w:p>
      <w:pPr>
        <w:pStyle w:val="Heading1"/>
      </w:pPr>
      <w:r>
        <w:t>四、第二阶段：健康风险评估与趋势预测建模</w:t>
      </w:r>
    </w:p>
    <w:p>
      <w:pPr>
        <w:pStyle w:val="Heading2"/>
      </w:pPr>
      <w:r>
        <w:t>4.1 慢性病风险评估模型</w:t>
      </w:r>
    </w:p>
    <w:p>
      <w:pPr>
        <w:pStyle w:val="Heading3"/>
      </w:pPr>
      <w:r>
        <w:t>4.1.1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3.3 的融合特征矩阵 (fused_features.parquet)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XGBoost / LightGBM / Logistic Regression / Voting Ensemble / SHAP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AUC ≥ 0.85, F1 ≥ 0.78, Top-10 风险因素 SHAP 可解释性报告</w:t>
      </w:r>
    </w:p>
    <w:p>
      <w:pPr>
        <w:pStyle w:val="Heading3"/>
      </w:pPr>
      <w:r>
        <w:t>4.1.2 模型架构图</w:t>
      </w:r>
    </w:p>
    <w:p>
      <w:r>
        <w:t>融合特征输入 (N × F)</w:t>
        <w:br/>
        <w:t>├─ Logistic Regression (Baseline)</w:t>
        <w:br/>
        <w:t>├─ XGBoost Classifier (调参: GridSearchCV + StratifiedKFold)</w:t>
        <w:br/>
        <w:t>└─ LightGBM Classifier (调参: GridSearchCV + StratifiedKFold)</w:t>
        <w:br/>
        <w:t xml:space="preserve">        ↓</w:t>
        <w:br/>
        <w:t xml:space="preserve">   Voting/Stacking 集成 (Soft Voting)</w:t>
        <w:br/>
        <w:t xml:space="preserve">        ↓</w:t>
        <w:br/>
        <w:t xml:space="preserve">   最终预测 + SHAP 可解释性分析</w:t>
      </w:r>
    </w:p>
    <w:p>
      <w:pPr>
        <w:pStyle w:val="Heading3"/>
      </w:pPr>
      <w:r>
        <w:t>4.1.3 核心参数配置</w:t>
      </w:r>
    </w:p>
    <w:p>
      <w:pPr>
        <w:pStyle w:val="ListBullet"/>
      </w:pPr>
      <w:r>
        <w:t>XGBoost 调参网格：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候选值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[100, 200]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树的数量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[3, 5, 7]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树的最大深度 (防止过拟合)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[0.01, 0.05, 0.1]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学习率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行采样比例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列采样比例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scale_pos_weight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[1, 3, 5]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正类权重 (处理不平衡)</w:t>
            </w:r>
          </w:p>
        </w:tc>
      </w:tr>
    </w:tbl>
    <w:p/>
    <w:p>
      <w:pPr>
        <w:pStyle w:val="ListBullet"/>
      </w:pPr>
      <w:r>
        <w:t>LightGBM 调参网格：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候选值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[100, 200]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树的数量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[3, 5, 7]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树深度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[0.01, 0.05, 0.1]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学习率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num_leaves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[15, 31, 63]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叶节点数 (&lt; 2^max_depth)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采样比例</w:t>
            </w:r>
          </w:p>
        </w:tc>
      </w:tr>
    </w:tbl>
    <w:p/>
    <w:p>
      <w:pPr>
        <w:pStyle w:val="Heading3"/>
      </w:pPr>
      <w:r>
        <w:t>4.1.4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chronic_disease_model.py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慢性病风险预测 — XGBoost/LightGBM 集成 +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sklearn.model_selection import (train_test_split, StratifiedKFold,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GridSearchCV)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sklearn.linear_model import LogisticRegression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sklearn.ensemble import VotingClassifier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sklearn.metrics import (roc_auc_score, f1_score, precision_score,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recall_score, classification_report)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xgboost import XGBClassifier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lightgbm import LGBMClassifier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joblib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RANDOM_STATE = 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N_FOLDS = 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XGB_PARAMS =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"n_estimators": [100, 200], "max_depth": [3, 5, 7],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"learning_rate": [0.01, 0.05, 0.1],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"scale_pos_weight": [1, 3, 5],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LGB_PARAMS =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"n_estimators": [100, 200], "max_depth": [3, 5, 7],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"learning_rate": [0.01, 0.05, 0.1], "num_leaves": [15, 31, 63],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train_and_evaluate(X, 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"""完整训练评估流程"""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X_train, X_test, y_train, y_test = train_test_split(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X, y, test_size=0.2, stratify=y, random_state=RANDOM_STATE)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XGBoost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xgb = GridSearchCV(XGBClassifier(random_state=RANDOM_STATE,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eval_metric="logloss"),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XGB_PARAMS, scoring="roc_auc",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cv=StratifiedKFold(N_FOLDS, shuffle=True,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   random_state=RANDOM_STATE),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n_jobs=-1).fit(X_train,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LightGBM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lgb = GridSearchCV(LGBMClassifier(random_state=RANDOM_STATE,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class_weight="balanced", verbose=-1),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LGB_PARAMS, scoring="roc_auc",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cv=StratifiedKFold(N_FOLDS, shuffle=True,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   random_state=RANDOM_STATE),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n_jobs=-1).fit(X_train,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Ensemble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ensemble = VotingClassifier([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("lr", LogisticRegression(max_iter=1000, class_weight="balanced")),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("xgb", xgb.best_estimator_), ("lgb", lgb.best_estimator_),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voting="soft").fit(X_train,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评估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name, m in [("XGBoost", xgb), ("LightGBM", lgb),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("Ensemble", ensemble)]: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y_pred = m.predict(X_test)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y_proba = m.predict_proba(X_test)[:, 1]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print(f"\n[{name}] AUC={roc_auc_score(y_test, y_proba):.4f}, 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f"F1={f1_score(y_test, y_pred):.4f}")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explainer = shap.TreeExplainer(xgb.best_estimator_)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shap_values = explainer.shap_values(X_test)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shap.summary_plot(shap_values, X_test, feature_names=X.columns.tolist(),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show=False)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import matplotlib.pyplot as plt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plt.tight_layout()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plt.savefig("outputs/figures/shap_summary.png", dpi=150)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保存模型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joblib.dump(ensemble, "outputs/models/best_ensemble.pkl")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ensemble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使用: train_and_evaluate(X, y)</w:t>
      </w:r>
    </w:p>
    <w:p>
      <w:pPr>
        <w:pStyle w:val="Heading3"/>
      </w:pPr>
      <w:r>
        <w:t>4.1.5 预期结果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AUC-ROC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区分正负类能力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F1 Score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0.78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平衡精确率与召回率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预测阳性中真实阳性的比例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0.75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真实阳性中被检出的比例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Top-10 Features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年龄/BMI/血压/血糖等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SHAP 可解释性输出</w:t>
            </w:r>
          </w:p>
        </w:tc>
      </w:tr>
    </w:tbl>
    <w:p/>
    <w:p>
      <w:r>
        <w:br w:type="page"/>
      </w:r>
    </w:p>
    <w:p>
      <w:pPr>
        <w:pStyle w:val="Heading2"/>
      </w:pPr>
      <w:r>
        <w:t>4.2 人群健康趋势分析与异常预警</w:t>
      </w:r>
    </w:p>
    <w:p>
      <w:pPr>
        <w:pStyle w:val="Heading3"/>
      </w:pPr>
      <w:r>
        <w:t>4.2.1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时序监测数据 (含时间戳的融合数据集)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Facebook Prophet / LSTM / CUSUM 异常检测 / Change Point Detection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未来 30 天趋势预测曲线 + 异常时间点列表 + 趋势分量分解图</w:t>
      </w:r>
    </w:p>
    <w:p>
      <w:pPr>
        <w:pStyle w:val="Heading3"/>
      </w:pPr>
      <w:r>
        <w:t>4.2.2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FORECAST_HORIZON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预测未来天数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CHANGE_POINT_PRIOR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Prophet 变点灵敏度 (越大越灵活)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SEASONALITY_MODE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"additive"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季节性模式 additive/multiplicative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ANOMALY_THRESHOLD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CUSUM 异常检测阈值 (3σ)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LSTM_LOOKBACK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LSTM 回望窗口 (天)</w:t>
            </w:r>
          </w:p>
        </w:tc>
      </w:tr>
    </w:tbl>
    <w:p/>
    <w:p>
      <w:pPr>
        <w:pStyle w:val="Heading3"/>
      </w:pPr>
      <w:r>
        <w:t>4.2.3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health_trend_forecast.py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时序健康趋势预测与异常检测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prophet import Prophet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ruptures as rpt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FORECAST_HORIZON = 30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CHANGE_POINT_PRIOR = 0.05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forecast_with_prophet(df, date_col, value_col, horizon=FORECAST_HORIZON):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"""Prophet 趋势预测"""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prophet_df = df[[date_col, value_col]].rename(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columns={date_col: "ds", value_col: "y"})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prophet_df["ds"] = pd.to_datetime(prophet_df["ds"])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model = Prophet(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changepoint_prior_scale=CHANGE_POINT_PRIOR,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seasonality_mode="additive",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yearly_seasonality=True,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weekly_seasonality=True,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interval_width=0.95,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model.fit(prophet_df)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future = model.make_future_dataframe(periods=horizon)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forecast = model.predict(future)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model, forecast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cusum_anomaly_detection(series, threshold=3.0):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"""CUSUM 异常检测"""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 = len(series)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cusum_pos = np.zeros(n)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mean, std = np.mean(series), np.std(series)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anomalies = []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 in range(1, n):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cusum_pos[i] = max(0, cusum_pos[i-1] + (series[i]-mean)/std)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cusum_pos[i] &gt; threshold: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anomalies.append({"index": i, "type": "upward_shift"})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anomalies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detect_change_points(series, n_bkps=3):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"""趋势变点检测 (ruptures)"""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signal = series.reshape(-1, 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algo = rpt.Pelt(model="rbf").fit(signal)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change_points = algo.predict(pen=10)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change_points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使用示例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ts_df = pd.read_parquet("data/processed/timeseries_cleaned.parquet")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model, forecast = forecast_with_prophet(ts_df, "date", "incidence")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anomalies = cusum_anomaly_detection(ts_df["incidence"].values)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print(f"检测到 {len(anomalies)} 个异常")</w:t>
      </w:r>
    </w:p>
    <w:p>
      <w:pPr>
        <w:pStyle w:val="Heading3"/>
      </w:pPr>
      <w:r>
        <w:t>4.2.4 预期结果</w:t>
      </w:r>
    </w:p>
    <w:p>
      <w:r>
        <w:t>• 未来 30 天发病趋势预测曲线 (含 95% 置信区间)</w:t>
        <w:br/>
        <w:t>• 趋势分量分解: 长期趋势 + 年周期 + 周周期</w:t>
        <w:br/>
        <w:t>• 异常预警点列表及其类型 (向上/向下偏移)</w:t>
        <w:br/>
        <w:t>• 趋势变点位置及其时间节点</w:t>
      </w:r>
    </w:p>
    <w:p>
      <w:r>
        <w:br w:type="page"/>
      </w:r>
    </w:p>
    <w:p>
      <w:pPr>
        <w:pStyle w:val="Heading2"/>
      </w:pPr>
      <w:r>
        <w:t>4.3 就诊行为与医疗资源需求预测</w:t>
      </w:r>
    </w:p>
    <w:p>
      <w:pPr>
        <w:pStyle w:val="Heading3"/>
      </w:pPr>
      <w:r>
        <w:t>4.3.1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融合数据中的就诊记录 + 区域人口统计数据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XGBoost 回归 (时间序列交叉验证) / M/M/c 排队论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未来 7 天资源需求预测 (MAPE &lt; 15%) + 排队论过载预警</w:t>
      </w:r>
    </w:p>
    <w:p>
      <w:pPr>
        <w:pStyle w:val="Heading3"/>
      </w:pPr>
      <w:r>
        <w:t>4.3.2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FORECAST_WINDOW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预测未来天数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N_SPLITS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时间序列交叉验证折数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RESOURCE_TYPES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["bed","icu","ventilator","staff"]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预测资源类型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OVERLOAD_THRESHOLD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排队论过载预警阈值 (利用率)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LAG_DAYS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[1,2,3,7,14,30]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滞后特征窗口设置</w:t>
            </w:r>
          </w:p>
        </w:tc>
      </w:tr>
    </w:tbl>
    <w:p/>
    <w:p>
      <w:pPr>
        <w:pStyle w:val="Heading3"/>
      </w:pPr>
      <w:r>
        <w:t>4.3.3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medical_resource_forecast.py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就诊行为与医疗资源需求预测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xgboost import XGBRegressor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sklearn.model_selection import TimeSeriesSplit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sklearn.metrics import mean_absolute_error, mean_absolute_percentage_error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FORECAST_WINDOW = 7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N_SPLITS = 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build_resource_features(df, date_col, resource_col):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"""构造带滞后和滚动统计的资源预测特征"""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df.copy()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df[date_col] = pd.to_datetime(df[date_col])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df.sort_values(date_col)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时间特征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df["dayofweek"] = df[date_col].dt.dayofweek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df["is_weekend"] = df["dayofweek"].isin([5, 6]).astype(int)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df["month"] = df[date_col].dt.month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滞后特征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lag in [1, 2, 3, 7, 14, 30]: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df[f"lag_{lag}d"] = df[resource_col].shift(lag)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滚动统计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window in [3, 7, 14, 30]: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df[f"roll_mean_{window}d"] = df[resource_col].rolling(window).mean()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df[f"roll_std_{window}d"] = df[resource_col].rolling(window).std()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df.dropna()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train_resource_model(df, target_col):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"""时间序列交叉验证训练"""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features = [c for c in df.columns if c != target_col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and "date" not in c.lower()]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X, y = df[features], df[target_col]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tscv = TimeSeriesSplit(n_splits=N_SPLITS)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scores = []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fold, (tr, val) in enumerate(tscv.split(X)):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model = XGBRegressor(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n_estimators=200, max_depth=5, learning_rate=0.05,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random_state=42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).fit(X.iloc[tr], y.iloc[tr])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y_pred = model.predict(X.iloc[val])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mape = mean_absolute_percentage_error(y.iloc[val], y_pred)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scores.append(mape)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全量训练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final = XGBRegressor(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n_estimators=200, max_depth=5, learning_rate=0.05, random_state=42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).fit(X,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print(f"平均 MAPE: {np.mean(scores):.2%}")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final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queuing_estimate(arrival_rate, service_rate, n_servers):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"""M/M/c 排队模型资源估算"""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rho = arrival_rate / (n_servers * service_rate)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计算平均队列长度和等待时间 (简化)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overload = rho &gt; 0.85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print(f"利用率: {rho:.2%}, 过载风险: {overload}")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{"utilization": rho, "overload_risk": overload}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print("医疗资源预测模块已就绪")</w:t>
      </w:r>
    </w:p>
    <w:p>
      <w:r>
        <w:br w:type="page"/>
      </w:r>
    </w:p>
    <w:p>
      <w:pPr>
        <w:pStyle w:val="Heading1"/>
      </w:pPr>
      <w:r>
        <w:t>五、第三阶段：数据可视化与公共卫生决策支持</w:t>
      </w:r>
    </w:p>
    <w:p>
      <w:pPr>
        <w:pStyle w:val="Heading2"/>
      </w:pPr>
      <w:r>
        <w:t>5.1 Web 可交互式可视化面板</w:t>
      </w:r>
    </w:p>
    <w:p>
      <w:pPr>
        <w:pStyle w:val="Heading3"/>
      </w:pPr>
      <w:r>
        <w:t>5.1.1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模型预测结果 + 区域统计数据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 (Dash/Plotly)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Dash / Plotly / Bootstrap / ECharts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浏览器访问 http://localhost:8050 即可使用交互式面板</w:t>
      </w:r>
    </w:p>
    <w:p>
      <w:pPr>
        <w:pStyle w:val="Heading3"/>
      </w:pPr>
      <w:r>
        <w:t>5.1.2 可视化组件清单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组件名称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图表类型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交互功能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数据源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KPI 指标卡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数字卡片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实时刷新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模型预测聚合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人群健康趋势图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折线图+置信区间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时间范围滑动/缩放/悬停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Prophet 预测输出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风险等级分布图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环形饼图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阈值滑块联动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模型分类结果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区域风险热力图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Heatmap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区域切换下拉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区域网格聚合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特征重要性图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水平条形图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排序/高亮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SHAP 输出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资源负荷仪表盘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实时更新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资源预测模型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控制面板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下拉/滑块/按钮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全部图表联动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用户输入</w:t>
            </w:r>
          </w:p>
        </w:tc>
      </w:tr>
    </w:tbl>
    <w:p/>
    <w:p>
      <w:pPr>
        <w:pStyle w:val="Heading3"/>
      </w:pPr>
      <w:r>
        <w:t>5.1.3 参数配置说明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APP_PORT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8050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Web 服务端口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APP_HOST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"0.0.0.0"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绑定地址 (本地/局域网可访问)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forecast-days-slider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7-90天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预测天数滑块范围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risk-threshold-slider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0.0-1.0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风险等级阈值滑块</w:t>
            </w:r>
          </w:p>
        </w:tc>
      </w:tr>
    </w:tbl>
    <w:p/>
    <w:p>
      <w:pPr>
        <w:pStyle w:val="Heading3"/>
      </w:pPr>
      <w:r>
        <w:t>5.1.4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dashboard_app.py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交互式健康风险可视化面板 (Dash + Plotly)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dash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dash import dcc, html, Input, Output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plotly.express as px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plotly.graph_objects as go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plotly.subplots import make_subplots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APP_PORT = 8050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 = dash.Dash(__name__, title="区域健康风险预测与智能诊疗决策平台")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app.layout =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顶部导航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html.Nav([html.Span("区域健康风险预测与智能诊疗决策平台",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style={"color": "white", "fontSize": "20px",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"fontWeight": "bold"})],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style={"backgroundColor": "#2c3e50", "padding": "15px"}),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KPI 卡片行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html.Div([html.Div("高风险区域数",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html.Div("12", id="kpi-high-risk")],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html.Div([html.Div("待筛查人数",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html.Div("3,458", id="kpi-screening")],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html.Div([html.Div("床位利用率",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html.Div("72%", id="kpi-bed")],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html.Div([html.Div("模型 AUC",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html.Div("0.901", id="kpi-auc")],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style={"display": "flex", "gap": "10px", "margin": "10px"}),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趋势图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html.Div("人群健康趋势预测",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dcc.Graph(id="trend-chart"),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控制面板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html.Label("选择区域:"),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dcc.Dropdown(options=[{"label": f"区域{x}", "value": x}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for x in "ABCD"], value="A",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id="region-selector"),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html.Label("预测天数:"),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dcc.Slider(7, 90, step=7, value=30, id="forecast-days"),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html.Label("风险阈值:"),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dcc.Slider(0.0, 1.0, step=0.1, value=0.5, id="risk-threshold"),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html.Button("导出报告", id="export-btn"),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style={"width": "300px", "padding": "15px"}),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@app.callback(Output("trend-chart", "figure"),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[Input("region-selector", "value"),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Input("forecast-days", "value")])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update_trend(region, days):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"""趋势图回调"""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dates = pd.date_range("2024-01-01", periods=180 + days, freq="D")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hist = np.cumsum(np.random.randn(180) * 2) + 100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fcst = np.cumsum(np.random.randn(days) * 1.5) + hist[-1]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 = go.Figure()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fig.add_trace(go.Scatter(x=dates[:180], y=hist,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mode="lines", name="历史",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line=dict(color="#3498db")))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fig.add_trace(go.Scatter(x=dates[180:], y=fcst,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mode="lines", name="预测",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line=dict(color="#e74c3c", dash="dash")))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置信区间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upper, lower = fcst + 8, fcst - 8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x=list(dates[180:])+list(dates[180:])[::-1],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y=list(upper)+list(lower)[::-1], fill="toself",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fillcolor="rgba(231,76,60,0.15)", name="95% CI",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line=dict(color="rgba(255,255,255,0)")))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fig.update_layout(template="plotly_white", height=350,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xaxis_title="日期", yaxis_title="发病数")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fig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print(f"面板地址: http://localhost:{APP_PORT}")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app.run(host="0.0.0.0", port=APP_PORT, debug=True)</w:t>
      </w:r>
    </w:p>
    <w:p>
      <w:r>
        <w:br w:type="page"/>
      </w:r>
    </w:p>
    <w:p>
      <w:pPr>
        <w:pStyle w:val="Heading2"/>
      </w:pPr>
      <w:r>
        <w:t>5.2 报告自动导出</w:t>
      </w:r>
    </w:p>
    <w:p>
      <w:pPr>
        <w:pStyle w:val="Heading3"/>
      </w:pPr>
      <w:r>
        <w:t>5.2.1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模型评估结果 + 可视化截图 + 决策建议文本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fpdf2 库生成 PDF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outputs/report/health_report.pdf — 含封面、正文、表格、图表的完整报告</w:t>
      </w:r>
    </w:p>
    <w:p>
      <w:pPr>
        <w:pStyle w:val="Heading3"/>
      </w:pPr>
      <w:r>
        <w:t>5.2.2 报告结构</w:t>
      </w:r>
    </w:p>
    <w:p>
      <w:pPr>
        <w:pStyle w:val="ListBullet"/>
      </w:pPr>
      <w:r>
        <w:t>封面：项目名称、版本、日期</w:t>
      </w:r>
    </w:p>
    <w:p>
      <w:pPr>
        <w:pStyle w:val="ListBullet"/>
      </w:pPr>
      <w:r>
        <w:t>一、项目概述：背景、目标、研究意义</w:t>
      </w:r>
    </w:p>
    <w:p>
      <w:pPr>
        <w:pStyle w:val="ListBullet"/>
      </w:pPr>
      <w:r>
        <w:t>二、数据概况：数据源、样本量、预处理描述</w:t>
      </w:r>
    </w:p>
    <w:p>
      <w:pPr>
        <w:pStyle w:val="ListBullet"/>
      </w:pPr>
      <w:r>
        <w:t>三、模型评估结果：各模型指标对比表</w:t>
      </w:r>
    </w:p>
    <w:p>
      <w:pPr>
        <w:pStyle w:val="ListBullet"/>
      </w:pPr>
      <w:r>
        <w:t>四、关键可视化：预测曲线、热力图、SHAP 图</w:t>
      </w:r>
    </w:p>
    <w:p>
      <w:pPr>
        <w:pStyle w:val="ListBullet"/>
      </w:pPr>
      <w:r>
        <w:t>五、决策支持建议：筛查重点、资源调配、干预措施</w:t>
      </w:r>
    </w:p>
    <w:p>
      <w:pPr>
        <w:pStyle w:val="Heading3"/>
      </w:pPr>
      <w:r>
        <w:t>5.2.3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report_generator.py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自动生成 PDF 决策支持报告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fpdf import FPDF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datetime import datetime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class HealthReport(FPDF):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"""健康风险评估报告生成器"""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header(self):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self.set_font("Helvetica", "B", 14)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10, "区域健康风险评估与决策支持报告",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new_x="LMARGIN",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self.set_font("Helvetica", "I", 9)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6, f"生成: {datetime.now().strftime('%Y-%m-%d %H:%M')}",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new_x="LMARGIN",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self.line(10, self.get_y(), 200, self.get_y())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self.ln(5)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add_chapter(self, title):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self.set_font("Helvetica", "B", 12)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self.set_text_color(41, 128, 185)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10, title, new_x="LMARGIN", new_y="NEXT")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add_body(self, text):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self.set_font("Helvetica", "", 10)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self.set_text_color(44, 62, 80)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self.multi_cell(0, 6, text)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add_table(self, df, title=""):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title: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self.set_font("Helvetica", "B", 10)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self.cell(0, 8, title, new_x="LMARGIN", new_y="NEXT")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self.set_font("Helvetica", "", 9)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col_w = self.w / (len(df.columns) + 1)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col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self.cell(col_w, 8, str(col), border=1,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_, row in df.iterrows():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for val in row: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self.cell(col_w, 7, str(val)[:25], border=1,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self.ln()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generate_report(output_path, data):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"""生成完整报告"""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 = HealthReport()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封面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pdf.add_page()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pdf.ln(30)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pdf.set_font("Helvetica", "B", 24)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pdf.cell(0, 15, "区域健康风险预测", new_x="LMARGIN",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pdf.cell(0, 15, "与智能诊疗决策", new_x="LMARGIN",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正文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pdf.add_page()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pdf.add_chapter("一、项目概述")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pdf.add_body("本项目构建了一套完整的健康风险预测与智能诊疗决策系统"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"…（完整内容）")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pdf.add_chapter("二、数据概况")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pdf.add_body(f"样本: {data.get('n_samples')}, 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f"特征: {data.get('n_features')}")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pdf.add_chapter("三、模型评估结果")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"results_df" in data: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pdf.add_table(data["results_df"])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pdf.output(output_path)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print(f"报告已生成: {output_path}")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使用示例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generate_report("./outputs/report/health_report.pdf",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"n_samples": 15000,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"n_features": 45,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"results_df": pd.DataFrame({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"模型": ["XGBoost", "LightGBM", "Ensemble"],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"AUC": [0.892, 0.887, 0.901],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"F1": [0.813, 0.808, 0.825],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})</w:t>
      </w:r>
    </w:p>
    <w:p>
      <w:r>
        <w:br w:type="page"/>
      </w:r>
    </w:p>
    <w:p>
      <w:pPr>
        <w:pStyle w:val="Heading1"/>
      </w:pPr>
      <w:r>
        <w:t>六、第四阶段：成果整合与提交</w:t>
      </w:r>
    </w:p>
    <w:p>
      <w:pPr>
        <w:pStyle w:val="Heading2"/>
      </w:pPr>
      <w:r>
        <w:t>6.1 提交清单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材料名称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格式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参赛报告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完整项目报告，含背景/方案/成果/应用价值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完整源代码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.py / .ipynb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含注释、函数文档、运行说明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CSV/Parquet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样本演示数据 (脱敏公开数据)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可视化截图或演示视频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PNG/MP4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面板截图 + 录屏演示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运行说明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环境配置、运行命令、使用手册</w:t>
            </w:r>
          </w:p>
        </w:tc>
      </w:tr>
    </w:tbl>
    <w:p/>
    <w:p>
      <w:pPr>
        <w:pStyle w:val="Heading2"/>
      </w:pPr>
      <w:r>
        <w:t>6.2 项目打包</w:t>
      </w:r>
    </w:p>
    <w:p>
      <w:r>
        <w:t>运行以下脚本，将以上所有文件统一打包为 ZIP 格式：</w:t>
      </w:r>
    </w:p>
    <w:p>
      <w:pPr>
        <w:spacing w:after="0"/>
      </w:pPr>
      <w:r>
        <w:rPr>
          <w:color w:val="666666"/>
          <w:sz w:val="16"/>
        </w:rPr>
        <w:t>语言: 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#!/bin/bash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package.sh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打包最终提交材料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PROJECT_ROOT="./"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OUTPUT_ZIP="最终提交_区域健康风险预测与智能诊疗决策.zip"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TEMP_DIR="./submission_package"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1. 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./outputs/report/health_report.pdf "$TEMP_DIR/参赛报告.pdf"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2. 源代码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"$TEMP_DIR/src"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-r ./src/*.py "$TEMP_DIR/src/"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./requirements.txt "$TEMP_DIR/src/"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./README.md "$TEMP_DIR/src/运行说明.md"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3. 数据集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"$TEMP_DIR/data"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-r ./data/sample/* "$TEMP_DIR/data/"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4. 可视化截图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"$TEMP_DIR/screenshots"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./outputs/figures/*.png "$TEMP_DIR/screenshots/"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5. 打包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cd "$TEMP_DIR" &amp;&amp; zip -r "../$OUTPUT_ZIP" . &amp;&amp; cd ..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echo "打包完成: $OUTPUT_ZIP"</w:t>
      </w:r>
    </w:p>
    <w:p>
      <w:r>
        <w:br w:type="page"/>
      </w:r>
    </w:p>
    <w:p>
      <w:pPr>
        <w:pStyle w:val="Heading1"/>
      </w:pPr>
      <w:r>
        <w:t>七、项目文件结构总览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project/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data/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raw/                        # 原始下载数据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processed/                  # 清洗后数据 (.parquet)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fused/                      # 融合特征矩阵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sample/                     # 演示用样本数据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src/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data_acquisition.py         # 步骤3.1 - 数据获取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data_cleaning.py            # 步骤3.2 - 数据清洗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data_fusion.py              # 步骤3.3 - 数据融合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privacy_protection.py       # 步骤3.4 - 隐私保护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chronic_disease_model.py    # 步骤4.1 - 慢性病模型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health_trend_forecast.py    # 步骤4.2 - 趋势预测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medical_resource_forecast.py # 步骤4.3 - 资源预测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dashboard_app.py            # 步骤5.1 - 可视化面板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report_generator.py         # 步骤5.2 - 报告生成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outputs/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models/                     # 训练好的模型 (.pkl)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figures/                    # 图表截图 (.png)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report/                     # PDF 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requirements.txt                # Python 依赖清单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README.md                       # 运行说明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run_all.py                      # 一键运行入口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└── package.sh                      # 打包脚本</w:t>
      </w:r>
    </w:p>
    <w:p>
      <w:r>
        <w:br w:type="page"/>
      </w:r>
    </w:p>
    <w:p>
      <w:pPr>
        <w:pStyle w:val="Heading1"/>
      </w:pPr>
      <w:r>
        <w:t>八、环境依赖清单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requirements.txt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数据处理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pandas&gt;=2.0.0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numpy&gt;=1.24.0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scipy&gt;=1.10.0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scikit-learn&gt;=1.3.0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深度学习 (可选)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tensorflow&gt;=2.13.0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torch&gt;=2.0.0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模型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xgboost&gt;=2.0.0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lightgbm&gt;=4.0.0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prophet&gt;=1.1.0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可视化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dash&gt;=2.14.0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plotly&gt;=5.17.0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matplotlib&gt;=3.7.0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seaborn&gt;=0.12.0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fpdf2&gt;=2.7.0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隐私与安全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diffprivlib&gt;=0.6.0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可解释性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shap&gt;=0.43.0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工具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joblib&gt;=1.3.0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kagglehub&gt;=0.2.0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tqdm&gt;=4.66.0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ruptures&gt;=0.1.0</w:t>
      </w:r>
    </w:p>
    <w:p>
      <w:pPr>
        <w:pStyle w:val="Heading1"/>
      </w:pPr>
      <w:r>
        <w:t>九、合规声明</w:t>
      </w:r>
    </w:p>
    <w:p>
      <w:pPr>
        <w:pStyle w:val="ListNumber"/>
      </w:pPr>
      <w:r>
        <w:t>本指南所有操作均基于公开脱敏医疗数据，数据来源包括 PhysioNet、CDC、WHO、Kaggle 等国际公开数据平台。</w:t>
      </w:r>
    </w:p>
    <w:p>
      <w:pPr>
        <w:pStyle w:val="ListNumber"/>
      </w:pPr>
      <w:r>
        <w:t>严禁使用真实患者隐私信息。所有标识列均已通过 SHA-256 哈希进行脱敏处理，统计发布满足 ε-差分隐私要求。</w:t>
      </w:r>
    </w:p>
    <w:p>
      <w:pPr>
        <w:pStyle w:val="ListNumber"/>
      </w:pPr>
      <w:r>
        <w:t>数据采集、存储、处理全流程遵循《中华人民共和国数据安全法》《个人信息保护法》及医疗数据伦理规范。</w:t>
      </w:r>
    </w:p>
    <w:p>
      <w:pPr>
        <w:pStyle w:val="ListNumber"/>
      </w:pPr>
      <w:r>
        <w:t>本项目的预测模型输出为科研辅助参考，不构成临床诊断，不替代执业医师诊断。</w:t>
      </w:r>
    </w:p>
    <w:p>
      <w:pPr>
        <w:pStyle w:val="ListNumber"/>
      </w:pPr>
      <w:r>
        <w:t>作品评价标准要求作品不得为已参加的学术论文、毕业设计或其他学科竞赛（数学建模、统计建模等）作品。本项目为独立原创参赛作品。</w:t>
      </w:r>
    </w:p>
    <w:p>
      <w:pPr>
        <w:pStyle w:val="ListNumber"/>
      </w:pPr>
      <w:r>
        <w:t>参赛队伍需自行确保所使用数据集的授权合规性，部分数据集（如 MIMIC-IV）需完成 CITI 培训认证后方可获取。</w:t>
      </w:r>
    </w:p>
    <w:p/>
    <w:p>
      <w:pPr>
        <w:jc w:val="center"/>
      </w:pPr>
      <w:r>
        <w:rPr>
          <w:b/>
          <w:sz w:val="24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56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56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56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