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</w:pPr>
      <w:r>
        <w:rPr>
          <w:sz w:val="44"/>
        </w:rPr>
        <w:t>区域健康风险预测与智能诊疗决策</w:t>
      </w:r>
    </w:p>
    <w:p/>
    <w:p>
      <w:pPr>
        <w:jc w:val="center"/>
      </w:pPr>
      <w:r>
        <w:rPr>
          <w:b/>
          <w:color w:val="2C3E50"/>
          <w:sz w:val="44"/>
        </w:rPr>
        <w:t>任务二完整操作报告</w:t>
      </w:r>
    </w:p>
    <w:p>
      <w:pPr>
        <w:jc w:val="center"/>
      </w:pPr>
      <w:r>
        <w:rPr>
          <w:b/>
          <w:color w:val="2980B9"/>
          <w:sz w:val="32"/>
        </w:rPr>
        <w:t>健康风险评估与趋势预测建模</w:t>
      </w:r>
    </w:p>
    <w:p>
      <w:r>
        <w:rPr>
          <w:b w:val="0"/>
          <w:sz w:val="16"/>
        </w:rPr>
      </w:r>
    </w:p>
    <w:p>
      <w:pPr>
        <w:jc w:val="center"/>
      </w:pPr>
      <w:r>
        <w:rPr>
          <w:b/>
          <w:color w:val="27AE60"/>
          <w:sz w:val="28"/>
        </w:rPr>
        <w:t>V2 最终版 — 使用最佳原始特征数据</w:t>
      </w:r>
    </w:p>
    <w:p/>
    <w:p/>
    <w:p>
      <w:r>
        <w:rPr>
          <w:b/>
        </w:rPr>
        <w:t xml:space="preserve">版本: </w:t>
      </w:r>
      <w:r>
        <w:t>V2.0 — 原始特征建模（无PCA降维）</w:t>
      </w:r>
    </w:p>
    <w:p>
      <w:r>
        <w:rPr>
          <w:b/>
        </w:rPr>
        <w:t xml:space="preserve">定位: </w:t>
      </w:r>
      <w:r>
        <w:t>面向非技术人员的完整操作说明</w:t>
      </w:r>
    </w:p>
    <w:p>
      <w:r>
        <w:rPr>
          <w:b/>
        </w:rPr>
        <w:t xml:space="preserve">核心数据: </w:t>
      </w:r>
      <w:r>
        <w:t>BRFSS 50.7万人 × 22项可读健康指标 + Cardiovascular 7万人 × 13项实测体检数据</w:t>
      </w:r>
    </w:p>
    <w:p>
      <w:r>
        <w:rPr>
          <w:b/>
        </w:rPr>
        <w:t xml:space="preserve">核心发现: </w:t>
      </w:r>
      <w:r>
        <w:t>真实AUC = 0.80~0.85（PCA版虚高的0.998已被纠正），所有特征可直接阅读理解</w:t>
      </w:r>
    </w:p>
    <w:p>
      <w:r>
        <w:rPr>
          <w:b/>
        </w:rPr>
        <w:t xml:space="preserve">执行日期: </w:t>
      </w:r>
      <w:r>
        <w:t>2026-07-11</w:t>
      </w:r>
    </w:p>
    <w:p>
      <w:r>
        <w:br w:type="page"/>
      </w:r>
    </w:p>
    <w:p>
      <w:pPr>
        <w:pStyle w:val="Heading1"/>
      </w:pPr>
      <w:r>
        <w:rPr>
          <w:sz w:val="34"/>
        </w:rPr>
        <w:t>目  录</w:t>
      </w:r>
    </w:p>
    <w:p/>
    <w:p>
      <w:r>
        <w:rPr>
          <w:b/>
          <w:sz w:val="22"/>
        </w:rPr>
        <w:t>一、先回答一个关键问题：为什么不用PCA数据了？</w:t>
      </w:r>
    </w:p>
    <w:p>
      <w:r>
        <w:rPr>
          <w:b w:val="0"/>
          <w:color w:val="888888"/>
          <w:sz w:val="20"/>
        </w:rPr>
        <w:t xml:space="preserve">    1.1 一个"考试作弊"的比喻</w:t>
      </w:r>
    </w:p>
    <w:p>
      <w:r>
        <w:rPr>
          <w:b w:val="0"/>
          <w:color w:val="888888"/>
          <w:sz w:val="20"/>
        </w:rPr>
        <w:t xml:space="preserve">    1.2 用真实数据说话：原始特征 vs PCA 实测对比</w:t>
      </w:r>
    </w:p>
    <w:p>
      <w:r>
        <w:rPr>
          <w:b/>
          <w:sz w:val="22"/>
        </w:rPr>
        <w:t>二、第一步：挑选最好的"食材"（数据选择）</w:t>
      </w:r>
    </w:p>
    <w:p>
      <w:r>
        <w:rPr>
          <w:b w:val="0"/>
          <w:color w:val="888888"/>
          <w:sz w:val="20"/>
        </w:rPr>
        <w:t xml:space="preserve">    2.1 四个候选数据集的"体检报告"</w:t>
      </w:r>
    </w:p>
    <w:p>
      <w:r>
        <w:rPr>
          <w:b w:val="0"/>
          <w:color w:val="888888"/>
          <w:sz w:val="20"/>
        </w:rPr>
        <w:t xml:space="preserve">    2.2 最终选出的"金牌数据"</w:t>
      </w:r>
    </w:p>
    <w:p>
      <w:r>
        <w:rPr>
          <w:b/>
          <w:sz w:val="22"/>
        </w:rPr>
        <w:t>三、第二步：训练"AI医生"（慢性病风险评估模型）</w:t>
      </w:r>
    </w:p>
    <w:p>
      <w:r>
        <w:rPr>
          <w:b w:val="0"/>
          <w:color w:val="888888"/>
          <w:sz w:val="20"/>
        </w:rPr>
        <w:t xml:space="preserve">    3.1 通俗理解</w:t>
      </w:r>
    </w:p>
    <w:p>
      <w:r>
        <w:rPr>
          <w:b w:val="0"/>
          <w:color w:val="888888"/>
          <w:sz w:val="20"/>
        </w:rPr>
        <w:t xml:space="preserve">    3.2 糖尿病预测模型 — BRFSS 25万人训练</w:t>
      </w:r>
    </w:p>
    <w:p>
      <w:r>
        <w:rPr>
          <w:b w:val="0"/>
          <w:color w:val="888888"/>
          <w:sz w:val="20"/>
        </w:rPr>
        <w:t xml:space="preserve">    3.3 心脏病预测模型 — BRFSS 25万人训练</w:t>
      </w:r>
    </w:p>
    <w:p>
      <w:r>
        <w:rPr>
          <w:b w:val="0"/>
          <w:color w:val="888888"/>
          <w:sz w:val="20"/>
        </w:rPr>
        <w:t xml:space="preserve">    3.4 心血管病预测模型 — 7万人实测体检数据</w:t>
      </w:r>
    </w:p>
    <w:p>
      <w:r>
        <w:rPr>
          <w:b w:val="0"/>
          <w:color w:val="888888"/>
          <w:sz w:val="20"/>
        </w:rPr>
        <w:t xml:space="preserve">    3.5 模型"思考过程"可视化 — SHAP可解释性</w:t>
      </w:r>
    </w:p>
    <w:p>
      <w:r>
        <w:rPr>
          <w:b w:val="0"/>
          <w:color w:val="888888"/>
          <w:sz w:val="20"/>
        </w:rPr>
        <w:t xml:space="preserve">    3.6 在中国安徽人身上验证</w:t>
      </w:r>
    </w:p>
    <w:p>
      <w:r>
        <w:rPr>
          <w:b/>
          <w:sz w:val="22"/>
        </w:rPr>
        <w:t>四、第三步：给健康趋势"把脉"（趋势预测与异常预警）</w:t>
      </w:r>
    </w:p>
    <w:p>
      <w:r>
        <w:rPr>
          <w:b w:val="0"/>
          <w:color w:val="888888"/>
          <w:sz w:val="20"/>
        </w:rPr>
        <w:t xml:space="preserve">    4.1 通俗理解</w:t>
      </w:r>
    </w:p>
    <w:p>
      <w:r>
        <w:rPr>
          <w:b w:val="0"/>
          <w:color w:val="888888"/>
          <w:sz w:val="20"/>
        </w:rPr>
        <w:t xml:space="preserve">    4.2 三个分析动作</w:t>
      </w:r>
    </w:p>
    <w:p>
      <w:r>
        <w:rPr>
          <w:b w:val="0"/>
          <w:color w:val="888888"/>
          <w:sz w:val="20"/>
        </w:rPr>
        <w:t xml:space="preserve">    4.3 实际发现了什么？</w:t>
      </w:r>
    </w:p>
    <w:p>
      <w:r>
        <w:rPr>
          <w:b/>
          <w:sz w:val="22"/>
        </w:rPr>
        <w:t>五、第四步：医院该准备多少床位？（资源需求预测）</w:t>
      </w:r>
    </w:p>
    <w:p>
      <w:r>
        <w:rPr>
          <w:b w:val="0"/>
          <w:color w:val="888888"/>
          <w:sz w:val="20"/>
        </w:rPr>
        <w:t xml:space="preserve">    5.1 通俗理解</w:t>
      </w:r>
    </w:p>
    <w:p>
      <w:r>
        <w:rPr>
          <w:b w:val="0"/>
          <w:color w:val="888888"/>
          <w:sz w:val="20"/>
        </w:rPr>
        <w:t xml:space="preserve">    5.2 重要发现：数据本身有问题</w:t>
      </w:r>
    </w:p>
    <w:p>
      <w:r>
        <w:rPr>
          <w:b/>
          <w:sz w:val="22"/>
        </w:rPr>
        <w:t>六、最终成果总结</w:t>
      </w:r>
    </w:p>
    <w:p>
      <w:r>
        <w:rPr>
          <w:b w:val="0"/>
          <w:color w:val="888888"/>
          <w:sz w:val="20"/>
        </w:rPr>
        <w:t xml:space="preserve">    6.1 V1 vs V2 核心对比</w:t>
      </w:r>
    </w:p>
    <w:p>
      <w:r>
        <w:rPr>
          <w:b w:val="0"/>
          <w:color w:val="888888"/>
          <w:sz w:val="20"/>
        </w:rPr>
        <w:t xml:space="preserve">    6.2 最佳实践推荐</w:t>
      </w:r>
    </w:p>
    <w:p>
      <w:r>
        <w:rPr>
          <w:b w:val="0"/>
          <w:color w:val="888888"/>
          <w:sz w:val="20"/>
        </w:rPr>
        <w:t xml:space="preserve">    6.3 交付物清单</w:t>
      </w:r>
    </w:p>
    <w:p>
      <w:r>
        <w:rPr>
          <w:b/>
          <w:sz w:val="22"/>
        </w:rPr>
        <w:t>七、常见疑问解答</w:t>
      </w:r>
    </w:p>
    <w:p>
      <w:r>
        <w:br w:type="page"/>
      </w:r>
    </w:p>
    <w:p>
      <w:pPr>
        <w:pStyle w:val="Heading1"/>
      </w:pPr>
      <w:r>
        <w:rPr>
          <w:sz w:val="34"/>
        </w:rPr>
        <w:t>一、先回答一个关键问题：为什么不用PCA数据了？</w:t>
      </w:r>
    </w:p>
    <w:p>
      <w:pPr>
        <w:pStyle w:val="Heading2"/>
      </w:pPr>
      <w:r>
        <w:rPr>
          <w:sz w:val="26"/>
        </w:rPr>
        <w:t>1.1 一个"考试作弊"的比喻</w:t>
      </w:r>
    </w:p>
    <w:p>
      <w:r>
        <w:rPr>
          <w:b w:val="0"/>
          <w:sz w:val="22"/>
        </w:rPr>
        <w:t>任务一中我们创建了"融合特征矩阵"——把来自6个不同来源的数据集堆在一起，用PCA（主成分分析）压缩成30个综合特征。初版模型用它训练，得到了AUC=0.998的"惊人"结果。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但后来我们发现这就像一个学生考试得了满分——不是因为学得好，而是因为试卷上印了答案。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PCA的数学过程有一个隐藏的陷阱：它把"这个人来自哪个数据集"的信息也编码进了特征里。想象一下：</w:t>
      </w:r>
    </w:p>
    <w:p>
      <w:pPr>
        <w:spacing w:before="80" w:after="80"/>
        <w:ind w:left="454"/>
      </w:pPr>
      <w:r>
        <w:rPr>
          <w:sz w:val="20"/>
        </w:rPr>
        <w:t>数据集A的标签是"美国糖尿病调查" → PCA不自觉地把"美国"、"问卷"这些背景信息混入了特征</w:t>
      </w:r>
    </w:p>
    <w:p>
      <w:pPr>
        <w:spacing w:before="80" w:after="80"/>
        <w:ind w:left="454"/>
      </w:pPr>
      <w:r>
        <w:rPr>
          <w:sz w:val="20"/>
        </w:rPr>
        <w:t>数据集B的标签是"心血管实测" → PCA又把"实测"、"国际"混了进去</w:t>
      </w:r>
    </w:p>
    <w:p>
      <w:pPr>
        <w:spacing w:before="80" w:after="80"/>
        <w:ind w:left="454"/>
      </w:pPr>
      <w:r>
        <w:rPr>
          <w:sz w:val="20"/>
        </w:rPr>
        <w:t>模型看到的不是"血压高→心脏病风险高"的医学规律</w:t>
      </w:r>
    </w:p>
    <w:p>
      <w:pPr>
        <w:spacing w:before="80" w:after="80"/>
        <w:ind w:left="454"/>
      </w:pPr>
      <w:r>
        <w:rPr>
          <w:sz w:val="20"/>
        </w:rPr>
        <w:t>而是"这个样本长得像数据集B→数据集B的心脏病比例高→预测为高风险"的作弊捷径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这就像医生不问你的症状，只看你挂的是心内科的号就断定你有心脏病——方法上正确，逻辑上荒谬。</w:t>
      </w:r>
    </w:p>
    <w:p>
      <w:pPr>
        <w:pStyle w:val="Heading2"/>
      </w:pPr>
      <w:r>
        <w:rPr>
          <w:sz w:val="26"/>
        </w:rPr>
        <w:t>1.2 用真实数据说话：原始特征 vs PCA 实测对比</w:t>
      </w:r>
    </w:p>
    <w:p>
      <w:r>
        <w:rPr>
          <w:b w:val="0"/>
          <w:sz w:val="22"/>
        </w:rPr>
        <w:t>我们用完全相同的模型(RandomForest)和参数，在相同条件下做了公平对比：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9"/>
              </w:rPr>
              <w:t>对比维度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V1 PCA融合数据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V2 BRFSS原始特征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特征数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30维 (PC1, PC2, PC3...)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21维 (HighBP, BMI, Age, Smoker...)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特征可读性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❌ 数学抽象，人类无法理解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✅ 每个特征都是真实的健康指标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样本量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536,109 (6源混合)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253,680 (单一来源，干净)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AUC-ROC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0.998 ← 虚高！作弊了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0.828 ← 真实水平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训练耗时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24.7秒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1.5秒 (快16倍)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SHAP输出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"PC9贡献2.27" — 毫无意义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"GenHlth贡献0.63" — 整体健康自评最重要！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可信度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❌ 不可用于学术报告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✅ 真实可靠，经得起审查</w:t>
            </w:r>
          </w:p>
        </w:tc>
      </w:tr>
    </w:tbl>
    <w:p/>
    <w:p>
      <w:r>
        <w:rPr>
          <w:b w:val="0"/>
          <w:sz w:val="22"/>
        </w:rPr>
        <w:t>结论：放弃PCA融合数据，用BRFSS原始21个特征直接建模。AUC从虚高的0.998降到真实的0.828，但这个0.828是"干干净净"的分数。</w:t>
      </w:r>
    </w:p>
    <w:p>
      <w:r>
        <w:br w:type="page"/>
      </w:r>
    </w:p>
    <w:p>
      <w:pPr>
        <w:pStyle w:val="Heading1"/>
      </w:pPr>
      <w:r>
        <w:rPr>
          <w:sz w:val="34"/>
        </w:rPr>
        <w:t>二、第一步：挑选最好的"食材"（数据选择）</w:t>
      </w:r>
    </w:p>
    <w:p>
      <w:pPr>
        <w:pStyle w:val="Heading2"/>
      </w:pPr>
      <w:r>
        <w:rPr>
          <w:sz w:val="26"/>
        </w:rPr>
        <w:t>2.1 四个候选数据集的"体检报告"</w:t>
      </w:r>
    </w:p>
    <w:p>
      <w:r>
        <w:rPr>
          <w:b w:val="0"/>
          <w:sz w:val="22"/>
        </w:rPr>
        <w:t>我们从任务一获取的所有数据中，筛选出最适合建模的四个数据集，逐一评估：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b/>
                <w:sz w:val="19"/>
              </w:rPr>
              <w:t>数据集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人数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特征数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有实测体检值?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目标疾病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推荐度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BRFSS Diabetes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253,680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有BMI(自报)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糖尿病(13.9%患病)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BRFSS Heart Disease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253,680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有BMI(自报)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心脏病(9.4%患病)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Cardiovascular Disease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70,000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✅ 有! 身高/体重/血压/胆固醇/血糖全实测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心血管病(50%患病)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Heart Disease UCI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1,025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心脏病(51%患病)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★★★ (样本太小)</w:t>
            </w:r>
          </w:p>
        </w:tc>
      </w:tr>
    </w:tbl>
    <w:p/>
    <w:p>
      <w:pPr>
        <w:pStyle w:val="Heading2"/>
      </w:pPr>
      <w:r>
        <w:rPr>
          <w:sz w:val="26"/>
        </w:rPr>
        <w:t>2.2 最终选出的"金牌数据"</w:t>
      </w:r>
    </w:p>
    <w:p>
      <w:r>
        <w:rPr>
          <w:b/>
          <w:color w:val="2C3E50"/>
          <w:sz w:val="22"/>
        </w:rPr>
        <w:t>▌BRFSS — 美国的"全民健康体检问卷"</w:t>
      </w:r>
    </w:p>
    <w:p>
      <w:pPr>
        <w:spacing w:before="80" w:after="80"/>
        <w:ind w:left="454"/>
      </w:pPr>
      <w:r>
        <w:rPr>
          <w:sz w:val="20"/>
        </w:rPr>
        <w:t>全称: Behavioral Risk Factor Surveillance System (行为风险因素监测系统)</w:t>
      </w:r>
    </w:p>
    <w:p>
      <w:pPr>
        <w:spacing w:before="80" w:after="80"/>
        <w:ind w:left="454"/>
      </w:pPr>
      <w:r>
        <w:rPr>
          <w:sz w:val="20"/>
        </w:rPr>
        <w:t>发布者: 美国疾控中心(CDC)</w:t>
      </w:r>
    </w:p>
    <w:p>
      <w:pPr>
        <w:spacing w:before="80" w:after="80"/>
        <w:ind w:left="454"/>
      </w:pPr>
      <w:r>
        <w:rPr>
          <w:sz w:val="20"/>
        </w:rPr>
        <w:t>数据内容: 每年电话随机抽样调查美国居民的健康行为和慢性病状况</w:t>
      </w:r>
    </w:p>
    <w:p>
      <w:pPr>
        <w:spacing w:before="80" w:after="80"/>
        <w:ind w:left="454"/>
      </w:pPr>
      <w:r>
        <w:rPr>
          <w:sz w:val="20"/>
        </w:rPr>
        <w:t>我们使用的版本: 2015年调查数据, 共253,680人, 22项指标</w:t>
      </w:r>
    </w:p>
    <w:p>
      <w:pPr>
        <w:spacing w:before="80" w:after="80"/>
        <w:ind w:left="454"/>
      </w:pPr>
      <w:r>
        <w:rPr>
          <w:sz w:val="20"/>
        </w:rPr>
        <w:t>为什么是最好的:</w:t>
      </w:r>
    </w:p>
    <w:p>
      <w:pPr>
        <w:spacing w:before="80" w:after="80"/>
        <w:ind w:left="454"/>
      </w:pPr>
      <w:r>
        <w:rPr>
          <w:sz w:val="20"/>
        </w:rPr>
        <w:t>(1) 样本量巨大(25万人) — 统计上非常可靠</w:t>
      </w:r>
    </w:p>
    <w:p>
      <w:pPr>
        <w:spacing w:before="80" w:after="80"/>
        <w:ind w:left="454"/>
      </w:pPr>
      <w:r>
        <w:rPr>
          <w:sz w:val="20"/>
        </w:rPr>
        <w:t>(2) 特征全面 — 涵盖年龄/BMI/血压/胆固醇/吸烟/运动/饮食/教育/收入等</w:t>
      </w:r>
    </w:p>
    <w:p>
      <w:pPr>
        <w:spacing w:before="80" w:after="80"/>
        <w:ind w:left="454"/>
      </w:pPr>
      <w:r>
        <w:rPr>
          <w:sz w:val="20"/>
        </w:rPr>
        <w:t>(3) 特征可解释 — 每一个特征都是人类可以直接理解的健康指标</w:t>
      </w:r>
    </w:p>
    <w:p>
      <w:pPr>
        <w:spacing w:before="80" w:after="80"/>
        <w:ind w:left="454"/>
      </w:pPr>
      <w:r>
        <w:rPr>
          <w:sz w:val="20"/>
        </w:rPr>
        <w:t>(4) 两个版本 — 糖尿病版和心脏病版, 可以训练两个独立的专业模型</w:t>
      </w:r>
    </w:p>
    <w:p>
      <w:r>
        <w:rPr>
          <w:b/>
          <w:color w:val="2C3E50"/>
          <w:sz w:val="22"/>
        </w:rPr>
        <w:t>▌Cardiovascular Disease — 真正的体检测量数据</w:t>
      </w:r>
    </w:p>
    <w:p>
      <w:pPr>
        <w:spacing w:before="80" w:after="80"/>
        <w:ind w:left="454"/>
      </w:pPr>
      <w:r>
        <w:rPr>
          <w:sz w:val="20"/>
        </w:rPr>
        <w:t>来源: Kaggle心血管疾病数据集</w:t>
      </w:r>
    </w:p>
    <w:p>
      <w:pPr>
        <w:spacing w:before="80" w:after="80"/>
        <w:ind w:left="454"/>
      </w:pPr>
      <w:r>
        <w:rPr>
          <w:sz w:val="20"/>
        </w:rPr>
        <w:t>数据内容: 70,000人的体检记录, 含实测身高(cm)、体重(kg)、收缩压(mmHg)、</w:t>
      </w:r>
    </w:p>
    <w:p>
      <w:pPr>
        <w:spacing w:before="80" w:after="80"/>
        <w:ind w:left="454"/>
      </w:pPr>
      <w:r>
        <w:rPr>
          <w:sz w:val="20"/>
        </w:rPr>
        <w:t>舒张压(mmHg)、胆固醇(1-3级)、血糖(1-3级)</w:t>
      </w:r>
    </w:p>
    <w:p>
      <w:pPr>
        <w:spacing w:before="80" w:after="80"/>
        <w:ind w:left="454"/>
      </w:pPr>
      <w:r>
        <w:rPr>
          <w:sz w:val="20"/>
        </w:rPr>
        <w:t>为什么特别:</w:t>
      </w:r>
    </w:p>
    <w:p>
      <w:pPr>
        <w:spacing w:before="80" w:after="80"/>
        <w:ind w:left="454"/>
      </w:pPr>
      <w:r>
        <w:rPr>
          <w:sz w:val="20"/>
        </w:rPr>
        <w:t>(1) 唯一含有真实体检测量值的数据集 — 不是"你觉得自己血压高吗"而是实际测量值!</w:t>
      </w:r>
    </w:p>
    <w:p>
      <w:pPr>
        <w:spacing w:before="80" w:after="80"/>
        <w:ind w:left="454"/>
      </w:pPr>
      <w:r>
        <w:rPr>
          <w:sz w:val="20"/>
        </w:rPr>
        <w:t>(2) 我们额外计算了BMI(体重/身高²)和脉压差(收缩压-舒张压)两个衍生特征</w:t>
      </w:r>
    </w:p>
    <w:p>
      <w:pPr>
        <w:spacing w:before="80" w:after="80"/>
        <w:ind w:left="454"/>
      </w:pPr>
      <w:r>
        <w:rPr>
          <w:sz w:val="20"/>
        </w:rPr>
        <w:t>(3) 正负样本各50% — 非常均衡, 模型不会偏向某一方</w:t>
      </w:r>
    </w:p>
    <w:p>
      <w:r>
        <w:br w:type="page"/>
      </w:r>
    </w:p>
    <w:p>
      <w:pPr>
        <w:pStyle w:val="Heading1"/>
      </w:pPr>
      <w:r>
        <w:rPr>
          <w:sz w:val="34"/>
        </w:rPr>
        <w:t>三、第二步：训练"AI医生"（慢性病风险评估模型）</w:t>
      </w:r>
    </w:p>
    <w:p>
      <w:pPr>
        <w:pStyle w:val="Heading2"/>
      </w:pPr>
      <w:r>
        <w:rPr>
          <w:sz w:val="26"/>
        </w:rPr>
        <w:t>3.1 通俗理解</w:t>
      </w:r>
    </w:p>
    <w:p>
      <w:r>
        <w:rPr>
          <w:b w:val="0"/>
          <w:sz w:val="22"/>
        </w:rPr>
        <w:t>慢性病风险评估模型就像一个"AI健康体检评分系统"。输入一个人的年龄、BMI、血压、胆固醇、吸烟习惯、运动频率等几十项信息，输出一个0~100%的"患病风险分数"。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比如：张三(50岁, BMI=28, 血压偏高, 偶尔吸烟, 很少运动) → AI输出"糖尿病风险72%, 建议筛查"</w:t>
      </w:r>
    </w:p>
    <w:p>
      <w:r>
        <w:rPr>
          <w:b w:val="0"/>
          <w:sz w:val="22"/>
        </w:rPr>
        <w:t>李四(30岁, BMI=22, 血压正常, 不吸烟, 每周运动3次) → AI输出"糖尿病风险8%, 常规随访"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我们训练的不是一个"万能AI"，而是三个"专科AI"——分别专注于糖尿病、心脏病和心血管病。</w:t>
      </w:r>
    </w:p>
    <w:p>
      <w:pPr>
        <w:pStyle w:val="Heading2"/>
      </w:pPr>
      <w:r>
        <w:rPr>
          <w:sz w:val="26"/>
        </w:rPr>
        <w:t>3.2 糖尿病预测模型 — 用BRFSS 25万人训练</w:t>
      </w:r>
    </w:p>
    <w:p>
      <w:r>
        <w:rPr>
          <w:b w:val="0"/>
          <w:sz w:val="22"/>
        </w:rPr>
        <w:t>数据概况: 253,680人, 21项特征, 其中13.9%确诊糖尿病。我们随机分出80%(20.3万人)用于训练, 20%(5.1万人)用于考试。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四个模型PK的结果: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9"/>
              </w:rPr>
              <w:t>模型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AUC-ROC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F1 Score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一句话说明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XGBoost ★ 冠军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0.828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0.253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树模型集成学习, 像考试接力赛, 越改越准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LightGBM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0.827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0.442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XGBoost的"表兄弟", 训练速度更快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随机森林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0.822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0.153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简单可靠的经典方法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逻辑回归 (基线)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0.820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0.442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最简单的线性模型, 作为"最低标准线"</w:t>
            </w:r>
          </w:p>
        </w:tc>
      </w:tr>
    </w:tbl>
    <w:p/>
    <w:p>
      <w:r>
        <w:rPr>
          <w:b w:val="0"/>
          <w:sz w:val="22"/>
        </w:rPr>
        <w:t>AUC=0.828的含义: 随机抽一个糖尿病患者和一个非糖尿病患者, 模型正确判断"谁病谁没病"的概率是82.8%。</w:t>
      </w:r>
    </w:p>
    <w:p>
      <w:r>
        <w:rPr>
          <w:b w:val="0"/>
          <w:sz w:val="22"/>
        </w:rPr>
        <w:t>(抛硬币乱猜=50%, 及格=70%, 优秀=85%, 本次82.8%属于"良好+")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F1偏低(0.253)是因为: 数据中只有13.9%的人有糖尿病, 86.1%的人没有。模型在极度不平衡的数据上, 宁可"漏掉一些病人"也不"冤枉太多健康人"。在实际应用中可以通过调整阈值来平衡。</w:t>
      </w:r>
    </w:p>
    <w:p>
      <w:pPr>
        <w:pStyle w:val="Heading2"/>
      </w:pPr>
      <w:r>
        <w:rPr>
          <w:sz w:val="26"/>
        </w:rPr>
        <w:t>3.3 心脏病预测模型 — 用BRFSS 25万人训练</w:t>
      </w:r>
    </w:p>
    <w:p>
      <w:r>
        <w:rPr>
          <w:b w:val="0"/>
          <w:sz w:val="22"/>
        </w:rPr>
        <w:t>数据概况: 253,680人, 21项特征, 其中9.4%确诊心脏病/心肌梗塞/冠心病。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9"/>
              </w:rPr>
              <w:t>模型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AUC-ROC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F1 Score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XGBoost ★ 冠军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0.851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0.166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LightGBM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0.851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0.372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逻辑回归 (基线)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0.847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0.378</w:t>
            </w:r>
          </w:p>
        </w:tc>
      </w:tr>
    </w:tbl>
    <w:p/>
    <w:p>
      <w:r>
        <w:rPr>
          <w:b w:val="0"/>
          <w:sz w:val="22"/>
        </w:rPr>
        <w:t>AUC=0.851是本次所有模型中最好的成绩！说明这套21项特征对心脏病风险的区分能力比糖尿病更强。</w:t>
      </w:r>
    </w:p>
    <w:p>
      <w:r>
        <w:rPr>
          <w:b w:val="0"/>
          <w:sz w:val="22"/>
        </w:rPr>
        <w:t>这符合医学常识——年龄、血压、胆固醇、吸烟等BRFSS指标本身就是心脏病最经典的风险因素(Framingham评分的基础)。</w:t>
      </w:r>
    </w:p>
    <w:p>
      <w:pPr>
        <w:pStyle w:val="Heading2"/>
      </w:pPr>
      <w:r>
        <w:rPr>
          <w:sz w:val="26"/>
        </w:rPr>
        <w:t>3.4 心血管病预测模型 — 7万人实测体检数据</w:t>
      </w:r>
    </w:p>
    <w:p>
      <w:r>
        <w:rPr>
          <w:b w:val="0"/>
          <w:sz w:val="22"/>
        </w:rPr>
        <w:t>数据概况: 70,000人, 13项特征(含实测身高/体重/血压/胆固醇/血糖), 心血管病患病率50%(均衡数据)。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9"/>
              </w:rPr>
              <w:t>模型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AUC-ROC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F1 Score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特点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LightGBM ★ 冠军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0.801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0.724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实测数据+AUC0.80+F1=0.72, 最平衡!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XGBoost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0.801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0.722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与LightGBM几乎一样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逻辑回归 (基线)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0.784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0.707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简单模型也只能做到0.78</w:t>
            </w:r>
          </w:p>
        </w:tc>
      </w:tr>
    </w:tbl>
    <w:p/>
    <w:p>
      <w:r>
        <w:rPr>
          <w:b w:val="0"/>
          <w:sz w:val="22"/>
        </w:rPr>
        <w:t>这个模型的F1=0.724是所有模型中最好的。因为数据是均衡的(患病50%), 模型不需要处理"极少数人得病"的难题。</w:t>
      </w:r>
    </w:p>
    <w:p>
      <w:r>
        <w:rPr>
          <w:b w:val="0"/>
          <w:sz w:val="22"/>
        </w:rPr>
        <w:t>更重要的是——这个数据集用的是真实的血压测量值, 不是问卷调查的"你有没有高血压"。这意味着基于这个模型的风险评估更接近临床实际情况。</w:t>
      </w:r>
    </w:p>
    <w:p>
      <w:pPr>
        <w:pStyle w:val="Heading2"/>
      </w:pPr>
      <w:r>
        <w:rPr>
          <w:sz w:val="26"/>
        </w:rPr>
        <w:t>3.5 模型"思考过程"可视化 — SHAP可解释性</w:t>
      </w:r>
    </w:p>
    <w:p>
      <w:r>
        <w:rPr>
          <w:b w:val="0"/>
          <w:sz w:val="22"/>
        </w:rPr>
        <w:t>很多人担心"AI像黑盒子, 医生怎么敢信?"。我们使用SHAP技术打开这个黑盒子, 让AI告诉我们它为什么做出某个判断。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SHAP的原理(通俗版): 它计算每个因素对最终预测的"贡献度"。比如模型判断张三为糖尿病高风险, SHAP会告诉我们: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9"/>
              </w:rPr>
              <w:t>SHAP排名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特征名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中文含义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对糖尿病风险的贡献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#1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GenHlth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整体健康自评 (1好→5差)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贡献最大: 0.632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#2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HighBP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是否有高血压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第二大贡献: 0.462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#3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BMI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身体质量指数 (体重kg/身高m²)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第三大贡献: 0.404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#4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Age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年龄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贡献: 0.392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#5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HighChol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是否有高胆固醇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贡献: 0.275</w:t>
            </w:r>
          </w:p>
        </w:tc>
      </w:tr>
    </w:tbl>
    <w:p/>
    <w:p>
      <w:r>
        <w:rPr>
          <w:b w:val="0"/>
          <w:sz w:val="22"/>
        </w:rPr>
        <w:t>这完全符合医学教科书！整体健康差、有高血压、肥胖、年龄大、高胆固醇——这些都是糖尿病的经典风险因素。SHAP用数据验证了医学常识, 让AI的判断有据可查。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对比V1(PCA版)的SHAP输出: "PC9贡献2.27"——没有任何人(包括医生和数据科学家)知道PC9代表什么。V2的SHAP输出"GenHlth贡献0.632"——任何人都能理解。这就是原始特征的核心价值。</w:t>
      </w:r>
    </w:p>
    <w:p>
      <w:pPr>
        <w:pStyle w:val="Heading2"/>
      </w:pPr>
      <w:r>
        <w:rPr>
          <w:sz w:val="26"/>
        </w:rPr>
        <w:t>3.6 在中国安徽人身上验证</w:t>
      </w:r>
    </w:p>
    <w:p>
      <w:r>
        <w:rPr>
          <w:b w:val="0"/>
          <w:sz w:val="22"/>
        </w:rPr>
        <w:t>一个在美国人数据上训练的模型, 对中国人管用吗？我们用CHARLS(中国健康与养老追踪调查)中安徽省的203名受访者做了初步验证:</w:t>
      </w:r>
    </w:p>
    <w:p>
      <w:pPr>
        <w:spacing w:before="80" w:after="80"/>
        <w:ind w:left="454"/>
      </w:pPr>
      <w:r>
        <w:rPr>
          <w:sz w:val="20"/>
        </w:rPr>
        <w:t>模型在203名安徽45岁以上中老年人中, 预测约51.7%属于慢性病高风险人群</w:t>
      </w:r>
    </w:p>
    <w:p>
      <w:pPr>
        <w:spacing w:before="80" w:after="80"/>
        <w:ind w:left="454"/>
      </w:pPr>
      <w:r>
        <w:rPr>
          <w:sz w:val="20"/>
        </w:rPr>
        <w:t>安徽实际高血压自报率约32%(CHARLS数据)</w:t>
      </w:r>
    </w:p>
    <w:p>
      <w:pPr>
        <w:spacing w:before="80" w:after="80"/>
        <w:ind w:left="454"/>
      </w:pPr>
      <w:r>
        <w:rPr>
          <w:sz w:val="20"/>
        </w:rPr>
        <w:t>"高风险"≠"已患病"——模型预警的是未来可能发病的人, 比例高于目前患病率是合理的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完整验证需要CHARLS Biomarkers模块的实测体检数据(含血压/BMI/血糖/血脂), 目前该模块尚未获取。获取后将可以进行精准的跨人群验证。</w:t>
      </w:r>
    </w:p>
    <w:p>
      <w:r>
        <w:br w:type="page"/>
      </w:r>
    </w:p>
    <w:p>
      <w:pPr>
        <w:pStyle w:val="Heading1"/>
      </w:pPr>
      <w:r>
        <w:rPr>
          <w:sz w:val="34"/>
        </w:rPr>
        <w:t>四、第三步：给健康趋势"把脉"（趋势预测与异常预警）</w:t>
      </w:r>
    </w:p>
    <w:p>
      <w:pPr>
        <w:pStyle w:val="Heading2"/>
      </w:pPr>
      <w:r>
        <w:rPr>
          <w:sz w:val="26"/>
        </w:rPr>
        <w:t>4.1 通俗理解</w:t>
      </w:r>
    </w:p>
    <w:p>
      <w:r>
        <w:rPr>
          <w:b w:val="0"/>
          <w:sz w:val="22"/>
        </w:rPr>
        <w:t>如果说慢性病模型是"个人体检报告", 那趋势预测就是"公共卫生气象台"。它回答三个问题:</w:t>
      </w:r>
    </w:p>
    <w:p>
      <w:pPr>
        <w:spacing w:before="80" w:after="80"/>
        <w:ind w:left="454"/>
      </w:pPr>
      <w:r>
        <w:rPr>
          <w:sz w:val="20"/>
        </w:rPr>
        <w:t>(1) 未来健康指标会怎么走？ — 趋势预测 (类似天气预报)</w:t>
      </w:r>
    </w:p>
    <w:p>
      <w:pPr>
        <w:spacing w:before="80" w:after="80"/>
        <w:ind w:left="454"/>
      </w:pPr>
      <w:r>
        <w:rPr>
          <w:sz w:val="20"/>
        </w:rPr>
        <w:t>(2) 有没有突然的异常波动？ — 异常预警 (类似地震预警)</w:t>
      </w:r>
    </w:p>
    <w:p>
      <w:pPr>
        <w:spacing w:before="80" w:after="80"/>
        <w:ind w:left="454"/>
      </w:pPr>
      <w:r>
        <w:rPr>
          <w:sz w:val="20"/>
        </w:rPr>
        <w:t>(3) 上升是因为季节原因还是真的在恶化？ — 趋势分解 (区分趋势和季节性)</w:t>
      </w:r>
    </w:p>
    <w:p>
      <w:pPr>
        <w:pStyle w:val="Heading2"/>
      </w:pPr>
      <w:r>
        <w:rPr>
          <w:sz w:val="26"/>
        </w:rPr>
        <w:t>4.2 三个分析动作</w:t>
      </w:r>
    </w:p>
    <w:p>
      <w:r>
        <w:rPr>
          <w:b/>
          <w:color w:val="2C3E50"/>
          <w:sz w:val="22"/>
        </w:rPr>
        <w:t>▌动作一: 趋势预测 (移动平均 + 线性外推)</w:t>
      </w:r>
    </w:p>
    <w:p>
      <w:pPr>
        <w:spacing w:before="80" w:after="80"/>
        <w:ind w:left="454"/>
      </w:pPr>
      <w:r>
        <w:rPr>
          <w:sz w:val="20"/>
        </w:rPr>
        <w:t>数据: 中国COVID-19累计确诊数据, 2020年1月~2026年5月, 共11,630天</w:t>
      </w:r>
    </w:p>
    <w:p>
      <w:pPr>
        <w:spacing w:before="80" w:after="80"/>
        <w:ind w:left="454"/>
      </w:pPr>
      <w:r>
        <w:rPr>
          <w:sz w:val="20"/>
        </w:rPr>
        <w:t>方法: 用12个月移动平均线平滑短期波动, 然后用最近12个月的趋势线</w:t>
      </w:r>
    </w:p>
    <w:p>
      <w:pPr>
        <w:spacing w:before="80" w:after="80"/>
        <w:ind w:left="454"/>
      </w:pPr>
      <w:r>
        <w:rPr>
          <w:sz w:val="20"/>
        </w:rPr>
        <w:t>向外延伸, 推算出未来12个月的走向。</w:t>
      </w:r>
    </w:p>
    <w:p>
      <w:pPr>
        <w:spacing w:before="80" w:after="80"/>
        <w:ind w:left="454"/>
      </w:pPr>
      <w:r>
        <w:rPr>
          <w:sz w:val="20"/>
        </w:rPr>
        <w:t>结果: 趋势斜率为680万例/月, 预测未来12个月累计确诊将继续增长至</w:t>
      </w:r>
    </w:p>
    <w:p>
      <w:pPr>
        <w:spacing w:before="80" w:after="80"/>
        <w:ind w:left="454"/>
      </w:pPr>
      <w:r>
        <w:rPr>
          <w:sz w:val="20"/>
        </w:rPr>
        <w:t>约5.0~5.7亿例。附带95%置信区间。</w:t>
      </w:r>
    </w:p>
    <w:p>
      <w:r>
        <w:rPr>
          <w:b/>
          <w:color w:val="2C3E50"/>
          <w:sz w:val="22"/>
        </w:rPr>
        <w:t>▌动作二: CUSUM异常检测</w:t>
      </w:r>
    </w:p>
    <w:p>
      <w:pPr>
        <w:spacing w:before="80" w:after="80"/>
        <w:ind w:left="454"/>
      </w:pPr>
      <w:r>
        <w:rPr>
          <w:sz w:val="20"/>
        </w:rPr>
        <w:t>原理: CUSUM(累积和)像一个持续监控的"哨兵"。它不只看单点有没有超标,</w:t>
      </w:r>
    </w:p>
    <w:p>
      <w:pPr>
        <w:spacing w:before="80" w:after="80"/>
        <w:ind w:left="454"/>
      </w:pPr>
      <w:r>
        <w:rPr>
          <w:sz w:val="20"/>
        </w:rPr>
        <w:t>而是累积计算连续偏离正常范围的"偏差总和"。</w:t>
      </w:r>
    </w:p>
    <w:p>
      <w:pPr>
        <w:spacing w:before="80" w:after="80"/>
        <w:ind w:left="454"/>
      </w:pPr>
      <w:r>
        <w:rPr>
          <w:sz w:val="20"/>
        </w:rPr>
        <w:t>当累积偏差超过3σ阈值时 → 触发警报。</w:t>
      </w:r>
    </w:p>
    <w:p>
      <w:pPr>
        <w:spacing w:before="80" w:after="80"/>
        <w:ind w:left="454"/>
      </w:pPr>
      <w:r>
        <w:rPr>
          <w:sz w:val="20"/>
        </w:rPr>
        <w:t>结果: 检测到10,507个异常点。最关键的是2022年底~2023年初的向上异常,</w:t>
      </w:r>
    </w:p>
    <w:p>
      <w:pPr>
        <w:spacing w:before="80" w:after="80"/>
        <w:ind w:left="454"/>
      </w:pPr>
      <w:r>
        <w:rPr>
          <w:sz w:val="20"/>
        </w:rPr>
        <w:t>与中国COVID政策优化调整后感染人数快速上升的时间节点高度吻合。</w:t>
      </w:r>
    </w:p>
    <w:p>
      <w:pPr>
        <w:spacing w:before="80" w:after="80"/>
        <w:ind w:left="454"/>
      </w:pPr>
      <w:r>
        <w:rPr>
          <w:sz w:val="20"/>
        </w:rPr>
        <w:t>价值: 如果在2022年12月初就检测到这个异常, 公共卫生部门可以提前调配资源。</w:t>
      </w:r>
    </w:p>
    <w:p>
      <w:r>
        <w:rPr>
          <w:b/>
          <w:color w:val="2C3E50"/>
          <w:sz w:val="22"/>
        </w:rPr>
        <w:t>▌动作三: 趋势分解 (原始 = 趋势 + 季节 + 残差)</w:t>
      </w:r>
    </w:p>
    <w:p>
      <w:pPr>
        <w:spacing w:before="80" w:after="80"/>
        <w:ind w:left="454"/>
      </w:pPr>
      <w:r>
        <w:rPr>
          <w:sz w:val="20"/>
        </w:rPr>
        <w:t>把一条复杂的曲线拆成三个部分:</w:t>
      </w:r>
    </w:p>
    <w:p>
      <w:pPr>
        <w:spacing w:before="80" w:after="80"/>
        <w:ind w:left="454"/>
      </w:pPr>
      <w:r>
        <w:rPr>
          <w:sz w:val="20"/>
        </w:rPr>
        <w:t>趋势线 — 长期方向: 中国COVID累计确诊持续上升</w:t>
      </w:r>
    </w:p>
    <w:p>
      <w:pPr>
        <w:spacing w:before="80" w:after="80"/>
        <w:ind w:left="454"/>
      </w:pPr>
      <w:r>
        <w:rPr>
          <w:sz w:val="20"/>
        </w:rPr>
        <w:t>季节性 — 每年冬天升高、夏天降低的规律(呼吸道传染病典型特征)</w:t>
      </w:r>
    </w:p>
    <w:p>
      <w:pPr>
        <w:spacing w:before="80" w:after="80"/>
        <w:ind w:left="454"/>
      </w:pPr>
      <w:r>
        <w:rPr>
          <w:sz w:val="20"/>
        </w:rPr>
        <w:t>残差   — 去掉趋势和季节性后剩下的"噪声"(无法预测的随机波动)</w:t>
      </w:r>
    </w:p>
    <w:p>
      <w:pPr>
        <w:pStyle w:val="Heading2"/>
      </w:pPr>
      <w:r>
        <w:rPr>
          <w:sz w:val="26"/>
        </w:rPr>
        <w:t>4.3 实际发现了什么？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数值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数据跨度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2020.01~2026.05 (11,630天)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覆盖疫情完整周期, 含政策调整前后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检测异常点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10,507个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累计确诊曲线中的显著波动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趋势斜率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约680万例/月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中国COVID累计确诊的月均增长速度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季节性模式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冬季高、夏季低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符合呼吸道传染病的典型季节性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预测期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12个月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基于最近趋势线性外推至未来1年</w:t>
            </w:r>
          </w:p>
        </w:tc>
      </w:tr>
    </w:tbl>
    <w:p/>
    <w:p>
      <w:r>
        <w:rPr>
          <w:b w:val="0"/>
          <w:sz w:val="22"/>
        </w:rPr>
        <w:t>关键价值: 这个分析框架不仅适用于COVID, 同样适用于流感、慢性病发病率、住院率等任何有连续时间记录的健康指标。</w:t>
      </w:r>
    </w:p>
    <w:p>
      <w:r>
        <w:br w:type="page"/>
      </w:r>
    </w:p>
    <w:p>
      <w:pPr>
        <w:pStyle w:val="Heading1"/>
      </w:pPr>
      <w:r>
        <w:rPr>
          <w:sz w:val="34"/>
        </w:rPr>
        <w:t>五、第四步：医院该准备多少床位？（资源需求预测）</w:t>
      </w:r>
    </w:p>
    <w:p>
      <w:pPr>
        <w:pStyle w:val="Heading2"/>
      </w:pPr>
      <w:r>
        <w:rPr>
          <w:sz w:val="26"/>
        </w:rPr>
        <w:t>5.1 通俗理解</w:t>
      </w:r>
    </w:p>
    <w:p>
      <w:r>
        <w:rPr>
          <w:b w:val="0"/>
          <w:sz w:val="22"/>
        </w:rPr>
        <w:t>这个问题类似于"春运期间铁路部门该加开多少列车"——需要根据历史数据预测未来需求, 同时防止资源不够用。</w:t>
      </w:r>
    </w:p>
    <w:p>
      <w:r>
        <w:rPr>
          <w:b w:val="0"/>
          <w:sz w:val="22"/>
        </w:rPr>
        <w:t>我们原本计划用Healthcare Operations数据集(55,500条医院运营记录)来预测"住院天数"和评估资源利用率。</w:t>
      </w:r>
    </w:p>
    <w:p>
      <w:pPr>
        <w:pStyle w:val="Heading2"/>
      </w:pPr>
      <w:r>
        <w:rPr>
          <w:sz w:val="26"/>
        </w:rPr>
        <w:t>5.2 重要发现：数据本身有问题</w:t>
      </w:r>
    </w:p>
    <w:p>
      <w:r>
        <w:rPr>
          <w:b w:val="0"/>
          <w:sz w:val="22"/>
        </w:rPr>
        <w:t>当我们切换到原始特征重新分析时, 发现了一个此前被PCA掩盖的重要事实: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发现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问题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住院天数分布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1~30天完美均匀分布 (每一天恰好约1,850人)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真实医院中不可能出现完美均匀分布!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各项特征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姓名/医生/医院/保险 看似真实但模式过于规整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合成数据(synthetic data)的典型特征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模型预测能力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MAPE=136% (无论什么方法都无法预测)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随机均匀分布无法预测, 说明目标是随机生成的</w:t>
            </w:r>
          </w:p>
        </w:tc>
      </w:tr>
    </w:tbl>
    <w:p/>
    <w:p>
      <w:r>
        <w:rPr>
          <w:b w:val="0"/>
          <w:sz w:val="22"/>
        </w:rPr>
        <w:t>真实医院的住院天数应该是什么样的？</w:t>
      </w:r>
    </w:p>
    <w:p>
      <w:pPr>
        <w:spacing w:before="80" w:after="80"/>
        <w:ind w:left="454"/>
      </w:pPr>
      <w:r>
        <w:rPr>
          <w:sz w:val="20"/>
        </w:rPr>
        <w:t>大多数病人住1-3天(如门诊手术、顺产)</w:t>
      </w:r>
    </w:p>
    <w:p>
      <w:pPr>
        <w:spacing w:before="80" w:after="80"/>
        <w:ind w:left="454"/>
      </w:pPr>
      <w:r>
        <w:rPr>
          <w:sz w:val="20"/>
        </w:rPr>
        <w:t>一部分住4-7天(常规住院)</w:t>
      </w:r>
    </w:p>
    <w:p>
      <w:pPr>
        <w:spacing w:before="80" w:after="80"/>
        <w:ind w:left="454"/>
      </w:pPr>
      <w:r>
        <w:rPr>
          <w:sz w:val="20"/>
        </w:rPr>
        <w:t>少数住8-14天(复杂手术、并发症)</w:t>
      </w:r>
    </w:p>
    <w:p>
      <w:pPr>
        <w:spacing w:before="80" w:after="80"/>
        <w:ind w:left="454"/>
      </w:pPr>
      <w:r>
        <w:rPr>
          <w:sz w:val="20"/>
        </w:rPr>
        <w:t>极少数住&gt;14天(重症、ICU)</w:t>
      </w:r>
    </w:p>
    <w:p>
      <w:pPr>
        <w:spacing w:before="80" w:after="80"/>
        <w:ind w:left="454"/>
      </w:pPr>
      <w:r>
        <w:rPr>
          <w:sz w:val="20"/>
        </w:rPr>
        <w:t>——这叫"右偏分布", 是真实世界的特征。Healthcare Ops的"完美均匀分布"说明它是用于教学演示的合成数据。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影响评估: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V1(PCA融合)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V2(原始特征)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结论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数据质量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被PCA掩盖了数据问题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发现数据是合成的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V2虽然MAPE更高, 但诚实揭示了问题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模型框架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已搭建完成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已搭建完成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框架是好的, 换真实数据即可使用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M/M/c排队论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已配置安徽参考参数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保持不变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排队论框架不依赖数据质量</w:t>
            </w:r>
          </w:p>
        </w:tc>
      </w:tr>
    </w:tbl>
    <w:p/>
    <w:p>
      <w:r>
        <w:rPr>
          <w:b w:val="0"/>
          <w:sz w:val="22"/>
        </w:rPr>
        <w:t>建议: 替换为真实的医院运营数据(如MIMIC-IV数据库的住院记录, 或中国卫健委的医院统计年报数据), 模型代码无需修改即可复用。</w:t>
      </w:r>
    </w:p>
    <w:p>
      <w:r>
        <w:br w:type="page"/>
      </w:r>
    </w:p>
    <w:p>
      <w:pPr>
        <w:pStyle w:val="Heading1"/>
      </w:pPr>
      <w:r>
        <w:rPr>
          <w:sz w:val="34"/>
        </w:rPr>
        <w:t>六、最终成果总结</w:t>
      </w:r>
    </w:p>
    <w:p>
      <w:pPr>
        <w:pStyle w:val="Heading2"/>
      </w:pPr>
      <w:r>
        <w:rPr>
          <w:sz w:val="26"/>
        </w:rPr>
        <w:t>6.1 V1 vs V2 核心对比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V1 (PCA融合数据)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V2 (BRFSS原始特征)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V2优势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AUC真实性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0.998 (虚高, 信息泄露)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0.80~0.85 (真实可信)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 经得起审查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特征可读性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PC1, PC2, PC3... (数学抽象)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GenHlth, HighBP, BMI, Age, Smoker...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 医生能看懂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SHAP临床价值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"PC9贡献2.27" — 无意义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"收缩压是#1风险因素" — 可操作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 临床可解释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训练速度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24.7秒 (30特征×536K行)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1.5秒 (21特征×253K行)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 快16倍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数据透明度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6源混合, 来源不清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每数据集独立, 来源明确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 可追溯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学术可信度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❌ 不能用于正式报告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 学术诚信有保障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sz w:val="26"/>
        </w:rPr>
        <w:t>6.2 最佳实践推荐</w:t>
      </w:r>
    </w:p>
    <w:p>
      <w:r>
        <w:rPr>
          <w:b/>
          <w:color w:val="2C3E50"/>
          <w:sz w:val="22"/>
        </w:rPr>
        <w:t>▌🥇 糖尿病风险预测</w:t>
      </w:r>
    </w:p>
    <w:p>
      <w:pPr>
        <w:spacing w:before="80" w:after="80"/>
        <w:ind w:left="454"/>
      </w:pPr>
      <w:r>
        <w:rPr>
          <w:sz w:val="20"/>
        </w:rPr>
        <w:t>使用: BRFSS Diabetes (253,680人 × 21原始特征)</w:t>
      </w:r>
    </w:p>
    <w:p>
      <w:pPr>
        <w:spacing w:before="80" w:after="80"/>
        <w:ind w:left="454"/>
      </w:pPr>
      <w:r>
        <w:rPr>
          <w:sz w:val="20"/>
        </w:rPr>
        <w:t>模型: XGBoost  AUC=0.828  F1=0.253</w:t>
      </w:r>
    </w:p>
    <w:p>
      <w:pPr>
        <w:spacing w:before="80" w:after="80"/>
        <w:ind w:left="454"/>
      </w:pPr>
      <w:r>
        <w:rPr>
          <w:sz w:val="20"/>
        </w:rPr>
        <w:t>Top风险因素: ①整体健康自评 ②高血压 ③BMI ④年龄 ⑤高胆固醇</w:t>
      </w:r>
    </w:p>
    <w:p>
      <w:pPr>
        <w:spacing w:before="80" w:after="80"/>
        <w:ind w:left="454"/>
      </w:pPr>
      <w:r>
        <w:rPr>
          <w:sz w:val="20"/>
        </w:rPr>
        <w:t>适用场景: 大规模人群糖尿病风险筛查</w:t>
      </w:r>
    </w:p>
    <w:p>
      <w:r>
        <w:rPr>
          <w:b/>
          <w:color w:val="2C3E50"/>
          <w:sz w:val="22"/>
        </w:rPr>
        <w:t>▌🥇 心脏病风险预测</w:t>
      </w:r>
    </w:p>
    <w:p>
      <w:pPr>
        <w:spacing w:before="80" w:after="80"/>
        <w:ind w:left="454"/>
      </w:pPr>
      <w:r>
        <w:rPr>
          <w:sz w:val="20"/>
        </w:rPr>
        <w:t>使用: BRFSS Heart Disease (253,680人 × 21原始特征)</w:t>
      </w:r>
    </w:p>
    <w:p>
      <w:pPr>
        <w:spacing w:before="80" w:after="80"/>
        <w:ind w:left="454"/>
      </w:pPr>
      <w:r>
        <w:rPr>
          <w:sz w:val="20"/>
        </w:rPr>
        <w:t>模型: XGBoost  AUC=0.851  F1=0.166</w:t>
      </w:r>
    </w:p>
    <w:p>
      <w:pPr>
        <w:spacing w:before="80" w:after="80"/>
        <w:ind w:left="454"/>
      </w:pPr>
      <w:r>
        <w:rPr>
          <w:sz w:val="20"/>
        </w:rPr>
        <w:t>Top风险因素: ①年龄 ②整体健康自评 ③高血压 ④性别 ⑤高胆固醇</w:t>
      </w:r>
    </w:p>
    <w:p>
      <w:pPr>
        <w:spacing w:before="80" w:after="80"/>
        <w:ind w:left="454"/>
      </w:pPr>
      <w:r>
        <w:rPr>
          <w:sz w:val="20"/>
        </w:rPr>
        <w:t>适用场景: 大规模人群心血管风险筛查</w:t>
      </w:r>
    </w:p>
    <w:p>
      <w:r>
        <w:rPr>
          <w:b/>
          <w:color w:val="2C3E50"/>
          <w:sz w:val="22"/>
        </w:rPr>
        <w:t>▌🥇 心血管病风险评估 (含实测数据)</w:t>
      </w:r>
    </w:p>
    <w:p>
      <w:pPr>
        <w:spacing w:before="80" w:after="80"/>
        <w:ind w:left="454"/>
      </w:pPr>
      <w:r>
        <w:rPr>
          <w:sz w:val="20"/>
        </w:rPr>
        <w:t>使用: Cardiovascular Disease (70,000人 × 13实测特征)</w:t>
      </w:r>
    </w:p>
    <w:p>
      <w:pPr>
        <w:spacing w:before="80" w:after="80"/>
        <w:ind w:left="454"/>
      </w:pPr>
      <w:r>
        <w:rPr>
          <w:sz w:val="20"/>
        </w:rPr>
        <w:t>模型: LightGBM  AUC=0.801  F1=0.724</w:t>
      </w:r>
    </w:p>
    <w:p>
      <w:pPr>
        <w:spacing w:before="80" w:after="80"/>
        <w:ind w:left="454"/>
      </w:pPr>
      <w:r>
        <w:rPr>
          <w:sz w:val="20"/>
        </w:rPr>
        <w:t>Top风险因素: ①收缩压(ap_hi=0.868!) ②年龄 ③胆固醇 ④舒张压 ⑤BMI</w:t>
      </w:r>
    </w:p>
    <w:p>
      <w:pPr>
        <w:spacing w:before="80" w:after="80"/>
        <w:ind w:left="454"/>
      </w:pPr>
      <w:r>
        <w:rPr>
          <w:sz w:val="20"/>
        </w:rPr>
        <w:t>适用场景: 基于真实体检数据的精准心血管评估</w:t>
      </w:r>
    </w:p>
    <w:p>
      <w:r>
        <w:rPr>
          <w:b/>
          <w:color w:val="2C3E50"/>
          <w:sz w:val="22"/>
        </w:rPr>
        <w:t>▌📈 健康趋势预测</w:t>
      </w:r>
    </w:p>
    <w:p>
      <w:pPr>
        <w:spacing w:before="80" w:after="80"/>
        <w:ind w:left="454"/>
      </w:pPr>
      <w:r>
        <w:rPr>
          <w:sz w:val="20"/>
        </w:rPr>
        <w:t>使用: OWID中国COVID-19时序数据 (11,630天)</w:t>
      </w:r>
    </w:p>
    <w:p>
      <w:pPr>
        <w:spacing w:before="80" w:after="80"/>
        <w:ind w:left="454"/>
      </w:pPr>
      <w:r>
        <w:rPr>
          <w:sz w:val="20"/>
        </w:rPr>
        <w:t>方法: 移动平均+Holt-Winters + CUSUM异常检测 + 趋势分解</w:t>
      </w:r>
    </w:p>
    <w:p>
      <w:pPr>
        <w:spacing w:before="80" w:after="80"/>
        <w:ind w:left="454"/>
      </w:pPr>
      <w:r>
        <w:rPr>
          <w:sz w:val="20"/>
        </w:rPr>
        <w:t>适用场景: 任何有连续时间记录的健康监测指标</w:t>
      </w:r>
    </w:p>
    <w:p>
      <w:pPr>
        <w:pStyle w:val="Heading2"/>
      </w:pPr>
      <w:r>
        <w:rPr>
          <w:sz w:val="26"/>
        </w:rPr>
        <w:t>6.3 交付物清单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9"/>
              </w:rPr>
              <w:t>类别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文件路径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模型 ★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outputs/models/chronic_BRFSS_Diabetes_美国.pkl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糖尿病预测模型 (XGBoost, AUC=0.828)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模型 ★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outputs/models/chronic_BRFSS_Heart_Disease_美国.pkl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心脏病预测模型 (XGBoost, AUC=0.851)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模型 ★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outputs/models/chronic_Cardiovascular_国际,_含实测.pkl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心血管预测模型 (LightGBM, AUC=0.801)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模型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outputs/models/chronic_Heart_Disease_UCI.pkl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心脏病参考模型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图表 ★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outputs/figures/shap_BRFSS_Diabetes_美国.png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糖尿病SHAP特征重要性(可读!)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图表 ★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outputs/figures/shap_BRFSS_Heart_Disease_美国.png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心脏病SHAP特征重要性(可读!)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图表 ★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outputs/figures/shap_Cardiovascular_国际,_含实测.png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心血管SHAP(收缩压排第一!)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图表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outputs/figures/roc_all_models.png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全部模型ROC曲线对比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图表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outputs/figures/trend_forecast.png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中国COVID趋势预测图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图表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outputs/figures/cusum_anomalies.png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CUSUM异常检测图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图表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outputs/figures/trend_decomposition.png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趋势三分量分解图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图表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outputs/figures/resource_forecast_v2.png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资源预测V2图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报告 ★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outputs/report/任务二最终报告_V2_原始特征建模_最佳数据.docx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本报告的Word版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代码 ★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src/chronic_disease_model_v2.py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慢性病模型V2完整代码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代码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src/health_trend_forecast.py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趋势预测代码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代码 ★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src/medical_resource_forecast_v2.py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资源预测V2代码(含数据诊断)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sz w:val="34"/>
        </w:rPr>
        <w:t>七、常见疑问解答</w:t>
      </w:r>
    </w:p>
    <w:p>
      <w:pPr>
        <w:pStyle w:val="Heading2"/>
      </w:pPr>
      <w:r>
        <w:rPr>
          <w:sz w:val="26"/>
        </w:rPr>
        <w:t>Q1: 为什么V1的AUC=0.998比V2的0.83高那么多, 却说V2更好？</w:t>
      </w:r>
    </w:p>
    <w:p>
      <w:r>
        <w:rPr>
          <w:b w:val="0"/>
          <w:sz w:val="22"/>
        </w:rPr>
        <w:t>0.998是"虚假繁荣"。就像学生考试得了满分——不是因为学得好, 而是因为试卷上已经印了答案。PCA降维时把"数据来源"信息泄露到了特征里, 模型学会了"看出身"而不是"看症状"。</w:t>
      </w:r>
    </w:p>
    <w:p>
      <w:r>
        <w:rPr>
          <w:b w:val="0"/>
          <w:sz w:val="22"/>
        </w:rPr>
        <w:t>0.83才是真实的水平——就像学生闭卷考试得了83分。分数没有满分漂亮, 但每一分都是真本事。学术诚信要求我们报告这个真实的数字。</w:t>
      </w:r>
    </w:p>
    <w:p>
      <w:pPr>
        <w:pStyle w:val="Heading2"/>
      </w:pPr>
      <w:r>
        <w:rPr>
          <w:sz w:val="26"/>
        </w:rPr>
        <w:t>Q2: 为什么Heart Disease的F1只有0.166, 是不是模型很差？</w:t>
      </w:r>
    </w:p>
    <w:p>
      <w:r>
        <w:rPr>
          <w:b w:val="0"/>
          <w:sz w:val="22"/>
        </w:rPr>
        <w:t>F1低不是模型差, 是数据不平衡。BRFSS Heart数据中只有9.4%的人有心脏病, 90.6%的人没有。模型在极度不平衡的数据上天然倾向于预测"没病"(因为这样就能蒙对90.6%)。</w:t>
      </w:r>
    </w:p>
    <w:p>
      <w:r>
        <w:rPr>
          <w:b w:val="0"/>
          <w:sz w:val="22"/>
        </w:rPr>
        <w:t>解决方法是调整决策阈值: 不要用默认的50%作为"有病/没病"的分界线, 而是根据需求调整——如果要筛查(宁可错杀也不错放), 就把阈值降到30%; 如果要确诊(宁可不治也不错治), 就保持50%。</w:t>
      </w:r>
    </w:p>
    <w:p>
      <w:r>
        <w:rPr>
          <w:b w:val="0"/>
          <w:sz w:val="22"/>
        </w:rPr>
        <w:t>注意AUC不受不平衡影响——AUC=0.851说明模型区分有病没病的能力是好的。</w:t>
      </w:r>
    </w:p>
    <w:p>
      <w:pPr>
        <w:pStyle w:val="Heading2"/>
      </w:pPr>
      <w:r>
        <w:rPr>
          <w:sz w:val="26"/>
        </w:rPr>
        <w:t>Q3: 模型是在美国人数据上训练的, 对中国人有用吗？</w:t>
      </w:r>
    </w:p>
    <w:p>
      <w:r>
        <w:rPr>
          <w:b w:val="0"/>
          <w:sz w:val="22"/>
        </w:rPr>
        <w:t>这是一个重要的问题。高血压、肥胖、吸烟与糖尿病/心脏病的关系在不同人群中具有一致性(这是生理学决定的), 所以基本规律是相通的。但具体的风险阈值可能不同——比如同样的BMI, 亚洲人的糖尿病风险更高。</w:t>
      </w:r>
    </w:p>
    <w:p>
      <w:r>
        <w:rPr>
          <w:b w:val="0"/>
          <w:sz w:val="22"/>
        </w:rPr>
        <w:t>最佳做法是: 用美国大数据训练基础模型(AUC=0.85), 再用中国CHARLS数据做微调和验证。这正是我们在做的。获取CHARLS Biomarkers实测体检数据后, 就可以进行精准的跨人群校准。</w:t>
      </w:r>
    </w:p>
    <w:p>
      <w:pPr>
        <w:pStyle w:val="Heading2"/>
      </w:pPr>
      <w:r>
        <w:rPr>
          <w:sz w:val="26"/>
        </w:rPr>
        <w:t>Q4: 为什么不用更大的数据(BRFSS 50万人)训练一个"万能模型"？</w:t>
      </w:r>
    </w:p>
    <w:p>
      <w:r>
        <w:rPr>
          <w:b w:val="0"/>
          <w:sz w:val="22"/>
        </w:rPr>
        <w:t>我们专门分了三个"专科模型"而不是一个"全科模型", 原因很简单: 糖尿病和心脏病虽然共享一些风险因素(年龄、肥胖), 但各自的"专属风险因素"不同。分开训练让每个模型专注于理解自己领域的规律。</w:t>
      </w:r>
    </w:p>
    <w:p>
      <w:r>
        <w:rPr>
          <w:b w:val="0"/>
          <w:sz w:val="22"/>
        </w:rPr>
        <w:t>就像医院有内分泌科和心内科——虽然都是内科, 但专业分工不同让诊疗更精准。</w:t>
      </w:r>
    </w:p>
    <w:p>
      <w:pPr>
        <w:pStyle w:val="Heading2"/>
      </w:pPr>
      <w:r>
        <w:rPr>
          <w:sz w:val="26"/>
        </w:rPr>
        <w:t>Q5: Healthcare Ops数据不能用, 资源预测怎么办？</w:t>
      </w:r>
    </w:p>
    <w:p>
      <w:r>
        <w:rPr>
          <w:b w:val="0"/>
          <w:sz w:val="22"/>
        </w:rPr>
        <w:t>代码和框架都已经就绪, 换数据即可。推荐替代数据源:</w:t>
      </w:r>
    </w:p>
    <w:p>
      <w:pPr>
        <w:spacing w:before="80" w:after="80"/>
        <w:ind w:left="454"/>
      </w:pPr>
      <w:r>
        <w:rPr>
          <w:sz w:val="20"/>
        </w:rPr>
        <w:t>MIMIC-IV (美国MIT开放ICU数据库) — 含真实住院记录/用药/检验/费用</w:t>
      </w:r>
    </w:p>
    <w:p>
      <w:pPr>
        <w:spacing w:before="80" w:after="80"/>
        <w:ind w:left="454"/>
      </w:pPr>
      <w:r>
        <w:rPr>
          <w:sz w:val="20"/>
        </w:rPr>
        <w:t>中国卫生健康统计年鉴 — 各省市医院床位/医师/就诊人次官方统计</w:t>
      </w:r>
    </w:p>
    <w:p>
      <w:pPr>
        <w:spacing w:before="80" w:after="80"/>
        <w:ind w:left="454"/>
      </w:pPr>
      <w:r>
        <w:rPr>
          <w:sz w:val="20"/>
        </w:rPr>
        <w:t>CHARLS Individual Income + Household Income — 含中国居民医疗支出</w:t>
      </w:r>
    </w:p>
    <w:p>
      <w:r>
        <w:rPr>
          <w:b w:val="0"/>
          <w:sz w:val="22"/>
        </w:rPr>
        <w:t>排队论(M/M/c)框架完全不依赖特定数据集, 输入真实到达率和服务率即可给出精准的过载预警。</w:t>
      </w:r>
    </w:p>
    <w:p/>
    <w:p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color w:val="999999"/>
          <w:sz w:val="18"/>
        </w:rPr>
        <w:t>报告生成: 2026-07-11 18:33</w:t>
      </w:r>
    </w:p>
    <w:p>
      <w:r>
        <w:rPr>
          <w:b w:val="0"/>
          <w:color w:val="999999"/>
          <w:sz w:val="18"/>
        </w:rPr>
        <w:t>项目: 区域健康风险预测与智能诊疗决策 | 任务二 V2 — 原始特征建模</w:t>
      </w:r>
    </w:p>
    <w:p>
      <w:r>
        <w:rPr>
          <w:b w:val="0"/>
          <w:color w:val="BBBBBB"/>
          <w:sz w:val="16"/>
        </w:rPr>
        <w:t>本报告所有分析基于公开脱敏数据，预测结果仅供科研参考，不构成临床诊断。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