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3.1.4项目管理用房、设备房和重点部位清单（填写模板）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0" w:id="0"/>
      <w:r>
        <w:rPr>
          <w:rFonts w:eastAsia="等线" w:ascii="Arial" w:cs="Arial" w:hAnsi="Arial"/>
          <w:b w:val="true"/>
          <w:sz w:val="28"/>
        </w:rPr>
        <w:t>3.1.4.1 物业管理用房清单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60"/>
        <w:gridCol w:w="1485"/>
        <w:gridCol w:w="885"/>
        <w:gridCol w:w="780"/>
        <w:gridCol w:w="1110"/>
        <w:gridCol w:w="1335"/>
        <w:gridCol w:w="810"/>
        <w:gridCol w:w="915"/>
      </w:tblGrid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房间名称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所在位置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面积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规划用途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实际用途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使用状态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是否纳入管理用房</w:t>
            </w: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GL-001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物业服务中心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一栋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71㎡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客户接待及物业服务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客户接待及物业服务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在用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GL-002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物业公司办公室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一栋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72㎡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项目办公及管理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项目办公及管理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在用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r>
        <w:rPr>
          <w:rFonts w:eastAsia="等线" w:ascii="Arial" w:cs="Arial" w:hAnsi="Arial"/>
          <w:b w:val="true"/>
          <w:sz w:val="28"/>
        </w:rPr>
        <w:t>3.1.4.2 设备房清单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45"/>
        <w:gridCol w:w="1470"/>
        <w:gridCol w:w="870"/>
        <w:gridCol w:w="870"/>
        <w:gridCol w:w="1320"/>
        <w:gridCol w:w="870"/>
        <w:gridCol w:w="870"/>
        <w:gridCol w:w="1050"/>
      </w:tblGrid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设备房名称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所在位置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面积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主要设备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设备数量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运行状态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维保单位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SB-001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监控室/消防控制室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一栋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73㎡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监控、消防报警等设备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在用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一应科技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SB-002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供配电设备房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地下室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74㎡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供配电设施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在用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一应科技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SB-003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给排水/二次供水设备房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地下室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75㎡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水泵及相关设施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在用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一应科技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SB-004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电梯机房及相关设备空间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一栋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76㎡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电梯相关设备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在用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一应科技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3.1.4.3 重点关键部位清单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840"/>
        <w:gridCol w:w="840"/>
        <w:gridCol w:w="840"/>
        <w:gridCol w:w="1155"/>
        <w:gridCol w:w="1155"/>
        <w:gridCol w:w="840"/>
        <w:gridCol w:w="840"/>
        <w:gridCol w:w="840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重点部位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所在位置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规模/数量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重点关注事项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当前状态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责任岗位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ZD-001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地下停车场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负一层、负二层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交通节点/消防重点部位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车位1,184个，含充电车位55个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车流组织、消防通道、充电安全、积水及异常车辆管理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在用；具体隐患状态待核验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秩序岗位/工程岗位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需纳入防汛及消防重点检查。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ZD-002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出入口门岗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西北门、南2号门及其他待核验出入口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出入口/交通节点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4个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访客核验、车辆引导、突发事件发现和高峰期秩序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在用；功能待确认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秩序岗位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需核验门禁、监控、照明和无障碍条件。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ZD-003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楼栋天台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1—8栋屋面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高空风险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800㎡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门禁、巡检、排水口、防水层及高空抛物防控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待确认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工程岗位/秩序岗位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开放状态和重点部位属性待核验。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ZD-004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商业与住宅交界区域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6—8栋1—2层及相邻公共区域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公共空间/消防重点部位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5,496.51㎡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经营边界、装卸时段、公共秩序、消防通道和环境影响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在用；边界待确认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客户服务岗位/秩序岗位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需建立商住影响控制机制。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ZD-005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幼儿园及青少年活动中心周边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项目配套区域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公共空间/交通节点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幼儿园约3,000㎡；青少年活动中心约2,500㎡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上下学及活动时段秩序、应急联络和服务边界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运营及责任边界待确认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秩序岗位/客户服务岗位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重点关注未成年人和集中人流安全。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2026-10-10T02:05:26Z</dcterms:created>
  <dc:creator>Apache POI</dc:creator>
</cp:coreProperties>
</file>