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 xml:space="preserve">1.1.2.9-001 </w:t>
      </w:r>
      <w:r>
        <w:rPr>
          <w:rFonts w:eastAsia="等线" w:ascii="Arial" w:cs="Arial" w:hAnsi="Arial"/>
          <w:b w:val="true"/>
          <w:sz w:val="52"/>
        </w:rPr>
        <w:t>工程服务规范</w:t>
      </w:r>
      <w:r>
        <w:rPr>
          <w:rFonts w:eastAsia="等线" w:ascii="Arial" w:cs="Arial" w:hAnsi="Arial"/>
          <w:b w:val="true"/>
          <w:sz w:val="52"/>
        </w:rPr>
        <w:t xml:space="preserve"> CCPG/B-1.1.2.9-B-001 F/0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15"/>
        <w:gridCol w:w="2700"/>
        <w:gridCol w:w="570"/>
        <w:gridCol w:w="570"/>
        <w:gridCol w:w="3210"/>
      </w:tblGrid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文件名称</w:t>
            </w:r>
          </w:p>
        </w:tc>
        <w:tc>
          <w:tcPr>
            <w:tcW w:w="70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工程服务规范</w:t>
            </w: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文件编号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CCPG/B-1.1.2.9-B-001</w:t>
            </w:r>
          </w:p>
        </w:tc>
        <w:tc>
          <w:tcPr>
            <w:tcW w:w="114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实施日期</w:t>
            </w: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2026/05/01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版本/改次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F/</w:t>
            </w: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14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文件有效期</w:t>
            </w: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2029/05/01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组织层级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集团</w:t>
            </w:r>
          </w:p>
        </w:tc>
        <w:tc>
          <w:tcPr>
            <w:tcW w:w="57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流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程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架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构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L1级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1.0服务提供—价值创造过程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文件层级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规范性文件</w:t>
            </w:r>
          </w:p>
        </w:tc>
        <w:tc>
          <w:tcPr>
            <w:tcW w:w="5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L2级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1.1公域服务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1f2329"/>
                <w:sz w:val="22"/>
              </w:rPr>
              <w:t>编写/修订人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@王军</w:t>
            </w:r>
            <w:r>
              <w:rPr>
                <w:rFonts w:eastAsia="等线" w:ascii="Arial" w:cs="Arial" w:hAnsi="Arial"/>
                <w:color w:val="3370ff"/>
                <w:sz w:val="22"/>
              </w:rPr>
              <w:t>@何军</w:t>
            </w:r>
          </w:p>
        </w:tc>
        <w:tc>
          <w:tcPr>
            <w:tcW w:w="5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L3级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1.1.2 工程服务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编写/修订部门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楼宇科技事业部</w:t>
            </w:r>
          </w:p>
        </w:tc>
        <w:tc>
          <w:tcPr>
            <w:tcW w:w="5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L4级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1.1.2.9 工程服务规范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批准人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@杨俊生</w:t>
            </w:r>
          </w:p>
        </w:tc>
        <w:tc>
          <w:tcPr>
            <w:tcW w:w="5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L5级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修订记录</w:t>
            </w:r>
          </w:p>
        </w:tc>
        <w:tc>
          <w:tcPr>
            <w:tcW w:w="70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*本体系文件已正式发布在长城物业知识库</w:t>
            </w:r>
            <w:hyperlink r:id="rId4">
              <w:r>
                <w:rPr>
                  <w:rFonts w:eastAsia="等线" w:ascii="Arial" w:cs="Arial" w:hAnsi="Arial"/>
                  <w:color w:val="3370ff"/>
                  <w:sz w:val="22"/>
                  <w:u w:val="single"/>
                </w:rPr>
                <w:t>长城物业运营体系管理文件</w:t>
              </w:r>
            </w:hyperlink>
          </w:p>
        </w:tc>
        <w:tc>
          <w:tcPr>
            <w:tcW w:w="27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目的</w:t>
      </w:r>
      <w:bookmarkEnd w:id="0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规范物业服务区域内工程服务的作业标准。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适用范围</w:t>
      </w:r>
      <w:bookmarkEnd w:id="1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适用于长城物业项目工程服务作业管理要求。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总体要求</w:t>
      </w:r>
      <w:bookmarkEnd w:id="2"/>
    </w:p>
    <w:p>
      <w:pPr>
        <w:numPr>
          <w:numId w:val="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物业共用部位</w:t>
      </w:r>
      <w:r>
        <w:rPr>
          <w:rFonts w:eastAsia="等线" w:ascii="Arial" w:cs="Arial" w:hAnsi="Arial"/>
          <w:b w:val="true"/>
          <w:sz w:val="22"/>
        </w:rPr>
        <w:t>应当</w:t>
      </w:r>
      <w:r>
        <w:rPr>
          <w:rFonts w:eastAsia="等线" w:ascii="Arial" w:cs="Arial" w:hAnsi="Arial"/>
          <w:sz w:val="22"/>
        </w:rPr>
        <w:t>保持交付时的外观状态，</w:t>
      </w:r>
      <w:r>
        <w:rPr>
          <w:rFonts w:eastAsia="等线" w:ascii="Arial" w:cs="Arial" w:hAnsi="Arial"/>
          <w:b w:val="true"/>
          <w:sz w:val="22"/>
        </w:rPr>
        <w:t>应</w:t>
      </w:r>
      <w:r>
        <w:rPr>
          <w:rFonts w:eastAsia="等线" w:ascii="Arial" w:cs="Arial" w:hAnsi="Arial"/>
          <w:sz w:val="22"/>
        </w:rPr>
        <w:t>符合建筑设计安全要求；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物业共用部位</w:t>
      </w:r>
      <w:r>
        <w:rPr>
          <w:rFonts w:eastAsia="等线" w:ascii="Arial" w:cs="Arial" w:hAnsi="Arial"/>
          <w:b w:val="true"/>
          <w:sz w:val="22"/>
        </w:rPr>
        <w:t>应当</w:t>
      </w:r>
      <w:r>
        <w:rPr>
          <w:rFonts w:eastAsia="等线" w:ascii="Arial" w:cs="Arial" w:hAnsi="Arial"/>
          <w:sz w:val="22"/>
        </w:rPr>
        <w:t>不被占用；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物业共用设施设备</w:t>
      </w:r>
      <w:r>
        <w:rPr>
          <w:rFonts w:eastAsia="等线" w:ascii="Arial" w:cs="Arial" w:hAnsi="Arial"/>
          <w:b w:val="true"/>
          <w:sz w:val="22"/>
        </w:rPr>
        <w:t>应当</w:t>
      </w:r>
      <w:r>
        <w:rPr>
          <w:rFonts w:eastAsia="等线" w:ascii="Arial" w:cs="Arial" w:hAnsi="Arial"/>
          <w:sz w:val="22"/>
        </w:rPr>
        <w:t>保持交付时的完整状态，并</w:t>
      </w:r>
      <w:r>
        <w:rPr>
          <w:rFonts w:eastAsia="等线" w:ascii="Arial" w:cs="Arial" w:hAnsi="Arial"/>
          <w:b w:val="true"/>
          <w:sz w:val="22"/>
        </w:rPr>
        <w:t>应</w:t>
      </w:r>
      <w:r>
        <w:rPr>
          <w:rFonts w:eastAsia="等线" w:ascii="Arial" w:cs="Arial" w:hAnsi="Arial"/>
          <w:sz w:val="22"/>
        </w:rPr>
        <w:t>满足其设计功能要求；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工程服务的所有标识均</w:t>
      </w:r>
      <w:r>
        <w:rPr>
          <w:rFonts w:eastAsia="等线" w:ascii="Arial" w:cs="Arial" w:hAnsi="Arial"/>
          <w:b w:val="true"/>
          <w:sz w:val="22"/>
        </w:rPr>
        <w:t>应</w:t>
      </w:r>
      <w:r>
        <w:rPr>
          <w:rFonts w:eastAsia="等线" w:ascii="Arial" w:cs="Arial" w:hAnsi="Arial"/>
          <w:sz w:val="22"/>
        </w:rPr>
        <w:t>符合公司《CCPG标识规范》的要求；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在物业服务区域内，所有物业服务人员</w:t>
      </w:r>
      <w:r>
        <w:rPr>
          <w:rFonts w:eastAsia="等线" w:ascii="Arial" w:cs="Arial" w:hAnsi="Arial"/>
          <w:b w:val="true"/>
          <w:sz w:val="22"/>
        </w:rPr>
        <w:t>应</w:t>
      </w:r>
      <w:r>
        <w:rPr>
          <w:rFonts w:eastAsia="等线" w:ascii="Arial" w:cs="Arial" w:hAnsi="Arial"/>
          <w:sz w:val="22"/>
        </w:rPr>
        <w:t>执行公司《服务礼仪规范》的要求；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承接时共用设施的墙面、地面、顶面、设备基础的材质、颜色与本文件要求不同时，应保持状态完好；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物业共用设施设备存在缺陷（达不到4.0条款规定的要求），物业项目应做好安全防范措施，使缺陷不会导致安全事故，不会严重影响设备正常使用功能；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因物业项目接收时条件限制，不能达到本文件4.0条款规定的要求，其后续共用设施设备管理标准不应低于接收时状况；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共用设施设备缺陷接收时应做好记录，报建设单位/业委会等相关单位确认、存档，并将针对缺陷的相关处置措施，填写在公共设施维修记录上备查；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共用设施设备的标示、标识等不因为设施设备硬件缺陷，降低管理要求。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具体要求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00"/>
        <w:gridCol w:w="1260"/>
        <w:gridCol w:w="6120"/>
      </w:tblGrid>
      <w:tr>
        <w:tc>
          <w:tcPr>
            <w:tcW w:w="21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项目</w:t>
            </w:r>
          </w:p>
        </w:tc>
        <w:tc>
          <w:tcPr>
            <w:tcW w:w="12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要求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建筑本体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承重结构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符合设计安全要求；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保持交付时的完整状态，没有破损现象；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依规变更后，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符合设计安全要求。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建筑本体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天    面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单处破损面积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不超过0.</w:t>
            </w:r>
            <w:r>
              <w:rPr>
                <w:rFonts w:eastAsia="等线" w:ascii="Arial" w:cs="Arial" w:hAnsi="Arial"/>
                <w:sz w:val="22"/>
              </w:rPr>
              <w:t>1</w:t>
            </w:r>
            <w:r>
              <w:rPr>
                <w:rFonts w:eastAsia="等线" w:ascii="Arial" w:cs="Arial" w:hAnsi="Arial"/>
                <w:sz w:val="22"/>
              </w:rPr>
              <w:t>㎡；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隔热层破损面积0.</w:t>
            </w:r>
            <w:r>
              <w:rPr>
                <w:rFonts w:eastAsia="等线" w:ascii="Arial" w:cs="Arial" w:hAnsi="Arial"/>
                <w:sz w:val="22"/>
              </w:rPr>
              <w:t>05</w:t>
            </w:r>
            <w:r>
              <w:rPr>
                <w:rFonts w:eastAsia="等线" w:ascii="Arial" w:cs="Arial" w:hAnsi="Arial"/>
                <w:sz w:val="22"/>
              </w:rPr>
              <w:t>㎡或以上的，每100㎡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不超过二处；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没有渗水现象。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建筑本体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外墙面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没有渗水现象；</w:t>
            </w:r>
          </w:p>
          <w:p>
            <w:pPr>
              <w:numPr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露台、阳台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没有乱搭建和乱封闭现象；</w:t>
            </w:r>
          </w:p>
          <w:p>
            <w:pPr>
              <w:numPr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窗户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没有乱替换现象；</w:t>
            </w:r>
          </w:p>
          <w:p>
            <w:pPr>
              <w:numPr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墙面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没有乱悬挂物品（如空调主机）、拉线现象；</w:t>
            </w:r>
          </w:p>
          <w:p>
            <w:pPr>
              <w:numPr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墙面保新程度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在70%以上；</w:t>
            </w:r>
          </w:p>
          <w:p>
            <w:pPr>
              <w:numPr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墙面单处脱落面积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不超过0.</w:t>
            </w:r>
            <w:r>
              <w:rPr>
                <w:rFonts w:eastAsia="等线" w:ascii="Arial" w:cs="Arial" w:hAnsi="Arial"/>
                <w:sz w:val="22"/>
              </w:rPr>
              <w:t>1</w:t>
            </w:r>
            <w:r>
              <w:rPr>
                <w:rFonts w:eastAsia="等线" w:ascii="Arial" w:cs="Arial" w:hAnsi="Arial"/>
                <w:sz w:val="22"/>
              </w:rPr>
              <w:t xml:space="preserve">㎡； </w:t>
            </w:r>
          </w:p>
          <w:p>
            <w:pPr>
              <w:numPr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大理石或墙面砖，每</w:t>
            </w:r>
            <w:r>
              <w:rPr>
                <w:rFonts w:eastAsia="等线" w:ascii="Arial" w:cs="Arial" w:hAnsi="Arial"/>
                <w:sz w:val="22"/>
              </w:rPr>
              <w:t>10</w:t>
            </w:r>
            <w:r>
              <w:rPr>
                <w:rFonts w:eastAsia="等线" w:ascii="Arial" w:cs="Arial" w:hAnsi="Arial"/>
                <w:sz w:val="22"/>
              </w:rPr>
              <w:t>0㎡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破损不超过二处。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建筑本体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内墙面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单处脱落面积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不超过0.0</w:t>
            </w:r>
            <w:r>
              <w:rPr>
                <w:rFonts w:eastAsia="等线" w:ascii="Arial" w:cs="Arial" w:hAnsi="Arial"/>
                <w:sz w:val="22"/>
              </w:rPr>
              <w:t>2</w:t>
            </w:r>
            <w:r>
              <w:rPr>
                <w:rFonts w:eastAsia="等线" w:ascii="Arial" w:cs="Arial" w:hAnsi="Arial"/>
                <w:sz w:val="22"/>
              </w:rPr>
              <w:t>㎡；</w:t>
            </w:r>
          </w:p>
          <w:p>
            <w:pPr>
              <w:numPr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单处涂鸦面积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不超过0.0</w:t>
            </w:r>
            <w:r>
              <w:rPr>
                <w:rFonts w:eastAsia="等线" w:ascii="Arial" w:cs="Arial" w:hAnsi="Arial"/>
                <w:sz w:val="22"/>
              </w:rPr>
              <w:t>2</w:t>
            </w:r>
            <w:r>
              <w:rPr>
                <w:rFonts w:eastAsia="等线" w:ascii="Arial" w:cs="Arial" w:hAnsi="Arial"/>
                <w:sz w:val="22"/>
              </w:rPr>
              <w:t>㎡；</w:t>
            </w:r>
          </w:p>
          <w:p>
            <w:pPr>
              <w:numPr>
                <w:numId w:val="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墙面保新程度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在70%以上；</w:t>
            </w:r>
          </w:p>
          <w:p>
            <w:pPr>
              <w:numPr>
                <w:numId w:val="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大理石或墙面砖，每10㎡破损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不超过二处；</w:t>
            </w:r>
          </w:p>
          <w:p>
            <w:pPr>
              <w:numPr>
                <w:numId w:val="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墙面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没有乱悬挂物品（如空调主机）、接线现象；</w:t>
            </w:r>
          </w:p>
          <w:p>
            <w:pPr>
              <w:numPr>
                <w:numId w:val="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进户门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没有乱替换现象。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建筑本体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顶    棚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扣板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没有脱落、缺失现象；</w:t>
            </w:r>
          </w:p>
          <w:p>
            <w:pPr>
              <w:numPr>
                <w:numId w:val="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参照“内墙面”要求。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建筑本体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地    面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水泥地面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没有明显起砂现象；</w:t>
            </w:r>
          </w:p>
          <w:p>
            <w:pPr>
              <w:numPr>
                <w:numId w:val="3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水泥地面单处破损面积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不超过0.01㎡；</w:t>
            </w:r>
          </w:p>
          <w:p>
            <w:pPr>
              <w:numPr>
                <w:numId w:val="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大理石或地砖地面，同一区域的破损砖块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不超过二块。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建筑本体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走    廊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没有堆放杂物现象；</w:t>
            </w:r>
          </w:p>
          <w:p>
            <w:pPr>
              <w:numPr>
                <w:numId w:val="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没有被侵占现象。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建筑本体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楼梯扶手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铁制品单处锈蚀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不超过10㎝；</w:t>
            </w:r>
          </w:p>
          <w:p>
            <w:pPr>
              <w:numPr>
                <w:numId w:val="3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木制品单处油漆脱落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不超过5㎝；</w:t>
            </w:r>
          </w:p>
          <w:p>
            <w:pPr>
              <w:numPr>
                <w:numId w:val="3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不锈钢制品单处锈蚀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不超过5㎝；</w:t>
            </w:r>
          </w:p>
          <w:p>
            <w:pPr>
              <w:numPr>
                <w:numId w:val="4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制品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不变形，安装牢固。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建筑本体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楼梯台阶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同一楼层的台阶缺损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不超过二处；</w:t>
            </w:r>
          </w:p>
          <w:p>
            <w:pPr>
              <w:numPr>
                <w:numId w:val="4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参照“地面”要求。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建筑本体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门    窗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无明显破损、变形，锈蚀、脱漆现象；</w:t>
            </w:r>
          </w:p>
          <w:p>
            <w:pPr>
              <w:numPr>
                <w:numId w:val="4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门扇开关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灵活；</w:t>
            </w:r>
          </w:p>
          <w:p>
            <w:pPr>
              <w:numPr>
                <w:numId w:val="4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防火门闭门器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无缺失、损坏，能正常关闭。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建筑本体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地下室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排水设施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完好，排水通畅；</w:t>
            </w:r>
          </w:p>
          <w:p>
            <w:pPr>
              <w:numPr>
                <w:numId w:val="4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地下室结构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无漏水、渗水现象；</w:t>
            </w:r>
          </w:p>
          <w:p>
            <w:pPr>
              <w:numPr>
                <w:numId w:val="4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没有乱堆放、被侵占现象；</w:t>
            </w:r>
          </w:p>
          <w:p>
            <w:pPr>
              <w:numPr>
                <w:numId w:val="4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参照“内墙面”、“地面”要求。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共用设施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地下人防设施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人防工程主体结构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稳定，无渗漏与损坏；</w:t>
            </w:r>
          </w:p>
          <w:p>
            <w:pPr>
              <w:numPr>
                <w:numId w:val="5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人防工程防护设备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性能良好、平战转换顺利；</w:t>
            </w:r>
          </w:p>
          <w:p>
            <w:pPr>
              <w:numPr>
                <w:numId w:val="5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人防工程设备系统（通风、给排水、供配电系统）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运行正常；</w:t>
            </w:r>
          </w:p>
          <w:p>
            <w:pPr>
              <w:numPr>
                <w:numId w:val="5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人防工程平时使用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安全、卫生，禁止用于其他用途。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共用设施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避难层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建筑高度超过100米的建筑应设有避难层；</w:t>
            </w:r>
          </w:p>
          <w:p>
            <w:pPr>
              <w:numPr>
                <w:numId w:val="5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避难区的净面积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满足该避难层与上一避难层之间所有楼层的全部使用人数避难要求，禁止将避难区用于其他用途；</w:t>
            </w:r>
          </w:p>
          <w:p>
            <w:pPr>
              <w:numPr>
                <w:numId w:val="5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避难层在进入楼梯间的入口处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有明显的指示标识；</w:t>
            </w:r>
          </w:p>
          <w:p>
            <w:pPr>
              <w:numPr>
                <w:numId w:val="5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避难层的应急照明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不低于</w:t>
            </w:r>
            <w:r>
              <w:rPr>
                <w:rFonts w:eastAsia="等线" w:ascii="Arial" w:cs="Arial" w:hAnsi="Arial"/>
                <w:sz w:val="22"/>
              </w:rPr>
              <w:t>1.5小时，</w:t>
            </w:r>
            <w:r>
              <w:rPr>
                <w:rFonts w:eastAsia="等线" w:ascii="Arial" w:cs="Arial" w:hAnsi="Arial"/>
                <w:sz w:val="22"/>
              </w:rPr>
              <w:t>地面最低水平</w:t>
            </w:r>
            <w:r>
              <w:rPr>
                <w:rFonts w:eastAsia="等线" w:ascii="Arial" w:cs="Arial" w:hAnsi="Arial"/>
                <w:sz w:val="22"/>
              </w:rPr>
              <w:t>照度不低于</w:t>
            </w:r>
            <w:r>
              <w:rPr>
                <w:rFonts w:eastAsia="等线" w:ascii="Arial" w:cs="Arial" w:hAnsi="Arial"/>
                <w:sz w:val="22"/>
              </w:rPr>
              <w:t>10lx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5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避难层的消防栓、消防软管卷盘和灭火器，以及消防专线电话和应急广播等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保持状态完好；</w:t>
            </w:r>
          </w:p>
          <w:p>
            <w:pPr>
              <w:numPr>
                <w:numId w:val="5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避难层地面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保持干净整洁，严禁堆放杂物；</w:t>
            </w:r>
          </w:p>
          <w:p>
            <w:pPr>
              <w:numPr>
                <w:numId w:val="6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避难层的出入口禁止锁闭。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共用设施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管渠（网）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末端水压及流量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满足设计要求；</w:t>
            </w:r>
          </w:p>
          <w:p>
            <w:pPr>
              <w:numPr>
                <w:numId w:val="6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管网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无跑、冒、滴、漏现象；</w:t>
            </w:r>
          </w:p>
          <w:p>
            <w:pPr>
              <w:numPr>
                <w:numId w:val="6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管道单处油漆脱落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不超过0.1m；</w:t>
            </w:r>
          </w:p>
          <w:p>
            <w:pPr>
              <w:numPr>
                <w:numId w:val="6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管道功能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区分（颜色）清晰；</w:t>
            </w:r>
          </w:p>
          <w:p>
            <w:pPr>
              <w:numPr>
                <w:numId w:val="6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生活水箱（池）入口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加盖加锁，溢水管、泄水管、通气口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加金属网；</w:t>
            </w:r>
          </w:p>
          <w:p>
            <w:pPr>
              <w:numPr>
                <w:numId w:val="6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管井盖完好率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达100％；</w:t>
            </w:r>
          </w:p>
          <w:p>
            <w:pPr>
              <w:numPr>
                <w:numId w:val="6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沟渠排水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畅通；</w:t>
            </w:r>
          </w:p>
          <w:p>
            <w:pPr>
              <w:numPr>
                <w:numId w:val="6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化粪池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密封，在明显位置设置有限空间安全警示标志（“有限空间警告标志”和“安全风险告知牌”），</w:t>
            </w:r>
            <w:r>
              <w:rPr>
                <w:rFonts w:eastAsia="等线" w:ascii="Arial" w:cs="Arial" w:hAnsi="Arial"/>
                <w:sz w:val="22"/>
              </w:rPr>
              <w:t>标识清晰牢固，</w:t>
            </w:r>
            <w:r>
              <w:rPr>
                <w:rFonts w:eastAsia="等线" w:ascii="Arial" w:cs="Arial" w:hAnsi="Arial"/>
                <w:sz w:val="22"/>
              </w:rPr>
              <w:t>外围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无异味;</w:t>
            </w:r>
          </w:p>
          <w:p>
            <w:pPr>
              <w:numPr>
                <w:numId w:val="6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生活、消防水箱（池）在明显位置设置有限空间安全警示标志（“有限空间警告标志”和“安全风险告知牌”）</w:t>
            </w:r>
            <w:r>
              <w:rPr>
                <w:rFonts w:eastAsia="等线" w:ascii="Arial" w:cs="Arial" w:hAnsi="Arial"/>
                <w:sz w:val="22"/>
              </w:rPr>
              <w:t>，标识清晰牢固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共用设施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广场、道路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道路路面，每10m破损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不超过二处；</w:t>
            </w:r>
          </w:p>
          <w:p>
            <w:pPr>
              <w:numPr>
                <w:numId w:val="7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路牙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无丢失、松动现象；</w:t>
            </w:r>
          </w:p>
          <w:p>
            <w:pPr>
              <w:numPr>
                <w:numId w:val="7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广场面，每10㎡破损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不超过二处；</w:t>
            </w:r>
          </w:p>
          <w:p>
            <w:pPr>
              <w:numPr>
                <w:numId w:val="7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沉降、积水面积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不超过0.5㎡。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共用设施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围栏、大门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构件锈蚀或油漆脱落，每10m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不超过二处；</w:t>
            </w:r>
          </w:p>
          <w:p>
            <w:pPr>
              <w:numPr>
                <w:numId w:val="7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构件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没有缺失、不变形、牢固。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共用设施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园林小品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木制品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无油漆脱落、虫害、腐蚀现象；</w:t>
            </w:r>
          </w:p>
          <w:p>
            <w:pPr>
              <w:numPr>
                <w:numId w:val="7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铁制品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无锈蚀现象；</w:t>
            </w:r>
          </w:p>
          <w:p>
            <w:pPr>
              <w:numPr>
                <w:numId w:val="7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其它制品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无掉皮、掉色现象；</w:t>
            </w:r>
          </w:p>
          <w:p>
            <w:pPr>
              <w:numPr>
                <w:numId w:val="7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制品、构件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没有缺损，安装牢固；</w:t>
            </w:r>
          </w:p>
          <w:p>
            <w:pPr>
              <w:numPr>
                <w:numId w:val="8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防护、警示设施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完好。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共用设施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景观水系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水质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符合设计要求；</w:t>
            </w:r>
          </w:p>
          <w:p>
            <w:pPr>
              <w:numPr>
                <w:numId w:val="8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没有渗水现象；</w:t>
            </w:r>
          </w:p>
          <w:p>
            <w:pPr>
              <w:numPr>
                <w:numId w:val="8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防护、警示设施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完好。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共用设施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垃圾站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外观整洁，无破损，有门封闭；</w:t>
            </w:r>
          </w:p>
          <w:p>
            <w:pPr>
              <w:numPr>
                <w:numId w:val="8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外围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无明显异味。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共用设施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健身器材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构件、功能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没有缺失，完好；</w:t>
            </w:r>
          </w:p>
          <w:p>
            <w:pPr>
              <w:numPr>
                <w:numId w:val="8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没有锈蚀或油漆脱落现象；</w:t>
            </w:r>
          </w:p>
          <w:p>
            <w:pPr>
              <w:numPr>
                <w:numId w:val="8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使用说明、警示、防护设施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完好。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共用设施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游泳池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水质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符合要求；</w:t>
            </w:r>
          </w:p>
          <w:p>
            <w:pPr>
              <w:numPr>
                <w:numId w:val="9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没有渗水现象；</w:t>
            </w:r>
          </w:p>
          <w:p>
            <w:pPr>
              <w:numPr>
                <w:numId w:val="9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救生人员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在场；</w:t>
            </w:r>
          </w:p>
          <w:p>
            <w:pPr>
              <w:numPr>
                <w:numId w:val="9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警示、防护设施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完好。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共用设施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足球、篮球、网球、羽毛球场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地面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无裂缝、无沉降、排水畅通；</w:t>
            </w:r>
          </w:p>
          <w:p>
            <w:pPr>
              <w:numPr>
                <w:numId w:val="9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场地设施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无损坏、无松动、功能有效。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共用设施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停车场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停车场设施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齐全完好；</w:t>
            </w:r>
          </w:p>
          <w:p>
            <w:pPr>
              <w:numPr>
                <w:numId w:val="9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车位、车道线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清晰；</w:t>
            </w:r>
          </w:p>
          <w:p>
            <w:pPr>
              <w:numPr>
                <w:numId w:val="9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没有车位时，在入口处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有致歉提示标识；</w:t>
            </w:r>
          </w:p>
          <w:p>
            <w:pPr>
              <w:numPr>
                <w:numId w:val="9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参照“地下室”要求。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共用设施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标识系统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图形、颜色、安装位置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符合公司《CCPG标识规范》要求；</w:t>
            </w:r>
          </w:p>
          <w:p>
            <w:pPr>
              <w:numPr>
                <w:numId w:val="10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维修工作场所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设置警示标识；</w:t>
            </w:r>
          </w:p>
          <w:p>
            <w:pPr>
              <w:numPr>
                <w:numId w:val="10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没有锈蚀或油漆脱落现象；</w:t>
            </w:r>
          </w:p>
          <w:p>
            <w:pPr>
              <w:numPr>
                <w:numId w:val="10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标识物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没有缺损，安装牢固。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共用设施 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公共照明系统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0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照明灯具、开关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无损坏现象；</w:t>
            </w:r>
          </w:p>
          <w:p>
            <w:pPr>
              <w:numPr>
                <w:numId w:val="10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开关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灵活、接触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良好；</w:t>
            </w:r>
          </w:p>
          <w:p>
            <w:pPr>
              <w:numPr>
                <w:numId w:val="10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公共区域照度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明亮；</w:t>
            </w:r>
          </w:p>
          <w:p>
            <w:pPr>
              <w:numPr>
                <w:numId w:val="10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亮灯率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达到9</w:t>
            </w:r>
            <w:r>
              <w:rPr>
                <w:rFonts w:eastAsia="等线" w:ascii="Arial" w:cs="Arial" w:hAnsi="Arial"/>
                <w:sz w:val="22"/>
              </w:rPr>
              <w:t>5</w:t>
            </w:r>
            <w:r>
              <w:rPr>
                <w:rFonts w:eastAsia="等线" w:ascii="Arial" w:cs="Arial" w:hAnsi="Arial"/>
                <w:sz w:val="22"/>
              </w:rPr>
              <w:t>％；</w:t>
            </w:r>
          </w:p>
          <w:p>
            <w:pPr>
              <w:numPr>
                <w:numId w:val="10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大堂、设备间、地下停车场、电梯轿厢、电梯前厅等重要场所的照度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符合设计要求。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共用设备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供电供水系统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0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供电、供水指标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符合国家规范要求；</w:t>
            </w:r>
          </w:p>
          <w:p>
            <w:pPr>
              <w:numPr>
                <w:numId w:val="10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计划停电、停水时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提前3天书面公告，故障停电、停水时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在故障后1小时内书面致歉并说明原因和预计恢复供电、供水的时间；</w:t>
            </w:r>
          </w:p>
          <w:p>
            <w:pPr>
              <w:numPr>
                <w:numId w:val="1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需要停电、停水维修的工作，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安排在用电、用水低峰期；</w:t>
            </w:r>
          </w:p>
          <w:p>
            <w:pPr>
              <w:numPr>
                <w:numId w:val="1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消防</w:t>
            </w:r>
            <w:r>
              <w:rPr>
                <w:rFonts w:eastAsia="等线" w:ascii="Arial" w:cs="Arial" w:hAnsi="Arial"/>
                <w:sz w:val="22"/>
              </w:rPr>
              <w:t>备用电源起动送电时间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在</w:t>
            </w:r>
            <w:r>
              <w:rPr>
                <w:rFonts w:eastAsia="等线" w:ascii="Arial" w:cs="Arial" w:hAnsi="Arial"/>
                <w:sz w:val="22"/>
              </w:rPr>
              <w:t>30秒</w:t>
            </w:r>
            <w:r>
              <w:rPr>
                <w:rFonts w:eastAsia="等线" w:ascii="Arial" w:cs="Arial" w:hAnsi="Arial"/>
                <w:sz w:val="22"/>
              </w:rPr>
              <w:t>内。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共用设备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电    梯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符合国家安全标准，并在轿厢内张贴有效的安全年检合格证；</w:t>
            </w:r>
          </w:p>
          <w:p>
            <w:pPr>
              <w:numPr>
                <w:numId w:val="1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平层误差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在±15mm以内；</w:t>
            </w:r>
          </w:p>
          <w:p>
            <w:pPr>
              <w:numPr>
                <w:numId w:val="1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轿厢内外面板、按钮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无破损，开关灵活、接触良好；</w:t>
            </w:r>
          </w:p>
          <w:p>
            <w:pPr>
              <w:numPr>
                <w:numId w:val="1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轿厢内对讲电话与监控中心通话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清晰；</w:t>
            </w:r>
          </w:p>
          <w:p>
            <w:pPr>
              <w:numPr>
                <w:numId w:val="1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无异常震动、冲击现象；</w:t>
            </w:r>
          </w:p>
          <w:p>
            <w:pPr>
              <w:numPr>
                <w:numId w:val="1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电梯困人时，</w:t>
            </w:r>
            <w:r>
              <w:rPr>
                <w:rFonts w:eastAsia="等线" w:ascii="Arial" w:cs="Arial" w:hAnsi="Arial"/>
                <w:sz w:val="22"/>
              </w:rPr>
              <w:t>值班人员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在</w:t>
            </w:r>
            <w:r>
              <w:rPr>
                <w:rFonts w:eastAsia="等线" w:ascii="Arial" w:cs="Arial" w:hAnsi="Arial"/>
                <w:sz w:val="22"/>
              </w:rPr>
              <w:t>5</w:t>
            </w:r>
            <w:r>
              <w:rPr>
                <w:rFonts w:eastAsia="等线" w:ascii="Arial" w:cs="Arial" w:hAnsi="Arial"/>
                <w:sz w:val="22"/>
              </w:rPr>
              <w:t>分钟内</w:t>
            </w:r>
            <w:r>
              <w:rPr>
                <w:rFonts w:eastAsia="等线" w:ascii="Arial" w:cs="Arial" w:hAnsi="Arial"/>
                <w:sz w:val="22"/>
              </w:rPr>
              <w:t>到场响应安抚，并立即通知维保单位。维保人员市区范围内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在</w:t>
            </w:r>
            <w:r>
              <w:rPr>
                <w:rFonts w:eastAsia="等线" w:ascii="Arial" w:cs="Arial" w:hAnsi="Arial"/>
                <w:sz w:val="22"/>
              </w:rPr>
              <w:t>30分钟</w:t>
            </w:r>
            <w:r>
              <w:rPr>
                <w:rFonts w:eastAsia="等线" w:ascii="Arial" w:cs="Arial" w:hAnsi="Arial"/>
                <w:sz w:val="22"/>
              </w:rPr>
              <w:t>内到场实施救援，并全程做好记录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1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每半年开展一次困人救援演练；</w:t>
            </w:r>
          </w:p>
          <w:p>
            <w:pPr>
              <w:numPr>
                <w:numId w:val="1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维修工作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安排在人流低峰期；</w:t>
            </w:r>
          </w:p>
          <w:p>
            <w:pPr>
              <w:numPr>
                <w:numId w:val="1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计划停梯时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提前1天书面公告，故障停梯时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在故障后1小时内书面致歉并说明原因和预计恢复运行的时间。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共用设备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中央空调系统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供冷指标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符合设计要求；</w:t>
            </w:r>
          </w:p>
          <w:p>
            <w:pPr>
              <w:numPr>
                <w:numId w:val="1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环境温度在25℃以上时，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启用中央空调系统；</w:t>
            </w:r>
          </w:p>
          <w:p>
            <w:pPr>
              <w:numPr>
                <w:numId w:val="1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维修工作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安排在人流低峰期；</w:t>
            </w:r>
          </w:p>
          <w:p>
            <w:pPr>
              <w:numPr>
                <w:numId w:val="1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计划停冷时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提前3天书面公告，故障停冷时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在故障后1小时内书面致歉并说明原因和预计恢复供冷的时间。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共用设备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供暖系统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供暖指标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符合国家规范要求；</w:t>
            </w:r>
          </w:p>
          <w:p>
            <w:pPr>
              <w:numPr>
                <w:numId w:val="1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政府规定的供暖时间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启用集中供暖系统；</w:t>
            </w:r>
          </w:p>
          <w:p>
            <w:pPr>
              <w:numPr>
                <w:numId w:val="1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维修工作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安排在人流低峰期；</w:t>
            </w:r>
          </w:p>
          <w:p>
            <w:pPr>
              <w:numPr>
                <w:numId w:val="1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计划停暖时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提前3天书面公告，故障停暖时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在故障后1小时内书面致歉并说明原因和预计恢复供暖的时间。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共用设备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消防系统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系统月误报率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不超过3％；</w:t>
            </w:r>
          </w:p>
          <w:p>
            <w:pPr>
              <w:numPr>
                <w:numId w:val="1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感应系统响应率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达到100％；</w:t>
            </w:r>
          </w:p>
          <w:p>
            <w:pPr>
              <w:numPr>
                <w:numId w:val="1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消防用水功能指标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符合设计要求；</w:t>
            </w:r>
          </w:p>
          <w:p>
            <w:pPr>
              <w:numPr>
                <w:numId w:val="1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疏散指示灯完好率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达到100％；</w:t>
            </w:r>
          </w:p>
          <w:p>
            <w:pPr>
              <w:numPr>
                <w:numId w:val="13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消火栓箱内配件、以及其它消防器材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齐全完好；</w:t>
            </w:r>
          </w:p>
          <w:p>
            <w:pPr>
              <w:numPr>
                <w:numId w:val="1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内部消防演练，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每半年最少1次，综合消防演习，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每年最少1次，演练记录、照片、签到表存档备查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1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背景音乐播放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正常。</w:t>
            </w:r>
          </w:p>
          <w:p>
            <w:pPr>
              <w:numPr>
                <w:numId w:val="1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消防系统的设备（如报警控制器、联动控制器）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处于自动状态，以保证火灾信号的及时处理和联动功能的实现。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共用设备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停车场系统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计时、计费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准确；</w:t>
            </w:r>
          </w:p>
          <w:p>
            <w:pPr>
              <w:numPr>
                <w:numId w:val="13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发卡、读卡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无误；</w:t>
            </w:r>
          </w:p>
          <w:p>
            <w:pPr>
              <w:numPr>
                <w:numId w:val="13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栏杆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正常启闭；</w:t>
            </w:r>
          </w:p>
          <w:p>
            <w:pPr>
              <w:numPr>
                <w:numId w:val="14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栏杆不能开启时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有应急措施。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共用设备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安防系统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4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在异常情况时，监控中心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即时响应；</w:t>
            </w:r>
          </w:p>
          <w:p>
            <w:pPr>
              <w:numPr>
                <w:numId w:val="14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门禁系统正确识别率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达到95%；</w:t>
            </w:r>
          </w:p>
          <w:p>
            <w:pPr>
              <w:numPr>
                <w:numId w:val="14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客户购卡时，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天交付；</w:t>
            </w:r>
          </w:p>
          <w:p>
            <w:pPr>
              <w:numPr>
                <w:numId w:val="14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视频、红外线监控系统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运行正常，监控范围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符合设计要求；</w:t>
            </w:r>
          </w:p>
          <w:p>
            <w:pPr>
              <w:numPr>
                <w:numId w:val="14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能完整提供</w:t>
            </w:r>
            <w:r>
              <w:rPr>
                <w:rFonts w:eastAsia="等线" w:ascii="Arial" w:cs="Arial" w:hAnsi="Arial"/>
                <w:sz w:val="22"/>
              </w:rPr>
              <w:t>30</w:t>
            </w:r>
            <w:r>
              <w:rPr>
                <w:rFonts w:eastAsia="等线" w:ascii="Arial" w:cs="Arial" w:hAnsi="Arial"/>
                <w:sz w:val="22"/>
              </w:rPr>
              <w:t>天内的安防监控资料（包括视频资料）；</w:t>
            </w:r>
          </w:p>
          <w:p>
            <w:pPr>
              <w:numPr>
                <w:numId w:val="14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对讲系统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运行正常，通话和视频的完好率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达到100％；</w:t>
            </w:r>
          </w:p>
          <w:p>
            <w:pPr>
              <w:numPr>
                <w:numId w:val="14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除法律规定外，安防资料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没有外泄现象。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共用设备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防雷系统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4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接地电阻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符合国家规范要求；</w:t>
            </w:r>
          </w:p>
          <w:p>
            <w:pPr>
              <w:numPr>
                <w:numId w:val="14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避雷针、避雷带没有缺失现象；</w:t>
            </w:r>
          </w:p>
          <w:p>
            <w:pPr>
              <w:numPr>
                <w:numId w:val="15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避雷针、避雷带锈蚀或油漆脱落，每10m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不超过二处；</w:t>
            </w:r>
          </w:p>
          <w:p>
            <w:pPr>
              <w:numPr>
                <w:numId w:val="15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接地电阻测试点的标记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清晰。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共用设备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楼宇智能化系统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5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各子系统功能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符合设计要求；</w:t>
            </w:r>
          </w:p>
          <w:p>
            <w:pPr>
              <w:numPr>
                <w:numId w:val="15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系统硬件设备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无损坏、软件系统应能正常使用；</w:t>
            </w:r>
          </w:p>
          <w:p>
            <w:pPr>
              <w:numPr>
                <w:numId w:val="15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数据采集真实、传输可靠、存储完整；</w:t>
            </w:r>
          </w:p>
          <w:p>
            <w:pPr>
              <w:numPr>
                <w:numId w:val="15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能免受外部攻击、内部故障，且能应对突发事件。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特殊设备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玻璃幕墙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5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定期检测密封性、清洁养护，消除渗漏、脱落隐患；</w:t>
            </w:r>
          </w:p>
          <w:p>
            <w:pPr>
              <w:numPr>
                <w:numId w:val="15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每年公示养护计划及执行报告；</w:t>
            </w:r>
          </w:p>
          <w:p>
            <w:pPr>
              <w:numPr>
                <w:numId w:val="15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渗漏或隐患修复率应不低于95%。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特殊设备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泛光照明系统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5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按约定时段启闭，亮灯率≥98%；</w:t>
            </w:r>
          </w:p>
          <w:p>
            <w:pPr>
              <w:numPr>
                <w:numId w:val="16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故障灯具24小时内更换维修；</w:t>
            </w:r>
          </w:p>
          <w:p>
            <w:pPr>
              <w:numPr>
                <w:numId w:val="16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可根据重大活动需求调整亮灯模式。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特殊设备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装卸平台、货运电梯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6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每日巡检，保障设备转运顺畅；定期维保，记录可查阅；</w:t>
            </w:r>
          </w:p>
          <w:p>
            <w:pPr>
              <w:numPr>
                <w:numId w:val="16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故障响应≤2小时，及时维修。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特殊设备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油烟净化系统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6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确保油烟达标排放，不扰民。</w:t>
            </w:r>
          </w:p>
          <w:p>
            <w:pPr>
              <w:numPr>
                <w:numId w:val="16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定期清洗维护，每月提交检测报告。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特殊设备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医用纯水/污水处理系统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6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24小时运行，水质符合医疗标准；</w:t>
            </w:r>
          </w:p>
          <w:p>
            <w:pPr>
              <w:numPr>
                <w:numId w:val="16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每日公示检测结果，接受监督；</w:t>
            </w:r>
          </w:p>
          <w:p>
            <w:pPr>
              <w:numPr>
                <w:numId w:val="16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故障响应≤1小时，优先保障诊疗用水。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特殊设备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医用中心供氧系统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6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保障供氧稳定、压力达标，无泄漏断供；</w:t>
            </w:r>
          </w:p>
          <w:p>
            <w:pPr>
              <w:numPr>
                <w:numId w:val="17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异常情况10分钟内到场处置。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特殊设备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校园直饮水系统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7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水质安全达标，每日检测、每周清洗滤芯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17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每月公示检测报告，接受师生及家长监督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17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故障响应≤1小时，保障饮水安全。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特殊设备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实验室通风及废气系统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7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通风顺畅，废气达标排放；</w:t>
            </w:r>
          </w:p>
          <w:p>
            <w:pPr>
              <w:numPr>
                <w:numId w:val="17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定期进行安全检查，及时整改安全隐患。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特殊设备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体育场馆设施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7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日常巡检养护，检查设施使用状态，及时维修损坏器材，消除安全隐患；</w:t>
            </w:r>
          </w:p>
          <w:p>
            <w:pPr>
              <w:numPr>
                <w:numId w:val="17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开放时段安排专人值守，保障使用安全。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特殊设备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会议系统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7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定期对会议系统进行调试，并确保其运行稳定、功能正常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17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会展期间全程值守，及时处置卡顿、无声音、无画面等故障，故障响应≤5分钟。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特殊设备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升降车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8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升降车设备运行正常、安全防护到位，无故障运行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18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操作人员须具备相应从业资质，严格遵循安全操作规范，作业前开展安全交底，作业过程中做好安全防护。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661393">
    <w:lvl>
      <w:start w:val="1"/>
      <w:numFmt w:val="lowerLetter"/>
      <w:suff w:val="tab"/>
      <w:lvlText w:val="%1."/>
      <w:rPr>
        <w:color w:val="3370ff"/>
      </w:rPr>
    </w:lvl>
  </w:abstractNum>
  <w:abstractNum w:abstractNumId="661394">
    <w:lvl>
      <w:start w:val="2"/>
      <w:numFmt w:val="lowerLetter"/>
      <w:suff w:val="tab"/>
      <w:lvlText w:val="%1."/>
      <w:rPr>
        <w:color w:val="3370ff"/>
      </w:rPr>
    </w:lvl>
  </w:abstractNum>
  <w:abstractNum w:abstractNumId="661395">
    <w:lvl>
      <w:start w:val="3"/>
      <w:numFmt w:val="lowerLetter"/>
      <w:suff w:val="tab"/>
      <w:lvlText w:val="%1."/>
      <w:rPr>
        <w:color w:val="3370ff"/>
      </w:rPr>
    </w:lvl>
  </w:abstractNum>
  <w:abstractNum w:abstractNumId="661396">
    <w:lvl>
      <w:start w:val="4"/>
      <w:numFmt w:val="lowerLetter"/>
      <w:suff w:val="tab"/>
      <w:lvlText w:val="%1."/>
      <w:rPr>
        <w:color w:val="3370ff"/>
      </w:rPr>
    </w:lvl>
  </w:abstractNum>
  <w:abstractNum w:abstractNumId="661397">
    <w:lvl>
      <w:start w:val="5"/>
      <w:numFmt w:val="lowerLetter"/>
      <w:suff w:val="tab"/>
      <w:lvlText w:val="%1."/>
      <w:rPr>
        <w:color w:val="3370ff"/>
      </w:rPr>
    </w:lvl>
  </w:abstractNum>
  <w:abstractNum w:abstractNumId="661398">
    <w:lvl>
      <w:start w:val="6"/>
      <w:numFmt w:val="lowerLetter"/>
      <w:suff w:val="tab"/>
      <w:lvlText w:val="%1."/>
      <w:rPr>
        <w:color w:val="3370ff"/>
      </w:rPr>
    </w:lvl>
  </w:abstractNum>
  <w:abstractNum w:abstractNumId="661399">
    <w:lvl>
      <w:start w:val="7"/>
      <w:numFmt w:val="lowerLetter"/>
      <w:suff w:val="tab"/>
      <w:lvlText w:val="%1."/>
      <w:rPr>
        <w:color w:val="3370ff"/>
      </w:rPr>
    </w:lvl>
  </w:abstractNum>
  <w:abstractNum w:abstractNumId="661400">
    <w:lvl>
      <w:start w:val="8"/>
      <w:numFmt w:val="lowerLetter"/>
      <w:suff w:val="tab"/>
      <w:lvlText w:val="%1."/>
      <w:rPr>
        <w:color w:val="3370ff"/>
      </w:rPr>
    </w:lvl>
  </w:abstractNum>
  <w:abstractNum w:abstractNumId="661401">
    <w:lvl>
      <w:start w:val="9"/>
      <w:numFmt w:val="lowerLetter"/>
      <w:suff w:val="tab"/>
      <w:lvlText w:val="%1."/>
      <w:rPr>
        <w:color w:val="3370ff"/>
      </w:rPr>
    </w:lvl>
  </w:abstractNum>
  <w:abstractNum w:abstractNumId="661402">
    <w:lvl>
      <w:start w:val="10"/>
      <w:numFmt w:val="lowerLetter"/>
      <w:suff w:val="tab"/>
      <w:lvlText w:val="%1."/>
      <w:rPr>
        <w:color w:val="3370ff"/>
      </w:rPr>
    </w:lvl>
  </w:abstractNum>
  <w:abstractNum w:abstractNumId="661403">
    <w:lvl>
      <w:start w:val="1"/>
      <w:numFmt w:val="decimal"/>
      <w:suff w:val="tab"/>
      <w:lvlText w:val="%1."/>
      <w:rPr>
        <w:color w:val="3370ff"/>
      </w:rPr>
    </w:lvl>
  </w:abstractNum>
  <w:abstractNum w:abstractNumId="661404">
    <w:lvl>
      <w:start w:val="2"/>
      <w:numFmt w:val="decimal"/>
      <w:suff w:val="tab"/>
      <w:lvlText w:val="%1."/>
      <w:rPr>
        <w:color w:val="3370ff"/>
      </w:rPr>
    </w:lvl>
  </w:abstractNum>
  <w:abstractNum w:abstractNumId="661405">
    <w:lvl>
      <w:start w:val="3"/>
      <w:numFmt w:val="decimal"/>
      <w:suff w:val="tab"/>
      <w:lvlText w:val="%1."/>
      <w:rPr>
        <w:color w:val="3370ff"/>
      </w:rPr>
    </w:lvl>
  </w:abstractNum>
  <w:abstractNum w:abstractNumId="661406">
    <w:lvl>
      <w:start w:val="1"/>
      <w:numFmt w:val="decimal"/>
      <w:suff w:val="tab"/>
      <w:lvlText w:val="%1."/>
      <w:rPr>
        <w:color w:val="3370ff"/>
      </w:rPr>
    </w:lvl>
  </w:abstractNum>
  <w:abstractNum w:abstractNumId="661407">
    <w:lvl>
      <w:start w:val="2"/>
      <w:numFmt w:val="decimal"/>
      <w:suff w:val="tab"/>
      <w:lvlText w:val="%1."/>
      <w:rPr>
        <w:color w:val="3370ff"/>
      </w:rPr>
    </w:lvl>
  </w:abstractNum>
  <w:abstractNum w:abstractNumId="661408">
    <w:lvl>
      <w:start w:val="3"/>
      <w:numFmt w:val="decimal"/>
      <w:suff w:val="tab"/>
      <w:lvlText w:val="%1."/>
      <w:rPr>
        <w:color w:val="3370ff"/>
      </w:rPr>
    </w:lvl>
  </w:abstractNum>
  <w:abstractNum w:abstractNumId="661409">
    <w:lvl>
      <w:start w:val="1"/>
      <w:numFmt w:val="decimal"/>
      <w:suff w:val="tab"/>
      <w:lvlText w:val="%1."/>
      <w:rPr>
        <w:color w:val="3370ff"/>
      </w:rPr>
    </w:lvl>
  </w:abstractNum>
  <w:abstractNum w:abstractNumId="661410">
    <w:lvl>
      <w:start w:val="2"/>
      <w:numFmt w:val="decimal"/>
      <w:suff w:val="tab"/>
      <w:lvlText w:val="%1."/>
      <w:rPr>
        <w:color w:val="3370ff"/>
      </w:rPr>
    </w:lvl>
  </w:abstractNum>
  <w:abstractNum w:abstractNumId="661411">
    <w:lvl>
      <w:start w:val="3"/>
      <w:numFmt w:val="decimal"/>
      <w:suff w:val="tab"/>
      <w:lvlText w:val="%1."/>
      <w:rPr>
        <w:color w:val="3370ff"/>
      </w:rPr>
    </w:lvl>
  </w:abstractNum>
  <w:abstractNum w:abstractNumId="661412">
    <w:lvl>
      <w:start w:val="4"/>
      <w:numFmt w:val="decimal"/>
      <w:suff w:val="tab"/>
      <w:lvlText w:val="%1."/>
      <w:rPr>
        <w:color w:val="3370ff"/>
      </w:rPr>
    </w:lvl>
  </w:abstractNum>
  <w:abstractNum w:abstractNumId="661413">
    <w:lvl>
      <w:start w:val="5"/>
      <w:numFmt w:val="decimal"/>
      <w:suff w:val="tab"/>
      <w:lvlText w:val="%1."/>
      <w:rPr>
        <w:color w:val="3370ff"/>
      </w:rPr>
    </w:lvl>
  </w:abstractNum>
  <w:abstractNum w:abstractNumId="661414">
    <w:lvl>
      <w:start w:val="6"/>
      <w:numFmt w:val="decimal"/>
      <w:suff w:val="tab"/>
      <w:lvlText w:val="%1."/>
      <w:rPr>
        <w:color w:val="3370ff"/>
      </w:rPr>
    </w:lvl>
  </w:abstractNum>
  <w:abstractNum w:abstractNumId="661415">
    <w:lvl>
      <w:start w:val="7"/>
      <w:numFmt w:val="decimal"/>
      <w:suff w:val="tab"/>
      <w:lvlText w:val="%1."/>
      <w:rPr>
        <w:color w:val="3370ff"/>
      </w:rPr>
    </w:lvl>
  </w:abstractNum>
  <w:abstractNum w:abstractNumId="661416">
    <w:lvl>
      <w:start w:val="1"/>
      <w:numFmt w:val="decimal"/>
      <w:suff w:val="tab"/>
      <w:lvlText w:val="%1."/>
      <w:rPr>
        <w:color w:val="3370ff"/>
      </w:rPr>
    </w:lvl>
  </w:abstractNum>
  <w:abstractNum w:abstractNumId="661417">
    <w:lvl>
      <w:start w:val="2"/>
      <w:numFmt w:val="decimal"/>
      <w:suff w:val="tab"/>
      <w:lvlText w:val="%1."/>
      <w:rPr>
        <w:color w:val="3370ff"/>
      </w:rPr>
    </w:lvl>
  </w:abstractNum>
  <w:abstractNum w:abstractNumId="661418">
    <w:lvl>
      <w:start w:val="3"/>
      <w:numFmt w:val="decimal"/>
      <w:suff w:val="tab"/>
      <w:lvlText w:val="%1."/>
      <w:rPr>
        <w:color w:val="3370ff"/>
      </w:rPr>
    </w:lvl>
  </w:abstractNum>
  <w:abstractNum w:abstractNumId="661419">
    <w:lvl>
      <w:start w:val="4"/>
      <w:numFmt w:val="decimal"/>
      <w:suff w:val="tab"/>
      <w:lvlText w:val="%1."/>
      <w:rPr>
        <w:color w:val="3370ff"/>
      </w:rPr>
    </w:lvl>
  </w:abstractNum>
  <w:abstractNum w:abstractNumId="661420">
    <w:lvl>
      <w:start w:val="5"/>
      <w:numFmt w:val="decimal"/>
      <w:suff w:val="tab"/>
      <w:lvlText w:val="%1."/>
      <w:rPr>
        <w:color w:val="3370ff"/>
      </w:rPr>
    </w:lvl>
  </w:abstractNum>
  <w:abstractNum w:abstractNumId="661421">
    <w:lvl>
      <w:start w:val="6"/>
      <w:numFmt w:val="decimal"/>
      <w:suff w:val="tab"/>
      <w:lvlText w:val="%1."/>
      <w:rPr>
        <w:color w:val="3370ff"/>
      </w:rPr>
    </w:lvl>
  </w:abstractNum>
  <w:abstractNum w:abstractNumId="661422">
    <w:lvl>
      <w:start w:val="1"/>
      <w:numFmt w:val="decimal"/>
      <w:suff w:val="tab"/>
      <w:lvlText w:val="%1."/>
      <w:rPr>
        <w:color w:val="3370ff"/>
      </w:rPr>
    </w:lvl>
  </w:abstractNum>
  <w:abstractNum w:abstractNumId="661423">
    <w:lvl>
      <w:start w:val="2"/>
      <w:numFmt w:val="decimal"/>
      <w:suff w:val="tab"/>
      <w:lvlText w:val="%1."/>
      <w:rPr>
        <w:color w:val="3370ff"/>
      </w:rPr>
    </w:lvl>
  </w:abstractNum>
  <w:abstractNum w:abstractNumId="661424">
    <w:lvl>
      <w:start w:val="1"/>
      <w:numFmt w:val="decimal"/>
      <w:suff w:val="tab"/>
      <w:lvlText w:val="%1."/>
      <w:rPr>
        <w:color w:val="3370ff"/>
      </w:rPr>
    </w:lvl>
  </w:abstractNum>
  <w:abstractNum w:abstractNumId="661425">
    <w:lvl>
      <w:start w:val="2"/>
      <w:numFmt w:val="decimal"/>
      <w:suff w:val="tab"/>
      <w:lvlText w:val="%1."/>
      <w:rPr>
        <w:color w:val="3370ff"/>
      </w:rPr>
    </w:lvl>
  </w:abstractNum>
  <w:abstractNum w:abstractNumId="661426">
    <w:lvl>
      <w:start w:val="3"/>
      <w:numFmt w:val="decimal"/>
      <w:suff w:val="tab"/>
      <w:lvlText w:val="%1."/>
      <w:rPr>
        <w:color w:val="3370ff"/>
      </w:rPr>
    </w:lvl>
  </w:abstractNum>
  <w:abstractNum w:abstractNumId="661427">
    <w:lvl>
      <w:start w:val="1"/>
      <w:numFmt w:val="decimal"/>
      <w:suff w:val="tab"/>
      <w:lvlText w:val="%1."/>
      <w:rPr>
        <w:color w:val="3370ff"/>
      </w:rPr>
    </w:lvl>
  </w:abstractNum>
  <w:abstractNum w:abstractNumId="661428">
    <w:lvl>
      <w:start w:val="2"/>
      <w:numFmt w:val="decimal"/>
      <w:suff w:val="tab"/>
      <w:lvlText w:val="%1."/>
      <w:rPr>
        <w:color w:val="3370ff"/>
      </w:rPr>
    </w:lvl>
  </w:abstractNum>
  <w:abstractNum w:abstractNumId="661429">
    <w:lvl>
      <w:start w:val="1"/>
      <w:numFmt w:val="decimal"/>
      <w:suff w:val="tab"/>
      <w:lvlText w:val="%1."/>
      <w:rPr>
        <w:color w:val="3370ff"/>
      </w:rPr>
    </w:lvl>
  </w:abstractNum>
  <w:abstractNum w:abstractNumId="661430">
    <w:lvl>
      <w:start w:val="2"/>
      <w:numFmt w:val="decimal"/>
      <w:suff w:val="tab"/>
      <w:lvlText w:val="%1."/>
      <w:rPr>
        <w:color w:val="3370ff"/>
      </w:rPr>
    </w:lvl>
  </w:abstractNum>
  <w:abstractNum w:abstractNumId="661431">
    <w:lvl>
      <w:start w:val="3"/>
      <w:numFmt w:val="decimal"/>
      <w:suff w:val="tab"/>
      <w:lvlText w:val="%1."/>
      <w:rPr>
        <w:color w:val="3370ff"/>
      </w:rPr>
    </w:lvl>
  </w:abstractNum>
  <w:abstractNum w:abstractNumId="661432">
    <w:lvl>
      <w:start w:val="4"/>
      <w:numFmt w:val="decimal"/>
      <w:suff w:val="tab"/>
      <w:lvlText w:val="%1."/>
      <w:rPr>
        <w:color w:val="3370ff"/>
      </w:rPr>
    </w:lvl>
  </w:abstractNum>
  <w:abstractNum w:abstractNumId="661433">
    <w:lvl>
      <w:start w:val="1"/>
      <w:numFmt w:val="decimal"/>
      <w:suff w:val="tab"/>
      <w:lvlText w:val="%1."/>
      <w:rPr>
        <w:color w:val="3370ff"/>
      </w:rPr>
    </w:lvl>
  </w:abstractNum>
  <w:abstractNum w:abstractNumId="661434">
    <w:lvl>
      <w:start w:val="2"/>
      <w:numFmt w:val="decimal"/>
      <w:suff w:val="tab"/>
      <w:lvlText w:val="%1."/>
      <w:rPr>
        <w:color w:val="3370ff"/>
      </w:rPr>
    </w:lvl>
  </w:abstractNum>
  <w:abstractNum w:abstractNumId="661435">
    <w:lvl>
      <w:start w:val="1"/>
      <w:numFmt w:val="decimal"/>
      <w:suff w:val="tab"/>
      <w:lvlText w:val="%1."/>
      <w:rPr>
        <w:color w:val="3370ff"/>
      </w:rPr>
    </w:lvl>
  </w:abstractNum>
  <w:abstractNum w:abstractNumId="661436">
    <w:lvl>
      <w:start w:val="2"/>
      <w:numFmt w:val="decimal"/>
      <w:suff w:val="tab"/>
      <w:lvlText w:val="%1."/>
      <w:rPr>
        <w:color w:val="3370ff"/>
      </w:rPr>
    </w:lvl>
  </w:abstractNum>
  <w:abstractNum w:abstractNumId="661437">
    <w:lvl>
      <w:start w:val="3"/>
      <w:numFmt w:val="decimal"/>
      <w:suff w:val="tab"/>
      <w:lvlText w:val="%1."/>
      <w:rPr>
        <w:color w:val="3370ff"/>
      </w:rPr>
    </w:lvl>
  </w:abstractNum>
  <w:abstractNum w:abstractNumId="661438">
    <w:lvl>
      <w:start w:val="1"/>
      <w:numFmt w:val="decimal"/>
      <w:suff w:val="tab"/>
      <w:lvlText w:val="%1."/>
      <w:rPr>
        <w:color w:val="3370ff"/>
      </w:rPr>
    </w:lvl>
  </w:abstractNum>
  <w:abstractNum w:abstractNumId="661439">
    <w:lvl>
      <w:start w:val="2"/>
      <w:numFmt w:val="decimal"/>
      <w:suff w:val="tab"/>
      <w:lvlText w:val="%1."/>
      <w:rPr>
        <w:color w:val="3370ff"/>
      </w:rPr>
    </w:lvl>
  </w:abstractNum>
  <w:abstractNum w:abstractNumId="661440">
    <w:lvl>
      <w:start w:val="3"/>
      <w:numFmt w:val="decimal"/>
      <w:suff w:val="tab"/>
      <w:lvlText w:val="%1."/>
      <w:rPr>
        <w:color w:val="3370ff"/>
      </w:rPr>
    </w:lvl>
  </w:abstractNum>
  <w:abstractNum w:abstractNumId="661441">
    <w:lvl>
      <w:start w:val="4"/>
      <w:numFmt w:val="decimal"/>
      <w:suff w:val="tab"/>
      <w:lvlText w:val="%1."/>
      <w:rPr>
        <w:color w:val="3370ff"/>
      </w:rPr>
    </w:lvl>
  </w:abstractNum>
  <w:abstractNum w:abstractNumId="661442">
    <w:lvl>
      <w:start w:val="1"/>
      <w:numFmt w:val="decimal"/>
      <w:suff w:val="tab"/>
      <w:lvlText w:val="%1."/>
      <w:rPr>
        <w:color w:val="3370ff"/>
      </w:rPr>
    </w:lvl>
  </w:abstractNum>
  <w:abstractNum w:abstractNumId="661443">
    <w:lvl>
      <w:start w:val="2"/>
      <w:numFmt w:val="decimal"/>
      <w:suff w:val="tab"/>
      <w:lvlText w:val="%1."/>
      <w:rPr>
        <w:color w:val="3370ff"/>
      </w:rPr>
    </w:lvl>
  </w:abstractNum>
  <w:abstractNum w:abstractNumId="661444">
    <w:lvl>
      <w:start w:val="3"/>
      <w:numFmt w:val="decimal"/>
      <w:suff w:val="tab"/>
      <w:lvlText w:val="%1."/>
      <w:rPr>
        <w:color w:val="3370ff"/>
      </w:rPr>
    </w:lvl>
  </w:abstractNum>
  <w:abstractNum w:abstractNumId="661445">
    <w:lvl>
      <w:start w:val="4"/>
      <w:numFmt w:val="decimal"/>
      <w:suff w:val="tab"/>
      <w:lvlText w:val="%1."/>
      <w:rPr>
        <w:color w:val="3370ff"/>
      </w:rPr>
    </w:lvl>
  </w:abstractNum>
  <w:abstractNum w:abstractNumId="661446">
    <w:lvl>
      <w:start w:val="1"/>
      <w:numFmt w:val="decimal"/>
      <w:suff w:val="tab"/>
      <w:lvlText w:val="%1."/>
      <w:rPr>
        <w:color w:val="3370ff"/>
      </w:rPr>
    </w:lvl>
  </w:abstractNum>
  <w:abstractNum w:abstractNumId="661447">
    <w:lvl>
      <w:start w:val="2"/>
      <w:numFmt w:val="decimal"/>
      <w:suff w:val="tab"/>
      <w:lvlText w:val="%1."/>
      <w:rPr>
        <w:color w:val="3370ff"/>
      </w:rPr>
    </w:lvl>
  </w:abstractNum>
  <w:abstractNum w:abstractNumId="661448">
    <w:lvl>
      <w:start w:val="3"/>
      <w:numFmt w:val="decimal"/>
      <w:suff w:val="tab"/>
      <w:lvlText w:val="%1."/>
      <w:rPr>
        <w:color w:val="3370ff"/>
      </w:rPr>
    </w:lvl>
  </w:abstractNum>
  <w:abstractNum w:abstractNumId="661449">
    <w:lvl>
      <w:start w:val="4"/>
      <w:numFmt w:val="decimal"/>
      <w:suff w:val="tab"/>
      <w:lvlText w:val="%1."/>
      <w:rPr>
        <w:color w:val="3370ff"/>
      </w:rPr>
    </w:lvl>
  </w:abstractNum>
  <w:abstractNum w:abstractNumId="661450">
    <w:lvl>
      <w:start w:val="5"/>
      <w:numFmt w:val="decimal"/>
      <w:suff w:val="tab"/>
      <w:lvlText w:val="%1."/>
      <w:rPr>
        <w:color w:val="3370ff"/>
      </w:rPr>
    </w:lvl>
  </w:abstractNum>
  <w:abstractNum w:abstractNumId="661451">
    <w:lvl>
      <w:start w:val="6"/>
      <w:numFmt w:val="decimal"/>
      <w:suff w:val="tab"/>
      <w:lvlText w:val="%1."/>
      <w:rPr>
        <w:color w:val="3370ff"/>
      </w:rPr>
    </w:lvl>
  </w:abstractNum>
  <w:abstractNum w:abstractNumId="661452">
    <w:lvl>
      <w:start w:val="7"/>
      <w:numFmt w:val="decimal"/>
      <w:suff w:val="tab"/>
      <w:lvlText w:val="%1."/>
      <w:rPr>
        <w:color w:val="3370ff"/>
      </w:rPr>
    </w:lvl>
  </w:abstractNum>
  <w:abstractNum w:abstractNumId="661453">
    <w:lvl>
      <w:start w:val="1"/>
      <w:numFmt w:val="decimal"/>
      <w:suff w:val="tab"/>
      <w:lvlText w:val="%1."/>
      <w:rPr>
        <w:color w:val="3370ff"/>
      </w:rPr>
    </w:lvl>
  </w:abstractNum>
  <w:abstractNum w:abstractNumId="661454">
    <w:lvl>
      <w:start w:val="2"/>
      <w:numFmt w:val="decimal"/>
      <w:suff w:val="tab"/>
      <w:lvlText w:val="%1."/>
      <w:rPr>
        <w:color w:val="3370ff"/>
      </w:rPr>
    </w:lvl>
  </w:abstractNum>
  <w:abstractNum w:abstractNumId="661455">
    <w:lvl>
      <w:start w:val="3"/>
      <w:numFmt w:val="decimal"/>
      <w:suff w:val="tab"/>
      <w:lvlText w:val="%1."/>
      <w:rPr>
        <w:color w:val="3370ff"/>
      </w:rPr>
    </w:lvl>
  </w:abstractNum>
  <w:abstractNum w:abstractNumId="661456">
    <w:lvl>
      <w:start w:val="4"/>
      <w:numFmt w:val="decimal"/>
      <w:suff w:val="tab"/>
      <w:lvlText w:val="%1."/>
      <w:rPr>
        <w:color w:val="3370ff"/>
      </w:rPr>
    </w:lvl>
  </w:abstractNum>
  <w:abstractNum w:abstractNumId="661457">
    <w:lvl>
      <w:start w:val="5"/>
      <w:numFmt w:val="decimal"/>
      <w:suff w:val="tab"/>
      <w:lvlText w:val="%1."/>
      <w:rPr>
        <w:color w:val="3370ff"/>
      </w:rPr>
    </w:lvl>
  </w:abstractNum>
  <w:abstractNum w:abstractNumId="661458">
    <w:lvl>
      <w:start w:val="6"/>
      <w:numFmt w:val="decimal"/>
      <w:suff w:val="tab"/>
      <w:lvlText w:val="%1."/>
      <w:rPr>
        <w:color w:val="3370ff"/>
      </w:rPr>
    </w:lvl>
  </w:abstractNum>
  <w:abstractNum w:abstractNumId="661459">
    <w:lvl>
      <w:start w:val="7"/>
      <w:numFmt w:val="decimal"/>
      <w:suff w:val="tab"/>
      <w:lvlText w:val="%1."/>
      <w:rPr>
        <w:color w:val="3370ff"/>
      </w:rPr>
    </w:lvl>
  </w:abstractNum>
  <w:abstractNum w:abstractNumId="661460">
    <w:lvl>
      <w:start w:val="8"/>
      <w:numFmt w:val="decimal"/>
      <w:suff w:val="tab"/>
      <w:lvlText w:val="%1."/>
      <w:rPr>
        <w:color w:val="3370ff"/>
      </w:rPr>
    </w:lvl>
  </w:abstractNum>
  <w:abstractNum w:abstractNumId="661461">
    <w:lvl>
      <w:start w:val="9"/>
      <w:numFmt w:val="decimal"/>
      <w:suff w:val="tab"/>
      <w:lvlText w:val="%1."/>
      <w:rPr>
        <w:color w:val="3370ff"/>
      </w:rPr>
    </w:lvl>
  </w:abstractNum>
  <w:abstractNum w:abstractNumId="661462">
    <w:lvl>
      <w:start w:val="1"/>
      <w:numFmt w:val="decimal"/>
      <w:suff w:val="tab"/>
      <w:lvlText w:val="%1."/>
      <w:rPr>
        <w:color w:val="3370ff"/>
      </w:rPr>
    </w:lvl>
  </w:abstractNum>
  <w:abstractNum w:abstractNumId="661463">
    <w:lvl>
      <w:start w:val="2"/>
      <w:numFmt w:val="decimal"/>
      <w:suff w:val="tab"/>
      <w:lvlText w:val="%1."/>
      <w:rPr>
        <w:color w:val="3370ff"/>
      </w:rPr>
    </w:lvl>
  </w:abstractNum>
  <w:abstractNum w:abstractNumId="661464">
    <w:lvl>
      <w:start w:val="3"/>
      <w:numFmt w:val="decimal"/>
      <w:suff w:val="tab"/>
      <w:lvlText w:val="%1."/>
      <w:rPr>
        <w:color w:val="3370ff"/>
      </w:rPr>
    </w:lvl>
  </w:abstractNum>
  <w:abstractNum w:abstractNumId="661465">
    <w:lvl>
      <w:start w:val="4"/>
      <w:numFmt w:val="decimal"/>
      <w:suff w:val="tab"/>
      <w:lvlText w:val="%1."/>
      <w:rPr>
        <w:color w:val="3370ff"/>
      </w:rPr>
    </w:lvl>
  </w:abstractNum>
  <w:abstractNum w:abstractNumId="661466">
    <w:lvl>
      <w:start w:val="1"/>
      <w:numFmt w:val="decimal"/>
      <w:suff w:val="tab"/>
      <w:lvlText w:val="%1."/>
      <w:rPr>
        <w:color w:val="3370ff"/>
      </w:rPr>
    </w:lvl>
  </w:abstractNum>
  <w:abstractNum w:abstractNumId="661467">
    <w:lvl>
      <w:start w:val="2"/>
      <w:numFmt w:val="decimal"/>
      <w:suff w:val="tab"/>
      <w:lvlText w:val="%1."/>
      <w:rPr>
        <w:color w:val="3370ff"/>
      </w:rPr>
    </w:lvl>
  </w:abstractNum>
  <w:abstractNum w:abstractNumId="661468">
    <w:lvl>
      <w:start w:val="1"/>
      <w:numFmt w:val="decimal"/>
      <w:suff w:val="tab"/>
      <w:lvlText w:val="%1."/>
      <w:rPr>
        <w:color w:val="3370ff"/>
      </w:rPr>
    </w:lvl>
  </w:abstractNum>
  <w:abstractNum w:abstractNumId="661469">
    <w:lvl>
      <w:start w:val="2"/>
      <w:numFmt w:val="decimal"/>
      <w:suff w:val="tab"/>
      <w:lvlText w:val="%1."/>
      <w:rPr>
        <w:color w:val="3370ff"/>
      </w:rPr>
    </w:lvl>
  </w:abstractNum>
  <w:abstractNum w:abstractNumId="661470">
    <w:lvl>
      <w:start w:val="3"/>
      <w:numFmt w:val="decimal"/>
      <w:suff w:val="tab"/>
      <w:lvlText w:val="%1."/>
      <w:rPr>
        <w:color w:val="3370ff"/>
      </w:rPr>
    </w:lvl>
  </w:abstractNum>
  <w:abstractNum w:abstractNumId="661471">
    <w:lvl>
      <w:start w:val="4"/>
      <w:numFmt w:val="decimal"/>
      <w:suff w:val="tab"/>
      <w:lvlText w:val="%1."/>
      <w:rPr>
        <w:color w:val="3370ff"/>
      </w:rPr>
    </w:lvl>
  </w:abstractNum>
  <w:abstractNum w:abstractNumId="661472">
    <w:lvl>
      <w:start w:val="5"/>
      <w:numFmt w:val="decimal"/>
      <w:suff w:val="tab"/>
      <w:lvlText w:val="%1."/>
      <w:rPr>
        <w:color w:val="3370ff"/>
      </w:rPr>
    </w:lvl>
  </w:abstractNum>
  <w:abstractNum w:abstractNumId="661473">
    <w:lvl>
      <w:start w:val="1"/>
      <w:numFmt w:val="decimal"/>
      <w:suff w:val="tab"/>
      <w:lvlText w:val="%1."/>
      <w:rPr>
        <w:color w:val="3370ff"/>
      </w:rPr>
    </w:lvl>
  </w:abstractNum>
  <w:abstractNum w:abstractNumId="661474">
    <w:lvl>
      <w:start w:val="2"/>
      <w:numFmt w:val="decimal"/>
      <w:suff w:val="tab"/>
      <w:lvlText w:val="%1."/>
      <w:rPr>
        <w:color w:val="3370ff"/>
      </w:rPr>
    </w:lvl>
  </w:abstractNum>
  <w:abstractNum w:abstractNumId="661475">
    <w:lvl>
      <w:start w:val="3"/>
      <w:numFmt w:val="decimal"/>
      <w:suff w:val="tab"/>
      <w:lvlText w:val="%1."/>
      <w:rPr>
        <w:color w:val="3370ff"/>
      </w:rPr>
    </w:lvl>
  </w:abstractNum>
  <w:abstractNum w:abstractNumId="661476">
    <w:lvl>
      <w:start w:val="1"/>
      <w:numFmt w:val="decimal"/>
      <w:suff w:val="tab"/>
      <w:lvlText w:val="%1."/>
      <w:rPr>
        <w:color w:val="3370ff"/>
      </w:rPr>
    </w:lvl>
  </w:abstractNum>
  <w:abstractNum w:abstractNumId="661477">
    <w:lvl>
      <w:start w:val="2"/>
      <w:numFmt w:val="decimal"/>
      <w:suff w:val="tab"/>
      <w:lvlText w:val="%1."/>
      <w:rPr>
        <w:color w:val="3370ff"/>
      </w:rPr>
    </w:lvl>
  </w:abstractNum>
  <w:abstractNum w:abstractNumId="661478">
    <w:lvl>
      <w:start w:val="1"/>
      <w:numFmt w:val="decimal"/>
      <w:suff w:val="tab"/>
      <w:lvlText w:val="%1."/>
      <w:rPr>
        <w:color w:val="3370ff"/>
      </w:rPr>
    </w:lvl>
  </w:abstractNum>
  <w:abstractNum w:abstractNumId="661479">
    <w:lvl>
      <w:start w:val="2"/>
      <w:numFmt w:val="decimal"/>
      <w:suff w:val="tab"/>
      <w:lvlText w:val="%1."/>
      <w:rPr>
        <w:color w:val="3370ff"/>
      </w:rPr>
    </w:lvl>
  </w:abstractNum>
  <w:abstractNum w:abstractNumId="661480">
    <w:lvl>
      <w:start w:val="3"/>
      <w:numFmt w:val="decimal"/>
      <w:suff w:val="tab"/>
      <w:lvlText w:val="%1."/>
      <w:rPr>
        <w:color w:val="3370ff"/>
      </w:rPr>
    </w:lvl>
  </w:abstractNum>
  <w:abstractNum w:abstractNumId="661481">
    <w:lvl>
      <w:start w:val="1"/>
      <w:numFmt w:val="decimal"/>
      <w:suff w:val="tab"/>
      <w:lvlText w:val="%1."/>
      <w:rPr>
        <w:color w:val="3370ff"/>
      </w:rPr>
    </w:lvl>
  </w:abstractNum>
  <w:abstractNum w:abstractNumId="661482">
    <w:lvl>
      <w:start w:val="2"/>
      <w:numFmt w:val="decimal"/>
      <w:suff w:val="tab"/>
      <w:lvlText w:val="%1."/>
      <w:rPr>
        <w:color w:val="3370ff"/>
      </w:rPr>
    </w:lvl>
  </w:abstractNum>
  <w:abstractNum w:abstractNumId="661483">
    <w:lvl>
      <w:start w:val="3"/>
      <w:numFmt w:val="decimal"/>
      <w:suff w:val="tab"/>
      <w:lvlText w:val="%1."/>
      <w:rPr>
        <w:color w:val="3370ff"/>
      </w:rPr>
    </w:lvl>
  </w:abstractNum>
  <w:abstractNum w:abstractNumId="661484">
    <w:lvl>
      <w:start w:val="4"/>
      <w:numFmt w:val="decimal"/>
      <w:suff w:val="tab"/>
      <w:lvlText w:val="%1."/>
      <w:rPr>
        <w:color w:val="3370ff"/>
      </w:rPr>
    </w:lvl>
  </w:abstractNum>
  <w:abstractNum w:abstractNumId="661485">
    <w:lvl>
      <w:start w:val="1"/>
      <w:numFmt w:val="decimal"/>
      <w:suff w:val="tab"/>
      <w:lvlText w:val="%1."/>
      <w:rPr>
        <w:color w:val="3370ff"/>
      </w:rPr>
    </w:lvl>
  </w:abstractNum>
  <w:abstractNum w:abstractNumId="661486">
    <w:lvl>
      <w:start w:val="2"/>
      <w:numFmt w:val="decimal"/>
      <w:suff w:val="tab"/>
      <w:lvlText w:val="%1."/>
      <w:rPr>
        <w:color w:val="3370ff"/>
      </w:rPr>
    </w:lvl>
  </w:abstractNum>
  <w:abstractNum w:abstractNumId="661487">
    <w:lvl>
      <w:start w:val="1"/>
      <w:numFmt w:val="decimal"/>
      <w:suff w:val="tab"/>
      <w:lvlText w:val="%1."/>
      <w:rPr>
        <w:color w:val="3370ff"/>
      </w:rPr>
    </w:lvl>
  </w:abstractNum>
  <w:abstractNum w:abstractNumId="661488">
    <w:lvl>
      <w:start w:val="2"/>
      <w:numFmt w:val="decimal"/>
      <w:suff w:val="tab"/>
      <w:lvlText w:val="%1."/>
      <w:rPr>
        <w:color w:val="3370ff"/>
      </w:rPr>
    </w:lvl>
  </w:abstractNum>
  <w:abstractNum w:abstractNumId="661489">
    <w:lvl>
      <w:start w:val="3"/>
      <w:numFmt w:val="decimal"/>
      <w:suff w:val="tab"/>
      <w:lvlText w:val="%1."/>
      <w:rPr>
        <w:color w:val="3370ff"/>
      </w:rPr>
    </w:lvl>
  </w:abstractNum>
  <w:abstractNum w:abstractNumId="661490">
    <w:lvl>
      <w:start w:val="4"/>
      <w:numFmt w:val="decimal"/>
      <w:suff w:val="tab"/>
      <w:lvlText w:val="%1."/>
      <w:rPr>
        <w:color w:val="3370ff"/>
      </w:rPr>
    </w:lvl>
  </w:abstractNum>
  <w:abstractNum w:abstractNumId="661491">
    <w:lvl>
      <w:start w:val="1"/>
      <w:numFmt w:val="decimal"/>
      <w:suff w:val="tab"/>
      <w:lvlText w:val="%1."/>
      <w:rPr>
        <w:color w:val="3370ff"/>
      </w:rPr>
    </w:lvl>
  </w:abstractNum>
  <w:abstractNum w:abstractNumId="661492">
    <w:lvl>
      <w:start w:val="2"/>
      <w:numFmt w:val="decimal"/>
      <w:suff w:val="tab"/>
      <w:lvlText w:val="%1."/>
      <w:rPr>
        <w:color w:val="3370ff"/>
      </w:rPr>
    </w:lvl>
  </w:abstractNum>
  <w:abstractNum w:abstractNumId="661493">
    <w:lvl>
      <w:start w:val="3"/>
      <w:numFmt w:val="decimal"/>
      <w:suff w:val="tab"/>
      <w:lvlText w:val="%1."/>
      <w:rPr>
        <w:color w:val="3370ff"/>
      </w:rPr>
    </w:lvl>
  </w:abstractNum>
  <w:abstractNum w:abstractNumId="661494">
    <w:lvl>
      <w:start w:val="4"/>
      <w:numFmt w:val="decimal"/>
      <w:suff w:val="tab"/>
      <w:lvlText w:val="%1."/>
      <w:rPr>
        <w:color w:val="3370ff"/>
      </w:rPr>
    </w:lvl>
  </w:abstractNum>
  <w:abstractNum w:abstractNumId="661495">
    <w:lvl>
      <w:start w:val="1"/>
      <w:numFmt w:val="decimal"/>
      <w:suff w:val="tab"/>
      <w:lvlText w:val="%1."/>
      <w:rPr>
        <w:color w:val="3370ff"/>
      </w:rPr>
    </w:lvl>
  </w:abstractNum>
  <w:abstractNum w:abstractNumId="661496">
    <w:lvl>
      <w:start w:val="2"/>
      <w:numFmt w:val="decimal"/>
      <w:suff w:val="tab"/>
      <w:lvlText w:val="%1."/>
      <w:rPr>
        <w:color w:val="3370ff"/>
      </w:rPr>
    </w:lvl>
  </w:abstractNum>
  <w:abstractNum w:abstractNumId="661497">
    <w:lvl>
      <w:start w:val="3"/>
      <w:numFmt w:val="decimal"/>
      <w:suff w:val="tab"/>
      <w:lvlText w:val="%1."/>
      <w:rPr>
        <w:color w:val="3370ff"/>
      </w:rPr>
    </w:lvl>
  </w:abstractNum>
  <w:abstractNum w:abstractNumId="661498">
    <w:lvl>
      <w:start w:val="4"/>
      <w:numFmt w:val="decimal"/>
      <w:suff w:val="tab"/>
      <w:lvlText w:val="%1."/>
      <w:rPr>
        <w:color w:val="3370ff"/>
      </w:rPr>
    </w:lvl>
  </w:abstractNum>
  <w:abstractNum w:abstractNumId="661499">
    <w:lvl>
      <w:start w:val="5"/>
      <w:numFmt w:val="decimal"/>
      <w:suff w:val="tab"/>
      <w:lvlText w:val="%1."/>
      <w:rPr>
        <w:color w:val="3370ff"/>
      </w:rPr>
    </w:lvl>
  </w:abstractNum>
  <w:abstractNum w:abstractNumId="661500">
    <w:lvl>
      <w:start w:val="1"/>
      <w:numFmt w:val="decimal"/>
      <w:suff w:val="tab"/>
      <w:lvlText w:val="%1."/>
      <w:rPr>
        <w:color w:val="3370ff"/>
      </w:rPr>
    </w:lvl>
  </w:abstractNum>
  <w:abstractNum w:abstractNumId="661501">
    <w:lvl>
      <w:start w:val="2"/>
      <w:numFmt w:val="decimal"/>
      <w:suff w:val="tab"/>
      <w:lvlText w:val="%1."/>
      <w:rPr>
        <w:color w:val="3370ff"/>
      </w:rPr>
    </w:lvl>
  </w:abstractNum>
  <w:abstractNum w:abstractNumId="661502">
    <w:lvl>
      <w:start w:val="3"/>
      <w:numFmt w:val="decimal"/>
      <w:suff w:val="tab"/>
      <w:lvlText w:val="%1."/>
      <w:rPr>
        <w:color w:val="3370ff"/>
      </w:rPr>
    </w:lvl>
  </w:abstractNum>
  <w:abstractNum w:abstractNumId="661503">
    <w:lvl>
      <w:start w:val="4"/>
      <w:numFmt w:val="decimal"/>
      <w:suff w:val="tab"/>
      <w:lvlText w:val="%1."/>
      <w:rPr>
        <w:color w:val="3370ff"/>
      </w:rPr>
    </w:lvl>
  </w:abstractNum>
  <w:abstractNum w:abstractNumId="661504">
    <w:lvl>
      <w:start w:val="1"/>
      <w:numFmt w:val="decimal"/>
      <w:suff w:val="tab"/>
      <w:lvlText w:val="%1."/>
      <w:rPr>
        <w:color w:val="3370ff"/>
      </w:rPr>
    </w:lvl>
  </w:abstractNum>
  <w:abstractNum w:abstractNumId="661505">
    <w:lvl>
      <w:start w:val="2"/>
      <w:numFmt w:val="decimal"/>
      <w:suff w:val="tab"/>
      <w:lvlText w:val="%1."/>
      <w:rPr>
        <w:color w:val="3370ff"/>
      </w:rPr>
    </w:lvl>
  </w:abstractNum>
  <w:abstractNum w:abstractNumId="661506">
    <w:lvl>
      <w:start w:val="3"/>
      <w:numFmt w:val="decimal"/>
      <w:suff w:val="tab"/>
      <w:lvlText w:val="%1."/>
      <w:rPr>
        <w:color w:val="3370ff"/>
      </w:rPr>
    </w:lvl>
  </w:abstractNum>
  <w:abstractNum w:abstractNumId="661507">
    <w:lvl>
      <w:start w:val="4"/>
      <w:numFmt w:val="decimal"/>
      <w:suff w:val="tab"/>
      <w:lvlText w:val="%1."/>
      <w:rPr>
        <w:color w:val="3370ff"/>
      </w:rPr>
    </w:lvl>
  </w:abstractNum>
  <w:abstractNum w:abstractNumId="661508">
    <w:lvl>
      <w:start w:val="5"/>
      <w:numFmt w:val="decimal"/>
      <w:suff w:val="tab"/>
      <w:lvlText w:val="%1."/>
      <w:rPr>
        <w:color w:val="3370ff"/>
      </w:rPr>
    </w:lvl>
  </w:abstractNum>
  <w:abstractNum w:abstractNumId="661509">
    <w:lvl>
      <w:start w:val="6"/>
      <w:numFmt w:val="decimal"/>
      <w:suff w:val="tab"/>
      <w:lvlText w:val="%1."/>
      <w:rPr>
        <w:color w:val="3370ff"/>
      </w:rPr>
    </w:lvl>
  </w:abstractNum>
  <w:abstractNum w:abstractNumId="661510">
    <w:lvl>
      <w:start w:val="7"/>
      <w:numFmt w:val="decimal"/>
      <w:suff w:val="tab"/>
      <w:lvlText w:val="%1."/>
      <w:rPr>
        <w:color w:val="3370ff"/>
      </w:rPr>
    </w:lvl>
  </w:abstractNum>
  <w:abstractNum w:abstractNumId="661511">
    <w:lvl>
      <w:start w:val="8"/>
      <w:numFmt w:val="decimal"/>
      <w:suff w:val="tab"/>
      <w:lvlText w:val="%1."/>
      <w:rPr>
        <w:color w:val="3370ff"/>
      </w:rPr>
    </w:lvl>
  </w:abstractNum>
  <w:abstractNum w:abstractNumId="661512">
    <w:lvl>
      <w:start w:val="9"/>
      <w:numFmt w:val="decimal"/>
      <w:suff w:val="tab"/>
      <w:lvlText w:val="%1."/>
      <w:rPr>
        <w:color w:val="3370ff"/>
      </w:rPr>
    </w:lvl>
  </w:abstractNum>
  <w:abstractNum w:abstractNumId="661513">
    <w:lvl>
      <w:start w:val="1"/>
      <w:numFmt w:val="decimal"/>
      <w:suff w:val="tab"/>
      <w:lvlText w:val="%1."/>
      <w:rPr>
        <w:color w:val="3370ff"/>
      </w:rPr>
    </w:lvl>
  </w:abstractNum>
  <w:abstractNum w:abstractNumId="661514">
    <w:lvl>
      <w:start w:val="2"/>
      <w:numFmt w:val="decimal"/>
      <w:suff w:val="tab"/>
      <w:lvlText w:val="%1."/>
      <w:rPr>
        <w:color w:val="3370ff"/>
      </w:rPr>
    </w:lvl>
  </w:abstractNum>
  <w:abstractNum w:abstractNumId="661515">
    <w:lvl>
      <w:start w:val="3"/>
      <w:numFmt w:val="decimal"/>
      <w:suff w:val="tab"/>
      <w:lvlText w:val="%1."/>
      <w:rPr>
        <w:color w:val="3370ff"/>
      </w:rPr>
    </w:lvl>
  </w:abstractNum>
  <w:abstractNum w:abstractNumId="661516">
    <w:lvl>
      <w:start w:val="4"/>
      <w:numFmt w:val="decimal"/>
      <w:suff w:val="tab"/>
      <w:lvlText w:val="%1."/>
      <w:rPr>
        <w:color w:val="3370ff"/>
      </w:rPr>
    </w:lvl>
  </w:abstractNum>
  <w:abstractNum w:abstractNumId="661517">
    <w:lvl>
      <w:start w:val="1"/>
      <w:numFmt w:val="decimal"/>
      <w:suff w:val="tab"/>
      <w:lvlText w:val="%1."/>
      <w:rPr>
        <w:color w:val="3370ff"/>
      </w:rPr>
    </w:lvl>
  </w:abstractNum>
  <w:abstractNum w:abstractNumId="661518">
    <w:lvl>
      <w:start w:val="2"/>
      <w:numFmt w:val="decimal"/>
      <w:suff w:val="tab"/>
      <w:lvlText w:val="%1."/>
      <w:rPr>
        <w:color w:val="3370ff"/>
      </w:rPr>
    </w:lvl>
  </w:abstractNum>
  <w:abstractNum w:abstractNumId="661519">
    <w:lvl>
      <w:start w:val="3"/>
      <w:numFmt w:val="decimal"/>
      <w:suff w:val="tab"/>
      <w:lvlText w:val="%1."/>
      <w:rPr>
        <w:color w:val="3370ff"/>
      </w:rPr>
    </w:lvl>
  </w:abstractNum>
  <w:abstractNum w:abstractNumId="661520">
    <w:lvl>
      <w:start w:val="4"/>
      <w:numFmt w:val="decimal"/>
      <w:suff w:val="tab"/>
      <w:lvlText w:val="%1."/>
      <w:rPr>
        <w:color w:val="3370ff"/>
      </w:rPr>
    </w:lvl>
  </w:abstractNum>
  <w:abstractNum w:abstractNumId="661521">
    <w:lvl>
      <w:start w:val="1"/>
      <w:numFmt w:val="decimal"/>
      <w:suff w:val="tab"/>
      <w:lvlText w:val="%1."/>
      <w:rPr>
        <w:color w:val="3370ff"/>
      </w:rPr>
    </w:lvl>
  </w:abstractNum>
  <w:abstractNum w:abstractNumId="661522">
    <w:lvl>
      <w:start w:val="2"/>
      <w:numFmt w:val="decimal"/>
      <w:suff w:val="tab"/>
      <w:lvlText w:val="%1."/>
      <w:rPr>
        <w:color w:val="3370ff"/>
      </w:rPr>
    </w:lvl>
  </w:abstractNum>
  <w:abstractNum w:abstractNumId="661523">
    <w:lvl>
      <w:start w:val="3"/>
      <w:numFmt w:val="decimal"/>
      <w:suff w:val="tab"/>
      <w:lvlText w:val="%1."/>
      <w:rPr>
        <w:color w:val="3370ff"/>
      </w:rPr>
    </w:lvl>
  </w:abstractNum>
  <w:abstractNum w:abstractNumId="661524">
    <w:lvl>
      <w:start w:val="4"/>
      <w:numFmt w:val="decimal"/>
      <w:suff w:val="tab"/>
      <w:lvlText w:val="%1."/>
      <w:rPr>
        <w:color w:val="3370ff"/>
      </w:rPr>
    </w:lvl>
  </w:abstractNum>
  <w:abstractNum w:abstractNumId="661525">
    <w:lvl>
      <w:start w:val="5"/>
      <w:numFmt w:val="decimal"/>
      <w:suff w:val="tab"/>
      <w:lvlText w:val="%1."/>
      <w:rPr>
        <w:color w:val="3370ff"/>
      </w:rPr>
    </w:lvl>
  </w:abstractNum>
  <w:abstractNum w:abstractNumId="661526">
    <w:lvl>
      <w:start w:val="6"/>
      <w:numFmt w:val="decimal"/>
      <w:suff w:val="tab"/>
      <w:lvlText w:val="%1."/>
      <w:rPr>
        <w:color w:val="3370ff"/>
      </w:rPr>
    </w:lvl>
  </w:abstractNum>
  <w:abstractNum w:abstractNumId="661527">
    <w:lvl>
      <w:start w:val="7"/>
      <w:numFmt w:val="decimal"/>
      <w:suff w:val="tab"/>
      <w:lvlText w:val="%1."/>
      <w:rPr>
        <w:color w:val="3370ff"/>
      </w:rPr>
    </w:lvl>
  </w:abstractNum>
  <w:abstractNum w:abstractNumId="661528">
    <w:lvl>
      <w:start w:val="8"/>
      <w:numFmt w:val="decimal"/>
      <w:suff w:val="tab"/>
      <w:lvlText w:val="%1."/>
      <w:rPr>
        <w:color w:val="3370ff"/>
      </w:rPr>
    </w:lvl>
  </w:abstractNum>
  <w:abstractNum w:abstractNumId="661529">
    <w:lvl>
      <w:start w:val="1"/>
      <w:numFmt w:val="decimal"/>
      <w:suff w:val="tab"/>
      <w:lvlText w:val="%1."/>
      <w:rPr>
        <w:color w:val="3370ff"/>
      </w:rPr>
    </w:lvl>
  </w:abstractNum>
  <w:abstractNum w:abstractNumId="661530">
    <w:lvl>
      <w:start w:val="2"/>
      <w:numFmt w:val="decimal"/>
      <w:suff w:val="tab"/>
      <w:lvlText w:val="%1."/>
      <w:rPr>
        <w:color w:val="3370ff"/>
      </w:rPr>
    </w:lvl>
  </w:abstractNum>
  <w:abstractNum w:abstractNumId="661531">
    <w:lvl>
      <w:start w:val="3"/>
      <w:numFmt w:val="decimal"/>
      <w:suff w:val="tab"/>
      <w:lvlText w:val="%1."/>
      <w:rPr>
        <w:color w:val="3370ff"/>
      </w:rPr>
    </w:lvl>
  </w:abstractNum>
  <w:abstractNum w:abstractNumId="661532">
    <w:lvl>
      <w:start w:val="4"/>
      <w:numFmt w:val="decimal"/>
      <w:suff w:val="tab"/>
      <w:lvlText w:val="%1."/>
      <w:rPr>
        <w:color w:val="3370ff"/>
      </w:rPr>
    </w:lvl>
  </w:abstractNum>
  <w:abstractNum w:abstractNumId="661533">
    <w:lvl>
      <w:start w:val="1"/>
      <w:numFmt w:val="decimal"/>
      <w:suff w:val="tab"/>
      <w:lvlText w:val="%1."/>
      <w:rPr>
        <w:color w:val="3370ff"/>
      </w:rPr>
    </w:lvl>
  </w:abstractNum>
  <w:abstractNum w:abstractNumId="661534">
    <w:lvl>
      <w:start w:val="2"/>
      <w:numFmt w:val="decimal"/>
      <w:suff w:val="tab"/>
      <w:lvlText w:val="%1."/>
      <w:rPr>
        <w:color w:val="3370ff"/>
      </w:rPr>
    </w:lvl>
  </w:abstractNum>
  <w:abstractNum w:abstractNumId="661535">
    <w:lvl>
      <w:start w:val="3"/>
      <w:numFmt w:val="decimal"/>
      <w:suff w:val="tab"/>
      <w:lvlText w:val="%1."/>
      <w:rPr>
        <w:color w:val="3370ff"/>
      </w:rPr>
    </w:lvl>
  </w:abstractNum>
  <w:abstractNum w:abstractNumId="661536">
    <w:lvl>
      <w:start w:val="4"/>
      <w:numFmt w:val="decimal"/>
      <w:suff w:val="tab"/>
      <w:lvlText w:val="%1."/>
      <w:rPr>
        <w:color w:val="3370ff"/>
      </w:rPr>
    </w:lvl>
  </w:abstractNum>
  <w:abstractNum w:abstractNumId="661537">
    <w:lvl>
      <w:start w:val="5"/>
      <w:numFmt w:val="decimal"/>
      <w:suff w:val="tab"/>
      <w:lvlText w:val="%1."/>
      <w:rPr>
        <w:color w:val="3370ff"/>
      </w:rPr>
    </w:lvl>
  </w:abstractNum>
  <w:abstractNum w:abstractNumId="661538">
    <w:lvl>
      <w:start w:val="6"/>
      <w:numFmt w:val="decimal"/>
      <w:suff w:val="tab"/>
      <w:lvlText w:val="%1."/>
      <w:rPr>
        <w:color w:val="3370ff"/>
      </w:rPr>
    </w:lvl>
  </w:abstractNum>
  <w:abstractNum w:abstractNumId="661539">
    <w:lvl>
      <w:start w:val="7"/>
      <w:numFmt w:val="decimal"/>
      <w:suff w:val="tab"/>
      <w:lvlText w:val="%1."/>
      <w:rPr>
        <w:color w:val="3370ff"/>
      </w:rPr>
    </w:lvl>
  </w:abstractNum>
  <w:abstractNum w:abstractNumId="661540">
    <w:lvl>
      <w:start w:val="1"/>
      <w:numFmt w:val="decimal"/>
      <w:suff w:val="tab"/>
      <w:lvlText w:val="%1."/>
      <w:rPr>
        <w:color w:val="3370ff"/>
      </w:rPr>
    </w:lvl>
  </w:abstractNum>
  <w:abstractNum w:abstractNumId="661541">
    <w:lvl>
      <w:start w:val="2"/>
      <w:numFmt w:val="decimal"/>
      <w:suff w:val="tab"/>
      <w:lvlText w:val="%1."/>
      <w:rPr>
        <w:color w:val="3370ff"/>
      </w:rPr>
    </w:lvl>
  </w:abstractNum>
  <w:abstractNum w:abstractNumId="661542">
    <w:lvl>
      <w:start w:val="3"/>
      <w:numFmt w:val="decimal"/>
      <w:suff w:val="tab"/>
      <w:lvlText w:val="%1."/>
      <w:rPr>
        <w:color w:val="3370ff"/>
      </w:rPr>
    </w:lvl>
  </w:abstractNum>
  <w:abstractNum w:abstractNumId="661543">
    <w:lvl>
      <w:start w:val="4"/>
      <w:numFmt w:val="decimal"/>
      <w:suff w:val="tab"/>
      <w:lvlText w:val="%1."/>
      <w:rPr>
        <w:color w:val="3370ff"/>
      </w:rPr>
    </w:lvl>
  </w:abstractNum>
  <w:abstractNum w:abstractNumId="661544">
    <w:lvl>
      <w:start w:val="1"/>
      <w:numFmt w:val="decimal"/>
      <w:suff w:val="tab"/>
      <w:lvlText w:val="%1."/>
      <w:rPr>
        <w:color w:val="3370ff"/>
      </w:rPr>
    </w:lvl>
  </w:abstractNum>
  <w:abstractNum w:abstractNumId="661545">
    <w:lvl>
      <w:start w:val="2"/>
      <w:numFmt w:val="decimal"/>
      <w:suff w:val="tab"/>
      <w:lvlText w:val="%1."/>
      <w:rPr>
        <w:color w:val="3370ff"/>
      </w:rPr>
    </w:lvl>
  </w:abstractNum>
  <w:abstractNum w:abstractNumId="661546">
    <w:lvl>
      <w:start w:val="3"/>
      <w:numFmt w:val="decimal"/>
      <w:suff w:val="tab"/>
      <w:lvlText w:val="%1."/>
      <w:rPr>
        <w:color w:val="3370ff"/>
      </w:rPr>
    </w:lvl>
  </w:abstractNum>
  <w:abstractNum w:abstractNumId="661547">
    <w:lvl>
      <w:start w:val="4"/>
      <w:numFmt w:val="decimal"/>
      <w:suff w:val="tab"/>
      <w:lvlText w:val="%1."/>
      <w:rPr>
        <w:color w:val="3370ff"/>
      </w:rPr>
    </w:lvl>
  </w:abstractNum>
  <w:abstractNum w:abstractNumId="661548">
    <w:lvl>
      <w:start w:val="1"/>
      <w:numFmt w:val="decimal"/>
      <w:suff w:val="tab"/>
      <w:lvlText w:val="%1."/>
      <w:rPr>
        <w:color w:val="3370ff"/>
      </w:rPr>
    </w:lvl>
  </w:abstractNum>
  <w:abstractNum w:abstractNumId="661549">
    <w:lvl>
      <w:start w:val="2"/>
      <w:numFmt w:val="decimal"/>
      <w:suff w:val="tab"/>
      <w:lvlText w:val="%1."/>
      <w:rPr>
        <w:color w:val="3370ff"/>
      </w:rPr>
    </w:lvl>
  </w:abstractNum>
  <w:abstractNum w:abstractNumId="661550">
    <w:lvl>
      <w:start w:val="3"/>
      <w:numFmt w:val="decimal"/>
      <w:suff w:val="tab"/>
      <w:lvlText w:val="%1."/>
      <w:rPr>
        <w:color w:val="3370ff"/>
      </w:rPr>
    </w:lvl>
  </w:abstractNum>
  <w:abstractNum w:abstractNumId="661551">
    <w:lvl>
      <w:start w:val="1"/>
      <w:numFmt w:val="decimal"/>
      <w:suff w:val="tab"/>
      <w:lvlText w:val="%1."/>
      <w:rPr>
        <w:color w:val="3370ff"/>
      </w:rPr>
    </w:lvl>
  </w:abstractNum>
  <w:abstractNum w:abstractNumId="661552">
    <w:lvl>
      <w:start w:val="2"/>
      <w:numFmt w:val="decimal"/>
      <w:suff w:val="tab"/>
      <w:lvlText w:val="%1."/>
      <w:rPr>
        <w:color w:val="3370ff"/>
      </w:rPr>
    </w:lvl>
  </w:abstractNum>
  <w:abstractNum w:abstractNumId="661553">
    <w:lvl>
      <w:start w:val="3"/>
      <w:numFmt w:val="decimal"/>
      <w:suff w:val="tab"/>
      <w:lvlText w:val="%1."/>
      <w:rPr>
        <w:color w:val="3370ff"/>
      </w:rPr>
    </w:lvl>
  </w:abstractNum>
  <w:abstractNum w:abstractNumId="661554">
    <w:lvl>
      <w:start w:val="1"/>
      <w:numFmt w:val="decimal"/>
      <w:suff w:val="tab"/>
      <w:lvlText w:val="%1."/>
      <w:rPr>
        <w:color w:val="3370ff"/>
      </w:rPr>
    </w:lvl>
  </w:abstractNum>
  <w:abstractNum w:abstractNumId="661555">
    <w:lvl>
      <w:start w:val="2"/>
      <w:numFmt w:val="decimal"/>
      <w:suff w:val="tab"/>
      <w:lvlText w:val="%1."/>
      <w:rPr>
        <w:color w:val="3370ff"/>
      </w:rPr>
    </w:lvl>
  </w:abstractNum>
  <w:abstractNum w:abstractNumId="661556">
    <w:lvl>
      <w:start w:val="1"/>
      <w:numFmt w:val="decimal"/>
      <w:suff w:val="tab"/>
      <w:lvlText w:val="%1."/>
      <w:rPr>
        <w:color w:val="3370ff"/>
      </w:rPr>
    </w:lvl>
  </w:abstractNum>
  <w:abstractNum w:abstractNumId="661557">
    <w:lvl>
      <w:start w:val="2"/>
      <w:numFmt w:val="decimal"/>
      <w:suff w:val="tab"/>
      <w:lvlText w:val="%1."/>
      <w:rPr>
        <w:color w:val="3370ff"/>
      </w:rPr>
    </w:lvl>
  </w:abstractNum>
  <w:abstractNum w:abstractNumId="661558">
    <w:lvl>
      <w:start w:val="1"/>
      <w:numFmt w:val="decimal"/>
      <w:suff w:val="tab"/>
      <w:lvlText w:val="%1."/>
      <w:rPr>
        <w:color w:val="3370ff"/>
      </w:rPr>
    </w:lvl>
  </w:abstractNum>
  <w:abstractNum w:abstractNumId="661559">
    <w:lvl>
      <w:start w:val="2"/>
      <w:numFmt w:val="decimal"/>
      <w:suff w:val="tab"/>
      <w:lvlText w:val="%1."/>
      <w:rPr>
        <w:color w:val="3370ff"/>
      </w:rPr>
    </w:lvl>
  </w:abstractNum>
  <w:abstractNum w:abstractNumId="661560">
    <w:lvl>
      <w:start w:val="3"/>
      <w:numFmt w:val="decimal"/>
      <w:suff w:val="tab"/>
      <w:lvlText w:val="%1."/>
      <w:rPr>
        <w:color w:val="3370ff"/>
      </w:rPr>
    </w:lvl>
  </w:abstractNum>
  <w:abstractNum w:abstractNumId="661561">
    <w:lvl>
      <w:start w:val="1"/>
      <w:numFmt w:val="decimal"/>
      <w:suff w:val="tab"/>
      <w:lvlText w:val="%1."/>
      <w:rPr>
        <w:color w:val="3370ff"/>
      </w:rPr>
    </w:lvl>
  </w:abstractNum>
  <w:abstractNum w:abstractNumId="661562">
    <w:lvl>
      <w:start w:val="2"/>
      <w:numFmt w:val="decimal"/>
      <w:suff w:val="tab"/>
      <w:lvlText w:val="%1."/>
      <w:rPr>
        <w:color w:val="3370ff"/>
      </w:rPr>
    </w:lvl>
  </w:abstractNum>
  <w:abstractNum w:abstractNumId="661563">
    <w:lvl>
      <w:start w:val="1"/>
      <w:numFmt w:val="decimal"/>
      <w:suff w:val="tab"/>
      <w:lvlText w:val="%1."/>
      <w:rPr>
        <w:color w:val="3370ff"/>
      </w:rPr>
    </w:lvl>
  </w:abstractNum>
  <w:abstractNum w:abstractNumId="661564">
    <w:lvl>
      <w:start w:val="2"/>
      <w:numFmt w:val="decimal"/>
      <w:suff w:val="tab"/>
      <w:lvlText w:val="%1."/>
      <w:rPr>
        <w:color w:val="3370ff"/>
      </w:rPr>
    </w:lvl>
  </w:abstractNum>
  <w:abstractNum w:abstractNumId="661565">
    <w:lvl>
      <w:start w:val="3"/>
      <w:numFmt w:val="decimal"/>
      <w:suff w:val="tab"/>
      <w:lvlText w:val="%1."/>
      <w:rPr>
        <w:color w:val="3370ff"/>
      </w:rPr>
    </w:lvl>
  </w:abstractNum>
  <w:abstractNum w:abstractNumId="661566">
    <w:lvl>
      <w:start w:val="1"/>
      <w:numFmt w:val="decimal"/>
      <w:suff w:val="tab"/>
      <w:lvlText w:val="%1."/>
      <w:rPr>
        <w:color w:val="3370ff"/>
      </w:rPr>
    </w:lvl>
  </w:abstractNum>
  <w:abstractNum w:abstractNumId="661567">
    <w:lvl>
      <w:start w:val="2"/>
      <w:numFmt w:val="decimal"/>
      <w:suff w:val="tab"/>
      <w:lvlText w:val="%1."/>
      <w:rPr>
        <w:color w:val="3370ff"/>
      </w:rPr>
    </w:lvl>
  </w:abstractNum>
  <w:abstractNum w:abstractNumId="661568">
    <w:lvl>
      <w:start w:val="1"/>
      <w:numFmt w:val="decimal"/>
      <w:suff w:val="tab"/>
      <w:lvlText w:val="%1."/>
      <w:rPr>
        <w:color w:val="3370ff"/>
      </w:rPr>
    </w:lvl>
  </w:abstractNum>
  <w:abstractNum w:abstractNumId="661569">
    <w:lvl>
      <w:start w:val="2"/>
      <w:numFmt w:val="decimal"/>
      <w:suff w:val="tab"/>
      <w:lvlText w:val="%1."/>
      <w:rPr>
        <w:color w:val="3370ff"/>
      </w:rPr>
    </w:lvl>
  </w:abstractNum>
  <w:abstractNum w:abstractNumId="661570">
    <w:lvl>
      <w:start w:val="1"/>
      <w:numFmt w:val="decimal"/>
      <w:suff w:val="tab"/>
      <w:lvlText w:val="%1."/>
      <w:rPr>
        <w:color w:val="3370ff"/>
      </w:rPr>
    </w:lvl>
  </w:abstractNum>
  <w:abstractNum w:abstractNumId="661571">
    <w:lvl>
      <w:start w:val="2"/>
      <w:numFmt w:val="decimal"/>
      <w:suff w:val="tab"/>
      <w:lvlText w:val="%1."/>
      <w:rPr>
        <w:color w:val="3370ff"/>
      </w:rPr>
    </w:lvl>
  </w:abstractNum>
  <w:abstractNum w:abstractNumId="661572">
    <w:lvl>
      <w:start w:val="1"/>
      <w:numFmt w:val="decimal"/>
      <w:suff w:val="tab"/>
      <w:lvlText w:val="%1."/>
      <w:rPr>
        <w:color w:val="3370ff"/>
      </w:rPr>
    </w:lvl>
  </w:abstractNum>
  <w:abstractNum w:abstractNumId="661573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661393"/>
  </w:num>
  <w:num w:numId="2">
    <w:abstractNumId w:val="661394"/>
  </w:num>
  <w:num w:numId="3">
    <w:abstractNumId w:val="661395"/>
  </w:num>
  <w:num w:numId="4">
    <w:abstractNumId w:val="661396"/>
  </w:num>
  <w:num w:numId="5">
    <w:abstractNumId w:val="661397"/>
  </w:num>
  <w:num w:numId="6">
    <w:abstractNumId w:val="661398"/>
  </w:num>
  <w:num w:numId="7">
    <w:abstractNumId w:val="661399"/>
  </w:num>
  <w:num w:numId="8">
    <w:abstractNumId w:val="661400"/>
  </w:num>
  <w:num w:numId="9">
    <w:abstractNumId w:val="661401"/>
  </w:num>
  <w:num w:numId="10">
    <w:abstractNumId w:val="661402"/>
  </w:num>
  <w:num w:numId="11">
    <w:abstractNumId w:val="661403"/>
  </w:num>
  <w:num w:numId="12">
    <w:abstractNumId w:val="661404"/>
  </w:num>
  <w:num w:numId="13">
    <w:abstractNumId w:val="661405"/>
  </w:num>
  <w:num w:numId="14">
    <w:abstractNumId w:val="661406"/>
  </w:num>
  <w:num w:numId="15">
    <w:abstractNumId w:val="661407"/>
  </w:num>
  <w:num w:numId="16">
    <w:abstractNumId w:val="661408"/>
  </w:num>
  <w:num w:numId="17">
    <w:abstractNumId w:val="661409"/>
  </w:num>
  <w:num w:numId="18">
    <w:abstractNumId w:val="661410"/>
  </w:num>
  <w:num w:numId="19">
    <w:abstractNumId w:val="661411"/>
  </w:num>
  <w:num w:numId="20">
    <w:abstractNumId w:val="661412"/>
  </w:num>
  <w:num w:numId="21">
    <w:abstractNumId w:val="661413"/>
  </w:num>
  <w:num w:numId="22">
    <w:abstractNumId w:val="661414"/>
  </w:num>
  <w:num w:numId="23">
    <w:abstractNumId w:val="661415"/>
  </w:num>
  <w:num w:numId="24">
    <w:abstractNumId w:val="661416"/>
  </w:num>
  <w:num w:numId="25">
    <w:abstractNumId w:val="661417"/>
  </w:num>
  <w:num w:numId="26">
    <w:abstractNumId w:val="661418"/>
  </w:num>
  <w:num w:numId="27">
    <w:abstractNumId w:val="661419"/>
  </w:num>
  <w:num w:numId="28">
    <w:abstractNumId w:val="661420"/>
  </w:num>
  <w:num w:numId="29">
    <w:abstractNumId w:val="661421"/>
  </w:num>
  <w:num w:numId="30">
    <w:abstractNumId w:val="661422"/>
  </w:num>
  <w:num w:numId="31">
    <w:abstractNumId w:val="661423"/>
  </w:num>
  <w:num w:numId="32">
    <w:abstractNumId w:val="661424"/>
  </w:num>
  <w:num w:numId="33">
    <w:abstractNumId w:val="661425"/>
  </w:num>
  <w:num w:numId="34">
    <w:abstractNumId w:val="661426"/>
  </w:num>
  <w:num w:numId="35">
    <w:abstractNumId w:val="661427"/>
  </w:num>
  <w:num w:numId="36">
    <w:abstractNumId w:val="661428"/>
  </w:num>
  <w:num w:numId="37">
    <w:abstractNumId w:val="661429"/>
  </w:num>
  <w:num w:numId="38">
    <w:abstractNumId w:val="661430"/>
  </w:num>
  <w:num w:numId="39">
    <w:abstractNumId w:val="661431"/>
  </w:num>
  <w:num w:numId="40">
    <w:abstractNumId w:val="661432"/>
  </w:num>
  <w:num w:numId="41">
    <w:abstractNumId w:val="661433"/>
  </w:num>
  <w:num w:numId="42">
    <w:abstractNumId w:val="661434"/>
  </w:num>
  <w:num w:numId="43">
    <w:abstractNumId w:val="661435"/>
  </w:num>
  <w:num w:numId="44">
    <w:abstractNumId w:val="661436"/>
  </w:num>
  <w:num w:numId="45">
    <w:abstractNumId w:val="661437"/>
  </w:num>
  <w:num w:numId="46">
    <w:abstractNumId w:val="661438"/>
  </w:num>
  <w:num w:numId="47">
    <w:abstractNumId w:val="661439"/>
  </w:num>
  <w:num w:numId="48">
    <w:abstractNumId w:val="661440"/>
  </w:num>
  <w:num w:numId="49">
    <w:abstractNumId w:val="661441"/>
  </w:num>
  <w:num w:numId="50">
    <w:abstractNumId w:val="661442"/>
  </w:num>
  <w:num w:numId="51">
    <w:abstractNumId w:val="661443"/>
  </w:num>
  <w:num w:numId="52">
    <w:abstractNumId w:val="661444"/>
  </w:num>
  <w:num w:numId="53">
    <w:abstractNumId w:val="661445"/>
  </w:num>
  <w:num w:numId="54">
    <w:abstractNumId w:val="661446"/>
  </w:num>
  <w:num w:numId="55">
    <w:abstractNumId w:val="661447"/>
  </w:num>
  <w:num w:numId="56">
    <w:abstractNumId w:val="661448"/>
  </w:num>
  <w:num w:numId="57">
    <w:abstractNumId w:val="661449"/>
  </w:num>
  <w:num w:numId="58">
    <w:abstractNumId w:val="661450"/>
  </w:num>
  <w:num w:numId="59">
    <w:abstractNumId w:val="661451"/>
  </w:num>
  <w:num w:numId="60">
    <w:abstractNumId w:val="661452"/>
  </w:num>
  <w:num w:numId="61">
    <w:abstractNumId w:val="661453"/>
  </w:num>
  <w:num w:numId="62">
    <w:abstractNumId w:val="661454"/>
  </w:num>
  <w:num w:numId="63">
    <w:abstractNumId w:val="661455"/>
  </w:num>
  <w:num w:numId="64">
    <w:abstractNumId w:val="661456"/>
  </w:num>
  <w:num w:numId="65">
    <w:abstractNumId w:val="661457"/>
  </w:num>
  <w:num w:numId="66">
    <w:abstractNumId w:val="661458"/>
  </w:num>
  <w:num w:numId="67">
    <w:abstractNumId w:val="661459"/>
  </w:num>
  <w:num w:numId="68">
    <w:abstractNumId w:val="661460"/>
  </w:num>
  <w:num w:numId="69">
    <w:abstractNumId w:val="661461"/>
  </w:num>
  <w:num w:numId="70">
    <w:abstractNumId w:val="661462"/>
  </w:num>
  <w:num w:numId="71">
    <w:abstractNumId w:val="661463"/>
  </w:num>
  <w:num w:numId="72">
    <w:abstractNumId w:val="661464"/>
  </w:num>
  <w:num w:numId="73">
    <w:abstractNumId w:val="661465"/>
  </w:num>
  <w:num w:numId="74">
    <w:abstractNumId w:val="661466"/>
  </w:num>
  <w:num w:numId="75">
    <w:abstractNumId w:val="661467"/>
  </w:num>
  <w:num w:numId="76">
    <w:abstractNumId w:val="661468"/>
  </w:num>
  <w:num w:numId="77">
    <w:abstractNumId w:val="661469"/>
  </w:num>
  <w:num w:numId="78">
    <w:abstractNumId w:val="661470"/>
  </w:num>
  <w:num w:numId="79">
    <w:abstractNumId w:val="661471"/>
  </w:num>
  <w:num w:numId="80">
    <w:abstractNumId w:val="661472"/>
  </w:num>
  <w:num w:numId="81">
    <w:abstractNumId w:val="661473"/>
  </w:num>
  <w:num w:numId="82">
    <w:abstractNumId w:val="661474"/>
  </w:num>
  <w:num w:numId="83">
    <w:abstractNumId w:val="661475"/>
  </w:num>
  <w:num w:numId="84">
    <w:abstractNumId w:val="661476"/>
  </w:num>
  <w:num w:numId="85">
    <w:abstractNumId w:val="661477"/>
  </w:num>
  <w:num w:numId="86">
    <w:abstractNumId w:val="661478"/>
  </w:num>
  <w:num w:numId="87">
    <w:abstractNumId w:val="661479"/>
  </w:num>
  <w:num w:numId="88">
    <w:abstractNumId w:val="661480"/>
  </w:num>
  <w:num w:numId="89">
    <w:abstractNumId w:val="661481"/>
  </w:num>
  <w:num w:numId="90">
    <w:abstractNumId w:val="661482"/>
  </w:num>
  <w:num w:numId="91">
    <w:abstractNumId w:val="661483"/>
  </w:num>
  <w:num w:numId="92">
    <w:abstractNumId w:val="661484"/>
  </w:num>
  <w:num w:numId="93">
    <w:abstractNumId w:val="661485"/>
  </w:num>
  <w:num w:numId="94">
    <w:abstractNumId w:val="661486"/>
  </w:num>
  <w:num w:numId="95">
    <w:abstractNumId w:val="661487"/>
  </w:num>
  <w:num w:numId="96">
    <w:abstractNumId w:val="661488"/>
  </w:num>
  <w:num w:numId="97">
    <w:abstractNumId w:val="661489"/>
  </w:num>
  <w:num w:numId="98">
    <w:abstractNumId w:val="661490"/>
  </w:num>
  <w:num w:numId="99">
    <w:abstractNumId w:val="661491"/>
  </w:num>
  <w:num w:numId="100">
    <w:abstractNumId w:val="661492"/>
  </w:num>
  <w:num w:numId="101">
    <w:abstractNumId w:val="661493"/>
  </w:num>
  <w:num w:numId="102">
    <w:abstractNumId w:val="661494"/>
  </w:num>
  <w:num w:numId="103">
    <w:abstractNumId w:val="661495"/>
  </w:num>
  <w:num w:numId="104">
    <w:abstractNumId w:val="661496"/>
  </w:num>
  <w:num w:numId="105">
    <w:abstractNumId w:val="661497"/>
  </w:num>
  <w:num w:numId="106">
    <w:abstractNumId w:val="661498"/>
  </w:num>
  <w:num w:numId="107">
    <w:abstractNumId w:val="661499"/>
  </w:num>
  <w:num w:numId="108">
    <w:abstractNumId w:val="661500"/>
  </w:num>
  <w:num w:numId="109">
    <w:abstractNumId w:val="661501"/>
  </w:num>
  <w:num w:numId="110">
    <w:abstractNumId w:val="661502"/>
  </w:num>
  <w:num w:numId="111">
    <w:abstractNumId w:val="661503"/>
  </w:num>
  <w:num w:numId="112">
    <w:abstractNumId w:val="661504"/>
  </w:num>
  <w:num w:numId="113">
    <w:abstractNumId w:val="661505"/>
  </w:num>
  <w:num w:numId="114">
    <w:abstractNumId w:val="661506"/>
  </w:num>
  <w:num w:numId="115">
    <w:abstractNumId w:val="661507"/>
  </w:num>
  <w:num w:numId="116">
    <w:abstractNumId w:val="661508"/>
  </w:num>
  <w:num w:numId="117">
    <w:abstractNumId w:val="661509"/>
  </w:num>
  <w:num w:numId="118">
    <w:abstractNumId w:val="661510"/>
  </w:num>
  <w:num w:numId="119">
    <w:abstractNumId w:val="661511"/>
  </w:num>
  <w:num w:numId="120">
    <w:abstractNumId w:val="661512"/>
  </w:num>
  <w:num w:numId="121">
    <w:abstractNumId w:val="661513"/>
  </w:num>
  <w:num w:numId="122">
    <w:abstractNumId w:val="661514"/>
  </w:num>
  <w:num w:numId="123">
    <w:abstractNumId w:val="661515"/>
  </w:num>
  <w:num w:numId="124">
    <w:abstractNumId w:val="661516"/>
  </w:num>
  <w:num w:numId="125">
    <w:abstractNumId w:val="661517"/>
  </w:num>
  <w:num w:numId="126">
    <w:abstractNumId w:val="661518"/>
  </w:num>
  <w:num w:numId="127">
    <w:abstractNumId w:val="661519"/>
  </w:num>
  <w:num w:numId="128">
    <w:abstractNumId w:val="661520"/>
  </w:num>
  <w:num w:numId="129">
    <w:abstractNumId w:val="661521"/>
  </w:num>
  <w:num w:numId="130">
    <w:abstractNumId w:val="661522"/>
  </w:num>
  <w:num w:numId="131">
    <w:abstractNumId w:val="661523"/>
  </w:num>
  <w:num w:numId="132">
    <w:abstractNumId w:val="661524"/>
  </w:num>
  <w:num w:numId="133">
    <w:abstractNumId w:val="661525"/>
  </w:num>
  <w:num w:numId="134">
    <w:abstractNumId w:val="661526"/>
  </w:num>
  <w:num w:numId="135">
    <w:abstractNumId w:val="661527"/>
  </w:num>
  <w:num w:numId="136">
    <w:abstractNumId w:val="661528"/>
  </w:num>
  <w:num w:numId="137">
    <w:abstractNumId w:val="661529"/>
  </w:num>
  <w:num w:numId="138">
    <w:abstractNumId w:val="661530"/>
  </w:num>
  <w:num w:numId="139">
    <w:abstractNumId w:val="661531"/>
  </w:num>
  <w:num w:numId="140">
    <w:abstractNumId w:val="661532"/>
  </w:num>
  <w:num w:numId="141">
    <w:abstractNumId w:val="661533"/>
  </w:num>
  <w:num w:numId="142">
    <w:abstractNumId w:val="661534"/>
  </w:num>
  <w:num w:numId="143">
    <w:abstractNumId w:val="661535"/>
  </w:num>
  <w:num w:numId="144">
    <w:abstractNumId w:val="661536"/>
  </w:num>
  <w:num w:numId="145">
    <w:abstractNumId w:val="661537"/>
  </w:num>
  <w:num w:numId="146">
    <w:abstractNumId w:val="661538"/>
  </w:num>
  <w:num w:numId="147">
    <w:abstractNumId w:val="661539"/>
  </w:num>
  <w:num w:numId="148">
    <w:abstractNumId w:val="661540"/>
  </w:num>
  <w:num w:numId="149">
    <w:abstractNumId w:val="661541"/>
  </w:num>
  <w:num w:numId="150">
    <w:abstractNumId w:val="661542"/>
  </w:num>
  <w:num w:numId="151">
    <w:abstractNumId w:val="661543"/>
  </w:num>
  <w:num w:numId="152">
    <w:abstractNumId w:val="661544"/>
  </w:num>
  <w:num w:numId="153">
    <w:abstractNumId w:val="661545"/>
  </w:num>
  <w:num w:numId="154">
    <w:abstractNumId w:val="661546"/>
  </w:num>
  <w:num w:numId="155">
    <w:abstractNumId w:val="661547"/>
  </w:num>
  <w:num w:numId="156">
    <w:abstractNumId w:val="661548"/>
  </w:num>
  <w:num w:numId="157">
    <w:abstractNumId w:val="661549"/>
  </w:num>
  <w:num w:numId="158">
    <w:abstractNumId w:val="661550"/>
  </w:num>
  <w:num w:numId="159">
    <w:abstractNumId w:val="661551"/>
  </w:num>
  <w:num w:numId="160">
    <w:abstractNumId w:val="661552"/>
  </w:num>
  <w:num w:numId="161">
    <w:abstractNumId w:val="661553"/>
  </w:num>
  <w:num w:numId="162">
    <w:abstractNumId w:val="661554"/>
  </w:num>
  <w:num w:numId="163">
    <w:abstractNumId w:val="661555"/>
  </w:num>
  <w:num w:numId="164">
    <w:abstractNumId w:val="661556"/>
  </w:num>
  <w:num w:numId="165">
    <w:abstractNumId w:val="661557"/>
  </w:num>
  <w:num w:numId="166">
    <w:abstractNumId w:val="661558"/>
  </w:num>
  <w:num w:numId="167">
    <w:abstractNumId w:val="661559"/>
  </w:num>
  <w:num w:numId="168">
    <w:abstractNumId w:val="661560"/>
  </w:num>
  <w:num w:numId="169">
    <w:abstractNumId w:val="661561"/>
  </w:num>
  <w:num w:numId="170">
    <w:abstractNumId w:val="661562"/>
  </w:num>
  <w:num w:numId="171">
    <w:abstractNumId w:val="661563"/>
  </w:num>
  <w:num w:numId="172">
    <w:abstractNumId w:val="661564"/>
  </w:num>
  <w:num w:numId="173">
    <w:abstractNumId w:val="661565"/>
  </w:num>
  <w:num w:numId="174">
    <w:abstractNumId w:val="661566"/>
  </w:num>
  <w:num w:numId="175">
    <w:abstractNumId w:val="661567"/>
  </w:num>
  <w:num w:numId="176">
    <w:abstractNumId w:val="661568"/>
  </w:num>
  <w:num w:numId="177">
    <w:abstractNumId w:val="661569"/>
  </w:num>
  <w:num w:numId="178">
    <w:abstractNumId w:val="661570"/>
  </w:num>
  <w:num w:numId="179">
    <w:abstractNumId w:val="661571"/>
  </w:num>
  <w:num w:numId="180">
    <w:abstractNumId w:val="661572"/>
  </w:num>
  <w:num w:numId="181">
    <w:abstractNumId w:val="66157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w8u32nmglo.feishu.cn/wiki/VREzwgDwKiE9eJkEFUQcSy2Ense?from=from_copylink" TargetMode="External" Type="http://schemas.openxmlformats.org/officeDocument/2006/relationships/hyperlink"/><Relationship Id="rId5" Target="numbering.xml" Type="http://schemas.openxmlformats.org/officeDocument/2006/relationships/numbering"/><Relationship Id="rId6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2026-10-10T02:07:43Z</dcterms:created>
  <dc:creator>Apache POI</dc:creator>
</cp:coreProperties>
</file>