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管理处组织及职责说明  CCPG/C-1202-004 F/0 -审批版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5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535"/>
        <w:gridCol w:w="1170"/>
        <w:gridCol w:w="328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管理处组织及职责说明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文件类型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组织文件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CCPG/C-1202-004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版本/版次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保密层级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内部级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2025年2月11日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2026年2月10日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@张家瑶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人力资源中心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69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@李志建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69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2025年2月11日：初版发行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长城物业受控组织文件</w:t>
              </w:r>
            </w:hyperlink>
          </w:p>
        </w:tc>
        <w:tc>
          <w:tcPr>
            <w:tcW w:w="25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介绍管理处典型架构、各角色职责、管理处BMG组织职责及其任务清单。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适用于各区域事业部的基本经营单元（主要指管理处、售楼处）。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管理处组织架构（典型架构）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注：“兼任”指兼任岗位；“兼顾”指兼顾角色。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管理处定位与使命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聚焦项目客户需求，通过管家与客户的深度链接、一应驿站、科技应用等，为客户提供具备一致性和稳定性的高品质社区服务。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长期目标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同构建一线组织能力，为前线三角柱型的“立体战斗力”打造坚实基础（即实现客户价值所需的专业能力--需求洞察能力、方案策划能力和运营交付能力）。通过社区全场景服务（公域/人际/私域；功能/情感/经济），为业主客户创造价值，达成客户满意，打造高品质服务口碑，实现项目有质量地可持续增长的目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组织汇报/对接关系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向上汇报/对接关系：城区铁三角。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内部沟通/决策机制：通过管理处业务管理小组（BMG），进行经营管理和人才管理决策。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向下对接关系：管理处全体员工。</w:t>
      </w:r>
      <w:bookmarkEnd w:id="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管理处职能说明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客户服务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7.1.1 </w:t>
      </w:r>
      <w:r>
        <w:rPr>
          <w:rFonts w:eastAsia="等线" w:ascii="Arial" w:cs="Arial" w:hAnsi="Arial"/>
          <w:b w:val="true"/>
          <w:sz w:val="30"/>
        </w:rPr>
        <w:t>服务巡查与改进跟进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负责专属区域物业管理日常巡查、品质检验，包括公共保洁、绿化、秩序、安全、公共设施、水电、装修巡查等，并负责跟进专属区域品质问题的改进。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7.1.2 </w:t>
      </w:r>
      <w:r>
        <w:rPr>
          <w:rFonts w:eastAsia="等线" w:ascii="Arial" w:cs="Arial" w:hAnsi="Arial"/>
          <w:b w:val="true"/>
          <w:sz w:val="30"/>
        </w:rPr>
        <w:t>客户费用收缴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负责客户的所有费用收取，包括物业费、停车费（不含临停）及其它费用等，并及时录入收费系统。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7.1.3 </w:t>
      </w:r>
      <w:r>
        <w:rPr>
          <w:rFonts w:eastAsia="等线" w:ascii="Arial" w:cs="Arial" w:hAnsi="Arial"/>
          <w:b w:val="true"/>
          <w:sz w:val="30"/>
        </w:rPr>
        <w:t>客户信息维护管理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客户资料进行收集、整理、分类和归档，建立完善、规范的顾客档案。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7.1.4 </w:t>
      </w:r>
      <w:r>
        <w:rPr>
          <w:rFonts w:eastAsia="等线" w:ascii="Arial" w:cs="Arial" w:hAnsi="Arial"/>
          <w:b w:val="true"/>
          <w:sz w:val="30"/>
        </w:rPr>
        <w:t>发现和反馈需求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发现和反馈需求，组织网格管家通过数据分析、客户洞察工具等，发现客户需求，并及时反馈至解决方案经理。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7.1.5 </w:t>
      </w:r>
      <w:r>
        <w:rPr>
          <w:rFonts w:eastAsia="等线" w:ascii="Arial" w:cs="Arial" w:hAnsi="Arial"/>
          <w:b w:val="true"/>
          <w:sz w:val="30"/>
        </w:rPr>
        <w:t>客户需求和问题解决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客户的所有需求受理，协调资源解决客户问题，并跟踪客户的反馈意见。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7.1.6 </w:t>
      </w:r>
      <w:r>
        <w:rPr>
          <w:rFonts w:eastAsia="等线" w:ascii="Arial" w:cs="Arial" w:hAnsi="Arial"/>
          <w:b w:val="true"/>
          <w:sz w:val="30"/>
        </w:rPr>
        <w:t>客户关系维护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物业项目重点顾客和相关方清单，客户定期上门拜访工作，关注顾客意见和需求，并与其建立良好客户关系。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7.1.7 </w:t>
      </w:r>
      <w:r>
        <w:rPr>
          <w:rFonts w:eastAsia="等线" w:ascii="Arial" w:cs="Arial" w:hAnsi="Arial"/>
          <w:b w:val="true"/>
          <w:sz w:val="30"/>
        </w:rPr>
        <w:t>社区活动策划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组织策划社区活动，并组织客户参加社区活动，以及组织实施一应便利店商品和服务的推广等活动。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解决方案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7.2.1 </w:t>
      </w:r>
      <w:r>
        <w:rPr>
          <w:rFonts w:eastAsia="等线" w:ascii="Arial" w:cs="Arial" w:hAnsi="Arial"/>
          <w:b w:val="true"/>
          <w:sz w:val="30"/>
        </w:rPr>
        <w:t>项目经营分析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组织对项目的经营现状进行分析，洞察项目经营漏洞，挖掘项目潜在的业务增长点；识别项目经营风险并评估风险程度，组织制定和实施项目经营风险预防和消除方案。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7.2.2 </w:t>
      </w:r>
      <w:r>
        <w:rPr>
          <w:rFonts w:eastAsia="等线" w:ascii="Arial" w:cs="Arial" w:hAnsi="Arial"/>
          <w:b w:val="true"/>
          <w:sz w:val="30"/>
        </w:rPr>
        <w:t>业务计划及预算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组织对项目的业绩目标进行分解，编制项目的年度业务计划（BP）和预算，每月跟进关键里程碑计划的执行情况，推动项目经营收入、利润持续增长。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7.2.3 </w:t>
      </w:r>
      <w:r>
        <w:rPr>
          <w:rFonts w:eastAsia="等线" w:ascii="Arial" w:cs="Arial" w:hAnsi="Arial"/>
          <w:b w:val="true"/>
          <w:sz w:val="30"/>
        </w:rPr>
        <w:t>客户需求分析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组织对项目的管理重点/难点、客户的群体特征等进行分析，准确找到项目客户的共性/个性需求，挖掘项目公域、私域、人际的服务机会。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7.2.4 </w:t>
      </w:r>
      <w:r>
        <w:rPr>
          <w:rFonts w:eastAsia="等线" w:ascii="Arial" w:cs="Arial" w:hAnsi="Arial"/>
          <w:b w:val="true"/>
          <w:sz w:val="30"/>
        </w:rPr>
        <w:t>资源整合制定解决方案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整合城区的相关资源，组织制定符合项目实际情况的全域服务方案（包括公域、私域、人际等内容）。对项目/城区匮乏的资源，及时反馈至区域事业部与集团以寻求支持。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综合事务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7.3.1 </w:t>
      </w:r>
      <w:r>
        <w:rPr>
          <w:rFonts w:eastAsia="等线" w:ascii="Arial" w:cs="Arial" w:hAnsi="Arial"/>
          <w:b w:val="true"/>
          <w:sz w:val="30"/>
        </w:rPr>
        <w:t>项目人力资源管理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组织实施项目自管员工的招聘、调配、考勤、培训、薪酬福利、绩效、奖惩的管理，协助对分包方员工进行管理。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7.3.2 </w:t>
      </w:r>
      <w:r>
        <w:rPr>
          <w:rFonts w:eastAsia="等线" w:ascii="Arial" w:cs="Arial" w:hAnsi="Arial"/>
          <w:b w:val="true"/>
          <w:sz w:val="30"/>
        </w:rPr>
        <w:t>员工体验管理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组织对员工集体食宿管理，员工集体活动策划、组织实施，组织制定和实施提高员工满意度的措施。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7.3.3 </w:t>
      </w:r>
      <w:r>
        <w:rPr>
          <w:rFonts w:eastAsia="等线" w:ascii="Arial" w:cs="Arial" w:hAnsi="Arial"/>
          <w:b w:val="true"/>
          <w:sz w:val="30"/>
        </w:rPr>
        <w:t>印信及档案管理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对管理处的印信、合同、公文以及其它各类档案资料进行收集、整理、存档管理。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7.3.4 </w:t>
      </w:r>
      <w:r>
        <w:rPr>
          <w:rFonts w:eastAsia="等线" w:ascii="Arial" w:cs="Arial" w:hAnsi="Arial"/>
          <w:b w:val="true"/>
          <w:sz w:val="30"/>
        </w:rPr>
        <w:t>物料/资产管理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对管理处物料、办公固定资产进行管理（采购、使用、报废等的管理），负责管理处成本费用报销管理。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7.3.5 </w:t>
      </w:r>
      <w:r>
        <w:rPr>
          <w:rFonts w:eastAsia="等线" w:ascii="Arial" w:cs="Arial" w:hAnsi="Arial"/>
          <w:b w:val="true"/>
          <w:sz w:val="30"/>
        </w:rPr>
        <w:t>会务及公关事务管理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管理处会务组织，协助管理处经理处理社区公共关系事务。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7.3.6 </w:t>
      </w:r>
      <w:r>
        <w:rPr>
          <w:rFonts w:eastAsia="等线" w:ascii="Arial" w:cs="Arial" w:hAnsi="Arial"/>
          <w:b w:val="true"/>
          <w:sz w:val="30"/>
        </w:rPr>
        <w:t>支持管理处目标管理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协助管理处经理制定管理处的年度绩效目标计划和指标分解工作。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7.3.7 </w:t>
      </w:r>
      <w:r>
        <w:rPr>
          <w:rFonts w:eastAsia="等线" w:ascii="Arial" w:cs="Arial" w:hAnsi="Arial"/>
          <w:b w:val="true"/>
          <w:sz w:val="30"/>
        </w:rPr>
        <w:t>协助经营管理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协助管理处经理对物业项目的经营资源进行管理和经营。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7.3.8 </w:t>
      </w:r>
      <w:r>
        <w:rPr>
          <w:rFonts w:eastAsia="等线" w:ascii="Arial" w:cs="Arial" w:hAnsi="Arial"/>
          <w:b w:val="true"/>
          <w:sz w:val="30"/>
        </w:rPr>
        <w:t>系统数据管理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对管理处一应平台数据汇总并统计分析，及平台商家及其商品的管理。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四保专业服务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专业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7.4.1</w:t>
            </w:r>
            <w:r>
              <w:rPr>
                <w:rFonts w:eastAsia="等线" w:ascii="Arial" w:cs="Arial" w:hAnsi="Arial"/>
                <w:b w:val="true"/>
                <w:sz w:val="22"/>
              </w:rPr>
              <w:t>秩序管理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社区安全管理，秩序维护和消防中控室值守。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组织对物业项目公区的巡视，及时发现和处理公区各专业范围内的品质改进工单，并及时回复。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受理并处理来自客户服务组（管家、专员等）及客户的对专业范围内的需求与诉求，并及时将处理结果反馈至相应管户管家。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对物业服务区域内的安全秩序、车辆管理、消防管理、灾害防范、应急事件的预案编制、日常应急演练及应急事件处理。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组织管理处环境因素、危险源的识别、评估，确定重要的环境因素和危险源，组织编制管理方案。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组织对物业项目停车场的经营管理，包括停车场收费、成本核算等。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7.4.2</w:t>
            </w:r>
            <w:r>
              <w:rPr>
                <w:rFonts w:eastAsia="等线" w:ascii="Arial" w:cs="Arial" w:hAnsi="Arial"/>
                <w:b w:val="true"/>
                <w:sz w:val="22"/>
              </w:rPr>
              <w:t>工程管理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物业服务合同、服务规范和管理要求，通过制定并组织实施工程服务年度计划，科学地做好共用部位共用设施设备运行/维修及家居特约工程服务工作，使共用部位共用设施设备保持完好和额定状态，并满足顾客对家居特约工程服务的需求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组织实施物业项目的计划性工作，包括项目的设备运行与维护、公共设施的维修。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组织对项目能耗进行管理。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7.4.3</w:t>
            </w:r>
            <w:r>
              <w:rPr>
                <w:rFonts w:eastAsia="等线" w:ascii="Arial" w:cs="Arial" w:hAnsi="Arial"/>
                <w:b w:val="true"/>
                <w:sz w:val="22"/>
              </w:rPr>
              <w:t>环境管理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对项目的环境卫生状况进行定期、不定期的巡视，有效遏制乱扔垃圾、乱贴广告等不良现象；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物业服务合同、园艺、保洁服务规范、服务礼仪规范和管理要求，科学地对日常保洁、园艺养护、特殊材质护理、垃圾清运、外墙清洗、化粪池清掏、四害消杀等工作进行日常管理，使园林植物保持交付时的数量和品种，并满足园林景观设计效果，为顾客提供安全、整洁的物业服务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对环境服务工作安全负责，杜绝事故发生；及时报告环境服务现场发生的一切特殊情况。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支持文件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CCPG/C-1503-003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管理处职位定编指导标准 CCPG/C-1503-003 F/2  -审批版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CCPG/C-1403-001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物业项目经理职位说明书 CCPG/C-1403 -001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CCPG/C-1403-002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管理处客户关系经理职位说明书 CCPG/C-1403 -002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CCPG/C-1403-003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管理处解决方案经理职位说明书 CCPG/C-1403 -003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CCPG/C-1403-004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管理处运营交付经理职位说明书 CCPG/C-1403 -004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CCPG/C-1403-005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管理处客户管家职位说明书 CCPG/C-1403 -005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CCPG/C-1403-006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管理处秩序主管职位说明书 CCPG/C-1403 -006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CCPG/C-1403-007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管理处工程主管职位说明书 CCPG/C-1403 -007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CCPG/C-1403-008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管理处综合事务主管职位说明书 CCPG/C-1403 -008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CCPG/C-1403-009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管理处财务专员职位说明书 CCPG/C-1403 -009 F/0</w:t>
              </w:r>
            </w:hyperlink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CCPG/C-1403-010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管理处角色映射表（模板）CCPG/C-1403 -010 F/0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30604">
    <w:lvl>
      <w:numFmt w:val="bullet"/>
      <w:suff w:val="tab"/>
      <w:lvlText w:val="•"/>
      <w:rPr>
        <w:color w:val="3370ff"/>
      </w:rPr>
    </w:lvl>
  </w:abstractNum>
  <w:abstractNum w:abstractNumId="430605">
    <w:lvl>
      <w:numFmt w:val="bullet"/>
      <w:suff w:val="tab"/>
      <w:lvlText w:val="•"/>
      <w:rPr>
        <w:color w:val="3370ff"/>
      </w:rPr>
    </w:lvl>
  </w:abstractNum>
  <w:abstractNum w:abstractNumId="430606">
    <w:lvl>
      <w:numFmt w:val="bullet"/>
      <w:suff w:val="tab"/>
      <w:lvlText w:val="•"/>
      <w:rPr>
        <w:color w:val="3370ff"/>
      </w:rPr>
    </w:lvl>
  </w:abstractNum>
  <w:abstractNum w:abstractNumId="430607">
    <w:lvl>
      <w:numFmt w:val="bullet"/>
      <w:suff w:val="tab"/>
      <w:lvlText w:val="•"/>
      <w:rPr>
        <w:color w:val="3370ff"/>
      </w:rPr>
    </w:lvl>
  </w:abstractNum>
  <w:abstractNum w:abstractNumId="430608">
    <w:lvl>
      <w:numFmt w:val="bullet"/>
      <w:suff w:val="tab"/>
      <w:lvlText w:val="•"/>
      <w:rPr>
        <w:color w:val="3370ff"/>
      </w:rPr>
    </w:lvl>
  </w:abstractNum>
  <w:abstractNum w:abstractNumId="430609">
    <w:lvl>
      <w:numFmt w:val="bullet"/>
      <w:suff w:val="tab"/>
      <w:lvlText w:val="•"/>
      <w:rPr>
        <w:color w:val="3370ff"/>
      </w:rPr>
    </w:lvl>
  </w:abstractNum>
  <w:abstractNum w:abstractNumId="430610">
    <w:lvl>
      <w:numFmt w:val="bullet"/>
      <w:suff w:val="tab"/>
      <w:lvlText w:val="•"/>
      <w:rPr>
        <w:color w:val="3370ff"/>
      </w:rPr>
    </w:lvl>
  </w:abstractNum>
  <w:abstractNum w:abstractNumId="430611">
    <w:lvl>
      <w:numFmt w:val="bullet"/>
      <w:suff w:val="tab"/>
      <w:lvlText w:val="•"/>
      <w:rPr>
        <w:color w:val="3370ff"/>
      </w:rPr>
    </w:lvl>
  </w:abstractNum>
  <w:abstractNum w:abstractNumId="430612">
    <w:lvl>
      <w:numFmt w:val="bullet"/>
      <w:suff w:val="tab"/>
      <w:lvlText w:val="•"/>
      <w:rPr>
        <w:color w:val="3370ff"/>
      </w:rPr>
    </w:lvl>
  </w:abstractNum>
  <w:abstractNum w:abstractNumId="430613">
    <w:lvl>
      <w:numFmt w:val="bullet"/>
      <w:suff w:val="tab"/>
      <w:lvlText w:val="•"/>
      <w:rPr>
        <w:color w:val="3370ff"/>
      </w:rPr>
    </w:lvl>
  </w:abstractNum>
  <w:abstractNum w:abstractNumId="430614">
    <w:lvl>
      <w:numFmt w:val="bullet"/>
      <w:suff w:val="tab"/>
      <w:lvlText w:val="•"/>
      <w:rPr>
        <w:color w:val="3370ff"/>
      </w:rPr>
    </w:lvl>
  </w:abstractNum>
  <w:abstractNum w:abstractNumId="430615">
    <w:lvl>
      <w:numFmt w:val="bullet"/>
      <w:suff w:val="tab"/>
      <w:lvlText w:val="•"/>
      <w:rPr>
        <w:color w:val="3370ff"/>
      </w:rPr>
    </w:lvl>
  </w:abstractNum>
  <w:num w:numId="1">
    <w:abstractNumId w:val="430604"/>
  </w:num>
  <w:num w:numId="2">
    <w:abstractNumId w:val="430605"/>
  </w:num>
  <w:num w:numId="3">
    <w:abstractNumId w:val="430606"/>
  </w:num>
  <w:num w:numId="4">
    <w:abstractNumId w:val="430607"/>
  </w:num>
  <w:num w:numId="5">
    <w:abstractNumId w:val="430608"/>
  </w:num>
  <w:num w:numId="6">
    <w:abstractNumId w:val="430609"/>
  </w:num>
  <w:num w:numId="7">
    <w:abstractNumId w:val="430610"/>
  </w:num>
  <w:num w:numId="8">
    <w:abstractNumId w:val="430611"/>
  </w:num>
  <w:num w:numId="9">
    <w:abstractNumId w:val="430612"/>
  </w:num>
  <w:num w:numId="10">
    <w:abstractNumId w:val="430613"/>
  </w:num>
  <w:num w:numId="11">
    <w:abstractNumId w:val="430614"/>
  </w:num>
  <w:num w:numId="12">
    <w:abstractNumId w:val="4306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cpg1987.feishu.cn/wiki/LTeTwYYL7iJWiHkxAtucRUmcnrj?from=from_copylink" TargetMode="External" Type="http://schemas.openxmlformats.org/officeDocument/2006/relationships/hyperlink"/><Relationship Id="rId11" Target="https://ccpg1987.feishu.cn/wiki/VWkOwwFRyiajo4kqQN0cHyA4nwe?from=from_copylink" TargetMode="External" Type="http://schemas.openxmlformats.org/officeDocument/2006/relationships/hyperlink"/><Relationship Id="rId12" Target="https://ccpg1987.feishu.cn/wiki/IhvpwvUMmiJQNRkgbrkcWFnenNf?from=from_copylink" TargetMode="External" Type="http://schemas.openxmlformats.org/officeDocument/2006/relationships/hyperlink"/><Relationship Id="rId13" Target="https://ccpg1987.feishu.cn/wiki/S3ZlwQrLzikXTpk37N2clFNCnnb?from=from_copylink" TargetMode="External" Type="http://schemas.openxmlformats.org/officeDocument/2006/relationships/hyperlink"/><Relationship Id="rId14" Target="https://ccpg1987.feishu.cn/wiki/Vs8Wwz9Ghi4UxekIrILcsIG7nqd?from=from_copylink" TargetMode="External" Type="http://schemas.openxmlformats.org/officeDocument/2006/relationships/hyperlink"/><Relationship Id="rId15" Target="https://ccpg1987.feishu.cn/wiki/FmMpwWhtdivF8Yka68acgNgxnYd?from=from_copylink" TargetMode="External" Type="http://schemas.openxmlformats.org/officeDocument/2006/relationships/hyperlink"/><Relationship Id="rId16" Target="https://ccpg1987.feishu.cn/wiki/TS3jwPbQTiJyavk0j1ec3BShnme?from=from_copylink" TargetMode="External" Type="http://schemas.openxmlformats.org/officeDocument/2006/relationships/hyperlink"/><Relationship Id="rId17" Target="https://ccpg1987.feishu.cn/wiki/UPuQwJkPIi9WCbkhQKbc8xZen9e?from=from_copylink" TargetMode="External" Type="http://schemas.openxmlformats.org/officeDocument/2006/relationships/hyperlink"/><Relationship Id="rId18" Target="https://ccpg1987.feishu.cn/wiki/SxWwwJAlCi5h2nkemjkcShUinOh?from=from_copylink" TargetMode="External" Type="http://schemas.openxmlformats.org/officeDocument/2006/relationships/hyperlink"/><Relationship Id="rId19" Target="https://ccpg1987.feishu.cn/wiki/NBTDwQoszixJ7FkyaeJcx1TFnsf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ccpg1987.feishu.cn/wiki/HVJiwSNjPiVm7EkQBupcuT3HnEK?from=from_copylink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https://applink.feishu.cn/client/mini_program/open?appId=cli_9cb844403dbb9108&amp;mode=appCenter&amp;path=pages/detail/index?instanceId=7470095854100267011&amp;path_pc=pc/pages/in-process/index?instanceId=7470095854100267011" TargetMode="External" Type="http://schemas.openxmlformats.org/officeDocument/2006/relationships/hyperlink"/><Relationship Id="rId5" Target="https://applink.feishu.cn/client/mini_program/open?appId=cli_9cb844403dbb9108&amp;mode=appCenter&amp;path=pages/detail/index?instanceId=7470091664299884548&amp;path_pc=pc/pages/in-process/index?instanceId=7470091664299884548" TargetMode="External" Type="http://schemas.openxmlformats.org/officeDocument/2006/relationships/hyperlink"/><Relationship Id="rId6" Target="https://ccpg1987.feishu.cn/wiki/ZiIywibJMiEIKSkmT89cT6twndc?from=from_copylink" TargetMode="External" Type="http://schemas.openxmlformats.org/officeDocument/2006/relationships/hyperlink"/><Relationship Id="rId7" Target="media/image1.jpeg" Type="http://schemas.openxmlformats.org/officeDocument/2006/relationships/image"/><Relationship Id="rId8" Target="media/image2.jpe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2026-10-10T02:10:14Z</dcterms:created>
  <dc:creator>Apache POI</dc:creator>
</cp:coreProperties>
</file>