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【智慧保洁】任务工单化指南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一、任务工单化流程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二、保洁岗位配置表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根据保洁人员编制和保洁区域划分，编制《保洁岗位配置表》，应包含项目内所有保洁岗位。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XX项目保洁岗位配置表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三、保洁工作流程表</w:t>
      </w:r>
      <w:bookmarkEnd w:id="2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 xml:space="preserve"> 保洁岗位工作流程表模板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根据《保洁岗位配置表》和项目的保洁服务标准，结合岗位流程及任务聚合的标准要求，编制《保洁工作流程表》。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四、任务工单操作图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根据《保洁工作流程表》，结合岗位流程及任务聚合的标准要求，在611管理平台上完成任务聚合配置、日常任务生成及任务分配等操作。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五、岗位流程及聚合配置的标准要求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整体核心标准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任务类型：</w:t>
      </w:r>
      <w:r>
        <w:rPr>
          <w:rFonts w:eastAsia="等线" w:ascii="Arial" w:cs="Arial" w:hAnsi="Arial"/>
          <w:sz w:val="22"/>
        </w:rPr>
        <w:t>个人月度所有任务必须包含日常任务及周期任务，实施岗位专业化的除外；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任务时间：</w:t>
      </w:r>
      <w:r>
        <w:rPr>
          <w:rFonts w:eastAsia="等线" w:ascii="Arial" w:cs="Arial" w:hAnsi="Arial"/>
          <w:sz w:val="22"/>
        </w:rPr>
        <w:t>任务工单必须设置具体时间要求、且单个任务工单不得超过2小时；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任务数量：</w:t>
      </w:r>
      <w:r>
        <w:rPr>
          <w:rFonts w:eastAsia="等线" w:ascii="Arial" w:cs="Arial" w:hAnsi="Arial"/>
          <w:sz w:val="22"/>
        </w:rPr>
        <w:t>每人每天至少6个任务：上午至少设置3个任务、下午至少设置3个任务；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任务设置：</w:t>
      </w:r>
      <w:r>
        <w:rPr>
          <w:rFonts w:eastAsia="等线" w:ascii="Arial" w:cs="Arial" w:hAnsi="Arial"/>
          <w:sz w:val="22"/>
        </w:rPr>
        <w:t>定期工作均要指定为具体星期几完成，需要排满一整周，并统一安排在下午执行；特殊无法固定任务以临时任务形式设置。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重点区域要求（居住业态）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楼栋区域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2.1.1 </w:t>
      </w:r>
      <w:r>
        <w:rPr>
          <w:rFonts w:eastAsia="等线" w:ascii="Arial" w:cs="Arial" w:hAnsi="Arial"/>
          <w:b w:val="true"/>
          <w:sz w:val="28"/>
        </w:rPr>
        <w:t>大堂/大厅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首层的大堂（含B1层电梯厅）单独设置1个任务任务工单；个别项目负一层是重点区域的可以合并到大堂任务工单中。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首层的大堂的精细化工作（如玻璃刮洗、墙面清洁及地脚线清洁等）合并为一个定期任务，并指定星期X完成。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2.1.2 </w:t>
      </w:r>
      <w:r>
        <w:rPr>
          <w:rFonts w:eastAsia="等线" w:ascii="Arial" w:cs="Arial" w:hAnsi="Arial"/>
          <w:b w:val="true"/>
          <w:sz w:val="28"/>
        </w:rPr>
        <w:t>楼栋走廊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个人所有责任楼层划分为若干个任务任务工单;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（如30层走廊的地面拖洗，（30-21层）09:00-09:30完成、（20-11层）09:30-10:00完成、（10-B1层、不含大堂）09:30-10:00完成；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走廊及消防楼道精细化工作、设置为若干个周期任务工单，并每个任务指定星期X完成。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（如30层的走廊及消防楼道精细化清洁，每周覆盖一次，每周工作5天，每天覆盖6层）星期一（30-25层）星期二（24-19层）星期三（18-13层）星期四（12-7层）星期五（6-B1层、不含大堂）。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2.1.3 </w:t>
      </w:r>
      <w:r>
        <w:rPr>
          <w:rFonts w:eastAsia="等线" w:ascii="Arial" w:cs="Arial" w:hAnsi="Arial"/>
          <w:b w:val="true"/>
          <w:sz w:val="28"/>
        </w:rPr>
        <w:t>电梯轿厢</w:t>
      </w:r>
      <w:bookmarkEnd w:id="1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电梯数量少的可以与大堂任务合并设置成1个任务，电梯数量多的单独设置1个任务任务工单；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电梯深度清洁及不锈钢养护设置为一个周期任务，并每个任务指定星期X完成。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外围区域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2.2.1 </w:t>
      </w:r>
      <w:r>
        <w:rPr>
          <w:rFonts w:eastAsia="等线" w:ascii="Arial" w:cs="Arial" w:hAnsi="Arial"/>
          <w:b w:val="true"/>
          <w:sz w:val="28"/>
        </w:rPr>
        <w:t>园内外围</w:t>
      </w:r>
      <w:bookmarkEnd w:id="1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机器清扫/人工清扫与巡视保洁分别设置任务，按照区域划分为若干任务工单;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园内外围定期工作设置为若干个周期任务工单，并每个任务指定星期X完成。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2.2.2 </w:t>
      </w:r>
      <w:r>
        <w:rPr>
          <w:rFonts w:eastAsia="等线" w:ascii="Arial" w:cs="Arial" w:hAnsi="Arial"/>
          <w:b w:val="true"/>
          <w:sz w:val="28"/>
        </w:rPr>
        <w:t>商业外围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机器清扫/人工清扫与巡视保洁分别设置任务，按照区域划分为若干任务工单;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商业外围定期工作设置为若干个周期任务工单，并每个任务指定星期X完成。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地下车库</w:t>
      </w:r>
      <w:bookmarkEnd w:id="1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机器清洗/人工拖洗与巡视保洁分别设置任务，按照区域划分为若干个任务工单；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定期工作按责任区域或按工作类型设置为若干个周期任务工单，并每个任务指定星期X完成。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重点区域要求（商业业态）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大堂</w:t>
      </w:r>
      <w:bookmarkEnd w:id="1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按不同区域划分为若干个任务工单;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大堂的精细化工作（如玻璃刮洗、墙面清洁及地脚线清洁等）设置为若干个周期任务工单，并每个任务指定星期X完成。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洗手间</w:t>
      </w:r>
      <w:bookmarkEnd w:id="1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每天首次全面清洁单独设置为1个或若干个任务工单，巡检任务单独设置为1个或若干个任务工单；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（如2-6层洗手间全面清洁：（2-3层洗手间）07:00-07:50完成、（3-4层洗手间）07:50-08:40完成、（5层洗手间）08:40-09:00完成；）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园内外围定期工作设置为若干个周期任务工单，并每个任务指定星期X完成。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（如2-4层洗手间精细化清洁：</w:t>
      </w:r>
      <w:r>
        <w:rPr>
          <w:rFonts w:eastAsia="等线" w:ascii="Arial" w:cs="Arial" w:hAnsi="Arial"/>
          <w:b w:val="true"/>
          <w:sz w:val="22"/>
        </w:rPr>
        <w:t>按楼层分：</w:t>
      </w:r>
      <w:r>
        <w:rPr>
          <w:rFonts w:eastAsia="等线" w:ascii="Arial" w:cs="Arial" w:hAnsi="Arial"/>
          <w:sz w:val="22"/>
        </w:rPr>
        <w:t>（2层洗手间）周一完成、（3层洗手间）周二完成、（4层洗手间）周三完成；</w:t>
      </w:r>
      <w:r>
        <w:rPr>
          <w:rFonts w:eastAsia="等线" w:ascii="Arial" w:cs="Arial" w:hAnsi="Arial"/>
          <w:b w:val="true"/>
          <w:sz w:val="22"/>
        </w:rPr>
        <w:t>按作业分：</w:t>
      </w:r>
      <w:r>
        <w:rPr>
          <w:rFonts w:eastAsia="等线" w:ascii="Arial" w:cs="Arial" w:hAnsi="Arial"/>
          <w:sz w:val="22"/>
        </w:rPr>
        <w:t>（2-4层洗手间天花及附属物）周一完成、（2-4层洗手间墙面及附属物）周二完成、（2-4层洗手间洁具及地面）周三完成）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楼层</w:t>
      </w:r>
      <w:bookmarkEnd w:id="1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地面清洁及巡检清洁分开单独设置为若干个任务工单；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园内外围定期工作设置为若干个周期任务工单，并每个任务指定星期X完成。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3.4 </w:t>
      </w:r>
      <w:r>
        <w:rPr>
          <w:rFonts w:eastAsia="等线" w:ascii="Arial" w:cs="Arial" w:hAnsi="Arial"/>
          <w:b w:val="true"/>
          <w:sz w:val="30"/>
        </w:rPr>
        <w:t>外围区域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3.4.1 </w:t>
      </w:r>
      <w:r>
        <w:rPr>
          <w:rFonts w:eastAsia="等线" w:ascii="Arial" w:cs="Arial" w:hAnsi="Arial"/>
          <w:b w:val="true"/>
          <w:sz w:val="28"/>
        </w:rPr>
        <w:t>园内外围</w:t>
      </w:r>
      <w:bookmarkEnd w:id="2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机器清扫/人工清扫与巡视保洁分别设置任务，按照区域划分为若干任务工单;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园内外围定期工作设置为若干个周期任务工单，并每个任务指定星期X完成。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3.4.2 </w:t>
      </w:r>
      <w:r>
        <w:rPr>
          <w:rFonts w:eastAsia="等线" w:ascii="Arial" w:cs="Arial" w:hAnsi="Arial"/>
          <w:b w:val="true"/>
          <w:sz w:val="28"/>
        </w:rPr>
        <w:t>商业外围</w:t>
      </w:r>
      <w:bookmarkEnd w:id="2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机器清扫/人工清扫与巡视保洁分别设置任务，按照区域划分为若干任务工单;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商业外围定期工作设置为若干个周期任务工单，并每个任务指定星期X完成。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3.5 </w:t>
      </w:r>
      <w:r>
        <w:rPr>
          <w:rFonts w:eastAsia="等线" w:ascii="Arial" w:cs="Arial" w:hAnsi="Arial"/>
          <w:b w:val="true"/>
          <w:sz w:val="30"/>
        </w:rPr>
        <w:t>地下车库</w:t>
      </w:r>
      <w:bookmarkEnd w:id="2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日常工作：</w:t>
      </w:r>
      <w:r>
        <w:rPr>
          <w:rFonts w:eastAsia="等线" w:ascii="Arial" w:cs="Arial" w:hAnsi="Arial"/>
          <w:sz w:val="22"/>
        </w:rPr>
        <w:t>机器清洗/人工拖洗与巡视保洁分别设置任务，按照区域划分为若干任务工单；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定期工作：</w:t>
      </w:r>
      <w:r>
        <w:rPr>
          <w:rFonts w:eastAsia="等线" w:ascii="Arial" w:cs="Arial" w:hAnsi="Arial"/>
          <w:sz w:val="22"/>
        </w:rPr>
        <w:t>定期工作按责任区域或按工作类型设置为若干个周期任务工单，并每个任务指定星期X完成。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六、系统操作</w:t>
      </w:r>
      <w:bookmarkEnd w:id="2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任务聚会配置（空间+时间）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39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7811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7811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针对不同的作业空间，明确具体的时间要求，通过空间+时间来精细化管控，实现服务标准的统一落地。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任务查看和关闭（手机端）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每人每天日常任务都有6-7单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员工可以在任务列表中查看具体什么时间做什么事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覆盖率等指标精确到具体空间、具体时间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七</w:t>
      </w:r>
      <w:r>
        <w:rPr>
          <w:rFonts w:eastAsia="等线" w:ascii="Arial" w:cs="Arial" w:hAnsi="Arial"/>
          <w:b w:val="true"/>
          <w:sz w:val="36"/>
        </w:rPr>
        <w:t>、相关参考案例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青花九龙保洁岗位工作流程表</w:t>
        </w:r>
      </w:hyperlink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 xml:space="preserve"> 国贸蓝湾保洁岗位工作流程表模板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49574">
    <w:lvl>
      <w:numFmt w:val="bullet"/>
      <w:suff w:val="tab"/>
      <w:lvlText w:val="•"/>
      <w:rPr>
        <w:color w:val="3370ff"/>
      </w:rPr>
    </w:lvl>
  </w:abstractNum>
  <w:abstractNum w:abstractNumId="1749575">
    <w:lvl>
      <w:numFmt w:val="bullet"/>
      <w:suff w:val="tab"/>
      <w:lvlText w:val="•"/>
      <w:rPr>
        <w:color w:val="3370ff"/>
      </w:rPr>
    </w:lvl>
  </w:abstractNum>
  <w:abstractNum w:abstractNumId="1749576">
    <w:lvl>
      <w:numFmt w:val="bullet"/>
      <w:suff w:val="tab"/>
      <w:lvlText w:val="•"/>
      <w:rPr>
        <w:color w:val="3370ff"/>
      </w:rPr>
    </w:lvl>
  </w:abstractNum>
  <w:abstractNum w:abstractNumId="1749577">
    <w:lvl>
      <w:numFmt w:val="bullet"/>
      <w:suff w:val="tab"/>
      <w:lvlText w:val="•"/>
      <w:rPr>
        <w:color w:val="3370ff"/>
      </w:rPr>
    </w:lvl>
  </w:abstractNum>
  <w:abstractNum w:abstractNumId="1749578">
    <w:lvl>
      <w:numFmt w:val="bullet"/>
      <w:suff w:val="tab"/>
      <w:lvlText w:val="•"/>
      <w:rPr>
        <w:color w:val="3370ff"/>
      </w:rPr>
    </w:lvl>
  </w:abstractNum>
  <w:abstractNum w:abstractNumId="1749579">
    <w:lvl>
      <w:numFmt w:val="bullet"/>
      <w:suff w:val="tab"/>
      <w:lvlText w:val="•"/>
      <w:rPr>
        <w:color w:val="3370ff"/>
      </w:rPr>
    </w:lvl>
  </w:abstractNum>
  <w:abstractNum w:abstractNumId="1749580">
    <w:lvl>
      <w:numFmt w:val="bullet"/>
      <w:suff w:val="tab"/>
      <w:lvlText w:val="•"/>
      <w:rPr>
        <w:color w:val="3370ff"/>
      </w:rPr>
    </w:lvl>
  </w:abstractNum>
  <w:abstractNum w:abstractNumId="1749581">
    <w:lvl>
      <w:numFmt w:val="bullet"/>
      <w:suff w:val="tab"/>
      <w:lvlText w:val="•"/>
      <w:rPr>
        <w:color w:val="3370ff"/>
      </w:rPr>
    </w:lvl>
  </w:abstractNum>
  <w:abstractNum w:abstractNumId="1749582">
    <w:lvl>
      <w:numFmt w:val="bullet"/>
      <w:suff w:val="tab"/>
      <w:lvlText w:val="•"/>
      <w:rPr>
        <w:color w:val="3370ff"/>
      </w:rPr>
    </w:lvl>
  </w:abstractNum>
  <w:abstractNum w:abstractNumId="1749583">
    <w:lvl>
      <w:numFmt w:val="bullet"/>
      <w:suff w:val="tab"/>
      <w:lvlText w:val="•"/>
      <w:rPr>
        <w:color w:val="3370ff"/>
      </w:rPr>
    </w:lvl>
  </w:abstractNum>
  <w:abstractNum w:abstractNumId="1749584">
    <w:lvl>
      <w:numFmt w:val="bullet"/>
      <w:suff w:val="tab"/>
      <w:lvlText w:val="•"/>
      <w:rPr>
        <w:color w:val="3370ff"/>
      </w:rPr>
    </w:lvl>
  </w:abstractNum>
  <w:abstractNum w:abstractNumId="1749585">
    <w:lvl>
      <w:numFmt w:val="bullet"/>
      <w:suff w:val="tab"/>
      <w:lvlText w:val="•"/>
      <w:rPr>
        <w:color w:val="3370ff"/>
      </w:rPr>
    </w:lvl>
  </w:abstractNum>
  <w:abstractNum w:abstractNumId="1749586">
    <w:lvl>
      <w:numFmt w:val="bullet"/>
      <w:suff w:val="tab"/>
      <w:lvlText w:val="•"/>
      <w:rPr>
        <w:color w:val="3370ff"/>
      </w:rPr>
    </w:lvl>
  </w:abstractNum>
  <w:abstractNum w:abstractNumId="1749587">
    <w:lvl>
      <w:numFmt w:val="bullet"/>
      <w:suff w:val="tab"/>
      <w:lvlText w:val="•"/>
      <w:rPr>
        <w:color w:val="3370ff"/>
      </w:rPr>
    </w:lvl>
  </w:abstractNum>
  <w:abstractNum w:abstractNumId="1749588">
    <w:lvl>
      <w:numFmt w:val="bullet"/>
      <w:suff w:val="tab"/>
      <w:lvlText w:val="•"/>
      <w:rPr>
        <w:color w:val="3370ff"/>
      </w:rPr>
    </w:lvl>
  </w:abstractNum>
  <w:abstractNum w:abstractNumId="1749589">
    <w:lvl>
      <w:numFmt w:val="bullet"/>
      <w:suff w:val="tab"/>
      <w:lvlText w:val="•"/>
      <w:rPr>
        <w:color w:val="3370ff"/>
      </w:rPr>
    </w:lvl>
  </w:abstractNum>
  <w:abstractNum w:abstractNumId="1749590">
    <w:lvl>
      <w:numFmt w:val="bullet"/>
      <w:suff w:val="tab"/>
      <w:lvlText w:val="•"/>
      <w:rPr>
        <w:color w:val="3370ff"/>
      </w:rPr>
    </w:lvl>
  </w:abstractNum>
  <w:abstractNum w:abstractNumId="1749591">
    <w:lvl>
      <w:numFmt w:val="bullet"/>
      <w:suff w:val="tab"/>
      <w:lvlText w:val="•"/>
      <w:rPr>
        <w:color w:val="3370ff"/>
      </w:rPr>
    </w:lvl>
  </w:abstractNum>
  <w:abstractNum w:abstractNumId="1749592">
    <w:lvl>
      <w:numFmt w:val="bullet"/>
      <w:suff w:val="tab"/>
      <w:lvlText w:val="•"/>
      <w:rPr>
        <w:color w:val="3370ff"/>
      </w:rPr>
    </w:lvl>
  </w:abstractNum>
  <w:abstractNum w:abstractNumId="1749593">
    <w:lvl>
      <w:numFmt w:val="bullet"/>
      <w:suff w:val="tab"/>
      <w:lvlText w:val="•"/>
      <w:rPr>
        <w:color w:val="3370ff"/>
      </w:rPr>
    </w:lvl>
  </w:abstractNum>
  <w:abstractNum w:abstractNumId="1749594">
    <w:lvl>
      <w:numFmt w:val="bullet"/>
      <w:suff w:val="tab"/>
      <w:lvlText w:val="•"/>
      <w:rPr>
        <w:color w:val="3370ff"/>
      </w:rPr>
    </w:lvl>
  </w:abstractNum>
  <w:abstractNum w:abstractNumId="1749595">
    <w:lvl>
      <w:numFmt w:val="bullet"/>
      <w:suff w:val="tab"/>
      <w:lvlText w:val="•"/>
      <w:rPr>
        <w:color w:val="3370ff"/>
      </w:rPr>
    </w:lvl>
  </w:abstractNum>
  <w:abstractNum w:abstractNumId="1749596">
    <w:lvl>
      <w:numFmt w:val="bullet"/>
      <w:suff w:val="tab"/>
      <w:lvlText w:val="•"/>
      <w:rPr>
        <w:color w:val="3370ff"/>
      </w:rPr>
    </w:lvl>
  </w:abstractNum>
  <w:abstractNum w:abstractNumId="1749597">
    <w:lvl>
      <w:numFmt w:val="bullet"/>
      <w:suff w:val="tab"/>
      <w:lvlText w:val="•"/>
      <w:rPr>
        <w:color w:val="3370ff"/>
      </w:rPr>
    </w:lvl>
  </w:abstractNum>
  <w:abstractNum w:abstractNumId="1749598">
    <w:lvl>
      <w:numFmt w:val="bullet"/>
      <w:suff w:val="tab"/>
      <w:lvlText w:val="•"/>
      <w:rPr>
        <w:color w:val="3370ff"/>
      </w:rPr>
    </w:lvl>
  </w:abstractNum>
  <w:abstractNum w:abstractNumId="1749599">
    <w:lvl>
      <w:numFmt w:val="bullet"/>
      <w:suff w:val="tab"/>
      <w:lvlText w:val="•"/>
      <w:rPr>
        <w:color w:val="3370ff"/>
      </w:rPr>
    </w:lvl>
  </w:abstractNum>
  <w:abstractNum w:abstractNumId="1749600">
    <w:lvl>
      <w:numFmt w:val="bullet"/>
      <w:suff w:val="tab"/>
      <w:lvlText w:val="•"/>
      <w:rPr>
        <w:color w:val="3370ff"/>
      </w:rPr>
    </w:lvl>
  </w:abstractNum>
  <w:abstractNum w:abstractNumId="1749601">
    <w:lvl>
      <w:numFmt w:val="bullet"/>
      <w:suff w:val="tab"/>
      <w:lvlText w:val="•"/>
      <w:rPr>
        <w:color w:val="3370ff"/>
      </w:rPr>
    </w:lvl>
  </w:abstractNum>
  <w:abstractNum w:abstractNumId="1749602">
    <w:lvl>
      <w:numFmt w:val="bullet"/>
      <w:suff w:val="tab"/>
      <w:lvlText w:val="•"/>
      <w:rPr>
        <w:color w:val="3370ff"/>
      </w:rPr>
    </w:lvl>
  </w:abstractNum>
  <w:abstractNum w:abstractNumId="1749603">
    <w:lvl>
      <w:numFmt w:val="bullet"/>
      <w:suff w:val="tab"/>
      <w:lvlText w:val="•"/>
      <w:rPr>
        <w:color w:val="3370ff"/>
      </w:rPr>
    </w:lvl>
  </w:abstractNum>
  <w:num w:numId="1">
    <w:abstractNumId w:val="1749574"/>
  </w:num>
  <w:num w:numId="2">
    <w:abstractNumId w:val="1749575"/>
  </w:num>
  <w:num w:numId="3">
    <w:abstractNumId w:val="1749576"/>
  </w:num>
  <w:num w:numId="4">
    <w:abstractNumId w:val="1749577"/>
  </w:num>
  <w:num w:numId="5">
    <w:abstractNumId w:val="1749578"/>
  </w:num>
  <w:num w:numId="6">
    <w:abstractNumId w:val="1749579"/>
  </w:num>
  <w:num w:numId="7">
    <w:abstractNumId w:val="1749580"/>
  </w:num>
  <w:num w:numId="8">
    <w:abstractNumId w:val="1749581"/>
  </w:num>
  <w:num w:numId="9">
    <w:abstractNumId w:val="1749582"/>
  </w:num>
  <w:num w:numId="10">
    <w:abstractNumId w:val="1749583"/>
  </w:num>
  <w:num w:numId="11">
    <w:abstractNumId w:val="1749584"/>
  </w:num>
  <w:num w:numId="12">
    <w:abstractNumId w:val="1749585"/>
  </w:num>
  <w:num w:numId="13">
    <w:abstractNumId w:val="1749586"/>
  </w:num>
  <w:num w:numId="14">
    <w:abstractNumId w:val="1749587"/>
  </w:num>
  <w:num w:numId="15">
    <w:abstractNumId w:val="1749588"/>
  </w:num>
  <w:num w:numId="16">
    <w:abstractNumId w:val="1749589"/>
  </w:num>
  <w:num w:numId="17">
    <w:abstractNumId w:val="1749590"/>
  </w:num>
  <w:num w:numId="18">
    <w:abstractNumId w:val="1749591"/>
  </w:num>
  <w:num w:numId="19">
    <w:abstractNumId w:val="1749592"/>
  </w:num>
  <w:num w:numId="20">
    <w:abstractNumId w:val="1749593"/>
  </w:num>
  <w:num w:numId="21">
    <w:abstractNumId w:val="1749594"/>
  </w:num>
  <w:num w:numId="22">
    <w:abstractNumId w:val="1749595"/>
  </w:num>
  <w:num w:numId="23">
    <w:abstractNumId w:val="1749596"/>
  </w:num>
  <w:num w:numId="24">
    <w:abstractNumId w:val="1749597"/>
  </w:num>
  <w:num w:numId="25">
    <w:abstractNumId w:val="1749598"/>
  </w:num>
  <w:num w:numId="26">
    <w:abstractNumId w:val="1749599"/>
  </w:num>
  <w:num w:numId="27">
    <w:abstractNumId w:val="1749600"/>
  </w:num>
  <w:num w:numId="28">
    <w:abstractNumId w:val="1749601"/>
  </w:num>
  <w:num w:numId="29">
    <w:abstractNumId w:val="1749602"/>
  </w:num>
  <w:num w:numId="30">
    <w:abstractNumId w:val="17496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jpeg" Type="http://schemas.openxmlformats.org/officeDocument/2006/relationships/image"/><Relationship Id="rId12" Target="media/image6.jpeg" Type="http://schemas.openxmlformats.org/officeDocument/2006/relationships/image"/><Relationship Id="rId13" Target="media/image7.jpeg" Type="http://schemas.openxmlformats.org/officeDocument/2006/relationships/image"/><Relationship Id="rId14" Target="https://ccpg1987.feishu.cn/docx/GSkOd0qV2ojehIx5tYAcHTOpnNb?from=from_copylink" TargetMode="External" Type="http://schemas.openxmlformats.org/officeDocument/2006/relationships/hyperlink"/><Relationship Id="rId15" Target="https://ccpg1987.feishu.cn/wiki/HCn9wgxBPidTqHkEf2Wct2a7n2c?from=from_copylink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ttps://ccpg1987.feishu.cn/docx/KvA5dNjrdokLxTxqi9mcrqNonpe?from=from_copylink" TargetMode="External" Type="http://schemas.openxmlformats.org/officeDocument/2006/relationships/hyperlink"/><Relationship Id="rId6" Target="https://ccpg1987.feishu.cn/docx/TB0fdySnNoT2YYxk4OHcc1zRnUb?from=from_copylink" TargetMode="External" Type="http://schemas.openxmlformats.org/officeDocument/2006/relationships/hyperlink"/><Relationship Id="rId7" Target="media/image2.jpeg" Type="http://schemas.openxmlformats.org/officeDocument/2006/relationships/image"/><Relationship Id="rId8" Target="numbering.xml" Type="http://schemas.openxmlformats.org/officeDocument/2006/relationships/numbering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2026-10-10T02:12:22Z</dcterms:created>
  <dc:creator>Apache POI</dc:creator>
</cp:coreProperties>
</file>