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xx项目工程服务关键因素分析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工程</w:t>
      </w:r>
      <w:r>
        <w:rPr>
          <w:rFonts w:eastAsia="等线" w:ascii="Arial" w:cs="Arial" w:hAnsi="Arial"/>
          <w:b w:val="true"/>
          <w:sz w:val="36"/>
        </w:rPr>
        <w:t>服务关键因素分析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5"/>
        <w:gridCol w:w="795"/>
        <w:gridCol w:w="1410"/>
        <w:gridCol w:w="2025"/>
        <w:gridCol w:w="3660"/>
      </w:tblGrid>
      <w:tr>
        <w:tc>
          <w:tcPr>
            <w:tcW w:w="12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工程关键部位</w:t>
            </w: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关键时段（节点）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特点分析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应对预案</w:t>
            </w:r>
          </w:p>
        </w:tc>
      </w:tr>
      <w:tr>
        <w:tc>
          <w:tcPr>
            <w:tcW w:w="4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室内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公区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电梯轿厢/电梯厅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电梯轿厢/电梯厅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早</w:t>
            </w:r>
            <w:r>
              <w:rPr>
                <w:rFonts w:eastAsia="等线" w:ascii="Arial" w:cs="Arial" w:hAnsi="Arial"/>
                <w:color w:val="d83931"/>
                <w:sz w:val="22"/>
              </w:rPr>
              <w:t>xx-xx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晚</w:t>
            </w:r>
            <w:r>
              <w:rPr>
                <w:rFonts w:eastAsia="等线" w:ascii="Arial" w:cs="Arial" w:hAnsi="Arial"/>
                <w:color w:val="d83931"/>
                <w:sz w:val="22"/>
              </w:rPr>
              <w:t>xx-xx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上下班高峰；装修集中期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人流密集，设备高负荷运行，易发生电梯困人、门机故障；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装修建材磕碰墙面、地砖，造成饰面破损；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3.杂物堵塞电梯地坎引发停运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1.高峰前</w:t>
            </w:r>
            <w:r>
              <w:rPr>
                <w:rFonts w:eastAsia="等线" w:ascii="Arial" w:cs="Arial" w:hAnsi="Arial"/>
                <w:color w:val="d83931"/>
                <w:sz w:val="22"/>
              </w:rPr>
              <w:t>xx</w:t>
            </w:r>
            <w:r>
              <w:rPr>
                <w:rFonts w:eastAsia="等线" w:ascii="Arial" w:cs="Arial" w:hAnsi="Arial"/>
                <w:sz w:val="22"/>
              </w:rPr>
              <w:t>分钟全面巡检电梯运行参数，安排维保人员驻场；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2.装修时段电梯铺设成品保护，设置建材转运专用时段；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3.建立困人</w:t>
            </w:r>
            <w:r>
              <w:rPr>
                <w:rFonts w:eastAsia="等线" w:ascii="Arial" w:cs="Arial" w:hAnsi="Arial"/>
                <w:color w:val="d83931"/>
                <w:sz w:val="22"/>
              </w:rPr>
              <w:t>xx</w:t>
            </w:r>
            <w:r>
              <w:rPr>
                <w:rFonts w:eastAsia="等线" w:ascii="Arial" w:cs="Arial" w:hAnsi="Arial"/>
                <w:sz w:val="22"/>
              </w:rPr>
              <w:t>分钟到场救援机制，事后同步公示故障原因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地下车库大堂/走廊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全天。夜间xx-次日xx低人流，雨季高发故障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地下潮湿，照明、排水、通风设备易短路损坏；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夜间照明损坏易产生安全盲区；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3.雨天出入口积水打滑、排水泵过载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1.每日早晚巡检照明、排水泵，雨季增加</w:t>
            </w:r>
            <w:r>
              <w:rPr>
                <w:rFonts w:eastAsia="等线" w:ascii="Arial" w:cs="Arial" w:hAnsi="Arial"/>
                <w:color w:val="d83931"/>
                <w:sz w:val="22"/>
              </w:rPr>
              <w:t>xx</w:t>
            </w:r>
            <w:r>
              <w:rPr>
                <w:rFonts w:eastAsia="等线" w:ascii="Arial" w:cs="Arial" w:hAnsi="Arial"/>
                <w:sz w:val="22"/>
              </w:rPr>
              <w:t>次巡查；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2.夜间故障灯具</w:t>
            </w:r>
            <w:r>
              <w:rPr>
                <w:rFonts w:eastAsia="等线" w:ascii="Arial" w:cs="Arial" w:hAnsi="Arial"/>
                <w:color w:val="d83931"/>
                <w:sz w:val="22"/>
              </w:rPr>
              <w:t>xx</w:t>
            </w:r>
            <w:r>
              <w:rPr>
                <w:rFonts w:eastAsia="等线" w:ascii="Arial" w:cs="Arial" w:hAnsi="Arial"/>
                <w:sz w:val="22"/>
              </w:rPr>
              <w:t>小时内更换，备用应急灯常态化摆放；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3.暴雨前提前开启全部排水设备，出入口铺设防滑垫</w:t>
            </w:r>
          </w:p>
        </w:tc>
      </w:tr>
      <w:tr>
        <w:tc>
          <w:tcPr>
            <w:tcW w:w="4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消防楼道，弱电井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装修施工期、节假日检修、火灾测试节点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施工易违规堆放杂物堵塞消防通道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电井线路老化、私拉电线易起火；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消防设施遮挡、压力不足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每日巡查楼道清障，违规堆放立即整改；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每月检测强弱电线路绝缘值，禁止业主私改线路；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季度消防联动测试，提前张贴通知，安排专人值守</w:t>
            </w:r>
          </w:p>
        </w:tc>
      </w:tr>
      <w:tr>
        <w:tc>
          <w:tcPr>
            <w:tcW w:w="4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园区配套室内（架空层、活动室）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周末、节假日业主集中活动时段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1.儿童、老人集中，地面、游乐设施损耗快；2.空调、照明长时间连续运行；3.活动产生垃圾堵塞排水、损坏墙面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1.活动时段增加保洁、工程巡逻频次；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2.活动结束后全面检修机电设备；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3.张贴设施使用规范，损坏部位24小时修复</w:t>
            </w:r>
          </w:p>
        </w:tc>
      </w:tr>
      <w:tr>
        <w:tc>
          <w:tcPr>
            <w:tcW w:w="4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室外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公区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园区主干道、人行步道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早晚间出行高峰、节假日游园、暴雨天气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人流车流量大，路面地砖、井盖易松动破损；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极端天气积水，路灯短路；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每日早高峰前巡检路面、井盖，松动即时加固；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暴雨天气全员巡查排水、照明，夜间开启全部路灯；3.车辆限行管控，破损路面</w:t>
            </w:r>
            <w:r>
              <w:rPr>
                <w:rFonts w:eastAsia="等线" w:ascii="Arial" w:cs="Arial" w:hAnsi="Arial"/>
                <w:color w:val="d83931"/>
                <w:sz w:val="22"/>
              </w:rPr>
              <w:t>xx</w:t>
            </w:r>
            <w:r>
              <w:rPr>
                <w:rFonts w:eastAsia="等线" w:ascii="Arial" w:cs="Arial" w:hAnsi="Arial"/>
                <w:sz w:val="22"/>
              </w:rPr>
              <w:t>小时内修补</w:t>
            </w:r>
          </w:p>
        </w:tc>
      </w:tr>
      <w:tr>
        <w:tc>
          <w:tcPr>
            <w:tcW w:w="4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绿化管网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春夏浇灌期、汛期暴雨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浇灌时段水压不稳，水管爆管易淹绿化、路面；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汛期水系溢水，水泵过载停机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分时段错峰浇灌，专人值守水压；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汛期提前清理水系过滤网，</w:t>
            </w:r>
            <w:r>
              <w:rPr>
                <w:rFonts w:eastAsia="等线" w:ascii="Arial" w:cs="Arial" w:hAnsi="Arial"/>
                <w:color w:val="d83931"/>
                <w:sz w:val="22"/>
              </w:rPr>
              <w:t>xx</w:t>
            </w:r>
            <w:r>
              <w:rPr>
                <w:rFonts w:eastAsia="等线" w:ascii="Arial" w:cs="Arial" w:hAnsi="Arial"/>
                <w:sz w:val="22"/>
              </w:rPr>
              <w:t>小时监控水位</w:t>
            </w:r>
          </w:p>
        </w:tc>
      </w:tr>
      <w:tr>
        <w:tc>
          <w:tcPr>
            <w:tcW w:w="4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户外照明、监控、围墙道闸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</w:t>
            </w:r>
            <w:r>
              <w:rPr>
                <w:rFonts w:eastAsia="等线" w:ascii="Arial" w:cs="Arial" w:hAnsi="Arial"/>
                <w:color w:val="d83931"/>
                <w:sz w:val="22"/>
              </w:rPr>
              <w:t>xx-xx</w:t>
            </w:r>
            <w:r>
              <w:rPr>
                <w:rFonts w:eastAsia="等线" w:ascii="Arial" w:cs="Arial" w:hAnsi="Arial"/>
                <w:sz w:val="22"/>
              </w:rPr>
              <w:t>，节假日、恶劣雷雨天气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雷雨易造成线路跳闸、监控黑屏；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夜间照明损坏形成安防盲区；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早晚车流高峰道闸频繁起落易卡滞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雷雨天气雨后逐段检修线路，配备备用空开；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夜间故障灯具、摄像头当日修复；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早晚高峰道闸安排工程人员现场待命，定期润滑检修机芯</w:t>
            </w:r>
          </w:p>
        </w:tc>
      </w:tr>
      <w:tr>
        <w:tc>
          <w:tcPr>
            <w:tcW w:w="4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事件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暴雨、台风极端天气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气象预警发布至灾后</w:t>
            </w:r>
            <w:r>
              <w:rPr>
                <w:rFonts w:eastAsia="等线" w:ascii="Arial" w:cs="Arial" w:hAnsi="Arial"/>
                <w:color w:val="d83931"/>
                <w:sz w:val="22"/>
              </w:rPr>
              <w:t>xx</w:t>
            </w:r>
            <w:r>
              <w:rPr>
                <w:rFonts w:eastAsia="等线" w:ascii="Arial" w:cs="Arial" w:hAnsi="Arial"/>
                <w:sz w:val="22"/>
              </w:rPr>
              <w:t>小时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大面积积水、户外设备进水短路；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树木倒伏、外墙脱落、车库倒灌；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多设备同步故障，报修量暴增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预警阶段全员备勤，提前加固树木、封堵车库挡水板；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分区域抢修小组，优先处置积水、漏电点位；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灾后逐栋排查外墙、门窗、机电设备</w:t>
            </w:r>
          </w:p>
        </w:tc>
      </w:tr>
      <w:tr>
        <w:tc>
          <w:tcPr>
            <w:tcW w:w="4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停水、停电计划检修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提前报备检修当日，检修后恢复供水供电时段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业主用水用电中断引发集中投诉；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恢复供水易产生管道泥沙堵塞、爆管；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停电导致电梯、监控、水泵全部停机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检修前</w:t>
            </w:r>
            <w:r>
              <w:rPr>
                <w:rFonts w:eastAsia="等线" w:ascii="Arial" w:cs="Arial" w:hAnsi="Arial"/>
                <w:color w:val="d83931"/>
                <w:sz w:val="22"/>
              </w:rPr>
              <w:t>xx</w:t>
            </w:r>
            <w:r>
              <w:rPr>
                <w:rFonts w:eastAsia="等线" w:ascii="Arial" w:cs="Arial" w:hAnsi="Arial"/>
                <w:sz w:val="22"/>
              </w:rPr>
              <w:t>天多渠道通知业主，储备临时供水、应急照明；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恢复供水分段缓慢泄压，安排人员巡查各楼层有无漏水；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停电前电梯落平层，备用发电机保障基础消防设备</w:t>
            </w:r>
          </w:p>
        </w:tc>
      </w:tr>
      <w:tr>
        <w:tc>
          <w:tcPr>
            <w:tcW w:w="4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公共照明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晚上</w:t>
            </w:r>
            <w:r>
              <w:rPr>
                <w:rFonts w:eastAsia="等线" w:ascii="Arial" w:cs="Arial" w:hAnsi="Arial"/>
                <w:color w:val="d83931"/>
                <w:sz w:val="22"/>
              </w:rPr>
              <w:t>xx</w:t>
            </w:r>
            <w:r>
              <w:rPr>
                <w:rFonts w:eastAsia="等线" w:ascii="Arial" w:cs="Arial" w:hAnsi="Arial"/>
                <w:sz w:val="22"/>
              </w:rPr>
              <w:t>点后人员减少流程期间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人员少，容易忽略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将楼道、地下室、园区路灯等传统光源替换为LED节能灯具；安装声光控、雷达感应或时控开关，实现“人来灯亮、人走灯灭”或分时段照明。</w:t>
            </w:r>
          </w:p>
        </w:tc>
      </w:tr>
      <w:tr>
        <w:tc>
          <w:tcPr>
            <w:tcW w:w="4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机电设备运行优化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日常维保期间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发现用电波动较大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对电梯、水泵、风机等大型设备进行变频改造；定期清洗空调冷却塔和滤网，提高换热效率。</w:t>
            </w:r>
          </w:p>
        </w:tc>
      </w:tr>
      <w:tr>
        <w:tc>
          <w:tcPr>
            <w:tcW w:w="4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供水管网查漏与维护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日常官网巡查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发现用水量过大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定期开展地下管网探漏工作，及时修复爆管、暗漏；对老旧锈蚀管道进行更新改造，减少物理漏损。</w:t>
            </w:r>
          </w:p>
        </w:tc>
      </w:tr>
      <w:tr>
        <w:tc>
          <w:tcPr>
            <w:tcW w:w="4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节水器具改造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日常用水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发现用水量过大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将公共卫生间的水龙头、冲水阀更换为感应式或延时自闭式节水器具。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166095">
    <w:lvl>
      <w:start w:val="1"/>
      <w:numFmt w:val="decimal"/>
      <w:suff w:val="tab"/>
      <w:lvlText w:val="%1."/>
      <w:rPr>
        <w:color w:val="3370ff"/>
      </w:rPr>
    </w:lvl>
  </w:abstractNum>
  <w:abstractNum w:abstractNumId="3166096">
    <w:lvl>
      <w:start w:val="2"/>
      <w:numFmt w:val="decimal"/>
      <w:suff w:val="tab"/>
      <w:lvlText w:val="%1."/>
      <w:rPr>
        <w:color w:val="3370ff"/>
      </w:rPr>
    </w:lvl>
  </w:abstractNum>
  <w:abstractNum w:abstractNumId="3166097">
    <w:lvl>
      <w:start w:val="1"/>
      <w:numFmt w:val="decimal"/>
      <w:suff w:val="tab"/>
      <w:lvlText w:val="%1."/>
      <w:rPr>
        <w:color w:val="3370ff"/>
      </w:rPr>
    </w:lvl>
  </w:abstractNum>
  <w:abstractNum w:abstractNumId="3166098">
    <w:lvl>
      <w:start w:val="2"/>
      <w:numFmt w:val="decimal"/>
      <w:suff w:val="tab"/>
      <w:lvlText w:val="%1."/>
      <w:rPr>
        <w:color w:val="3370ff"/>
      </w:rPr>
    </w:lvl>
  </w:abstractNum>
  <w:abstractNum w:abstractNumId="3166099">
    <w:lvl>
      <w:start w:val="1"/>
      <w:numFmt w:val="decimal"/>
      <w:suff w:val="tab"/>
      <w:lvlText w:val="%1."/>
      <w:rPr>
        <w:color w:val="3370ff"/>
      </w:rPr>
    </w:lvl>
  </w:abstractNum>
  <w:abstractNum w:abstractNumId="3166100">
    <w:lvl>
      <w:start w:val="2"/>
      <w:numFmt w:val="decimal"/>
      <w:suff w:val="tab"/>
      <w:lvlText w:val="%1."/>
      <w:rPr>
        <w:color w:val="3370ff"/>
      </w:rPr>
    </w:lvl>
  </w:abstractNum>
  <w:abstractNum w:abstractNumId="3166101">
    <w:lvl>
      <w:start w:val="3"/>
      <w:numFmt w:val="decimal"/>
      <w:suff w:val="tab"/>
      <w:lvlText w:val="%1."/>
      <w:rPr>
        <w:color w:val="3370ff"/>
      </w:rPr>
    </w:lvl>
  </w:abstractNum>
  <w:abstractNum w:abstractNumId="3166102">
    <w:lvl>
      <w:start w:val="1"/>
      <w:numFmt w:val="decimal"/>
      <w:suff w:val="tab"/>
      <w:lvlText w:val="%1."/>
      <w:rPr>
        <w:color w:val="3370ff"/>
      </w:rPr>
    </w:lvl>
  </w:abstractNum>
  <w:abstractNum w:abstractNumId="3166103">
    <w:lvl>
      <w:start w:val="2"/>
      <w:numFmt w:val="decimal"/>
      <w:suff w:val="tab"/>
      <w:lvlText w:val="%1."/>
      <w:rPr>
        <w:color w:val="3370ff"/>
      </w:rPr>
    </w:lvl>
  </w:abstractNum>
  <w:abstractNum w:abstractNumId="3166104">
    <w:lvl>
      <w:start w:val="3"/>
      <w:numFmt w:val="decimal"/>
      <w:suff w:val="tab"/>
      <w:lvlText w:val="%1."/>
      <w:rPr>
        <w:color w:val="3370ff"/>
      </w:rPr>
    </w:lvl>
  </w:abstractNum>
  <w:abstractNum w:abstractNumId="3166105">
    <w:lvl>
      <w:start w:val="1"/>
      <w:numFmt w:val="decimal"/>
      <w:suff w:val="tab"/>
      <w:lvlText w:val="%1."/>
      <w:rPr>
        <w:color w:val="3370ff"/>
      </w:rPr>
    </w:lvl>
  </w:abstractNum>
  <w:abstractNum w:abstractNumId="3166106">
    <w:lvl>
      <w:start w:val="2"/>
      <w:numFmt w:val="decimal"/>
      <w:suff w:val="tab"/>
      <w:lvlText w:val="%1."/>
      <w:rPr>
        <w:color w:val="3370ff"/>
      </w:rPr>
    </w:lvl>
  </w:abstractNum>
  <w:abstractNum w:abstractNumId="3166107">
    <w:lvl>
      <w:start w:val="1"/>
      <w:numFmt w:val="decimal"/>
      <w:suff w:val="tab"/>
      <w:lvlText w:val="%1."/>
      <w:rPr>
        <w:color w:val="3370ff"/>
      </w:rPr>
    </w:lvl>
  </w:abstractNum>
  <w:abstractNum w:abstractNumId="3166108">
    <w:lvl>
      <w:start w:val="2"/>
      <w:numFmt w:val="decimal"/>
      <w:suff w:val="tab"/>
      <w:lvlText w:val="%1."/>
      <w:rPr>
        <w:color w:val="3370ff"/>
      </w:rPr>
    </w:lvl>
  </w:abstractNum>
  <w:abstractNum w:abstractNumId="3166109">
    <w:lvl>
      <w:start w:val="1"/>
      <w:numFmt w:val="decimal"/>
      <w:suff w:val="tab"/>
      <w:lvlText w:val="%1."/>
      <w:rPr>
        <w:color w:val="3370ff"/>
      </w:rPr>
    </w:lvl>
  </w:abstractNum>
  <w:abstractNum w:abstractNumId="3166110">
    <w:lvl>
      <w:start w:val="2"/>
      <w:numFmt w:val="decimal"/>
      <w:suff w:val="tab"/>
      <w:lvlText w:val="%1."/>
      <w:rPr>
        <w:color w:val="3370ff"/>
      </w:rPr>
    </w:lvl>
  </w:abstractNum>
  <w:abstractNum w:abstractNumId="3166111">
    <w:lvl>
      <w:start w:val="1"/>
      <w:numFmt w:val="decimal"/>
      <w:suff w:val="tab"/>
      <w:lvlText w:val="%1."/>
      <w:rPr>
        <w:color w:val="3370ff"/>
      </w:rPr>
    </w:lvl>
  </w:abstractNum>
  <w:abstractNum w:abstractNumId="3166112">
    <w:lvl>
      <w:start w:val="2"/>
      <w:numFmt w:val="decimal"/>
      <w:suff w:val="tab"/>
      <w:lvlText w:val="%1."/>
      <w:rPr>
        <w:color w:val="3370ff"/>
      </w:rPr>
    </w:lvl>
  </w:abstractNum>
  <w:abstractNum w:abstractNumId="3166113">
    <w:lvl>
      <w:start w:val="1"/>
      <w:numFmt w:val="decimal"/>
      <w:suff w:val="tab"/>
      <w:lvlText w:val="%1."/>
      <w:rPr>
        <w:color w:val="3370ff"/>
      </w:rPr>
    </w:lvl>
  </w:abstractNum>
  <w:abstractNum w:abstractNumId="3166114">
    <w:lvl>
      <w:start w:val="2"/>
      <w:numFmt w:val="decimal"/>
      <w:suff w:val="tab"/>
      <w:lvlText w:val="%1."/>
      <w:rPr>
        <w:color w:val="3370ff"/>
      </w:rPr>
    </w:lvl>
  </w:abstractNum>
  <w:abstractNum w:abstractNumId="3166115">
    <w:lvl>
      <w:start w:val="3"/>
      <w:numFmt w:val="decimal"/>
      <w:suff w:val="tab"/>
      <w:lvlText w:val="%1."/>
      <w:rPr>
        <w:color w:val="3370ff"/>
      </w:rPr>
    </w:lvl>
  </w:abstractNum>
  <w:abstractNum w:abstractNumId="3166116">
    <w:lvl>
      <w:start w:val="1"/>
      <w:numFmt w:val="decimal"/>
      <w:suff w:val="tab"/>
      <w:lvlText w:val="%1."/>
      <w:rPr>
        <w:color w:val="3370ff"/>
      </w:rPr>
    </w:lvl>
  </w:abstractNum>
  <w:abstractNum w:abstractNumId="3166117">
    <w:lvl>
      <w:start w:val="2"/>
      <w:numFmt w:val="decimal"/>
      <w:suff w:val="tab"/>
      <w:lvlText w:val="%1."/>
      <w:rPr>
        <w:color w:val="3370ff"/>
      </w:rPr>
    </w:lvl>
  </w:abstractNum>
  <w:abstractNum w:abstractNumId="3166118">
    <w:lvl>
      <w:start w:val="3"/>
      <w:numFmt w:val="decimal"/>
      <w:suff w:val="tab"/>
      <w:lvlText w:val="%1."/>
      <w:rPr>
        <w:color w:val="3370ff"/>
      </w:rPr>
    </w:lvl>
  </w:abstractNum>
  <w:abstractNum w:abstractNumId="3166119">
    <w:lvl>
      <w:start w:val="1"/>
      <w:numFmt w:val="decimal"/>
      <w:suff w:val="tab"/>
      <w:lvlText w:val="%1."/>
      <w:rPr>
        <w:color w:val="3370ff"/>
      </w:rPr>
    </w:lvl>
  </w:abstractNum>
  <w:abstractNum w:abstractNumId="3166120">
    <w:lvl>
      <w:start w:val="2"/>
      <w:numFmt w:val="decimal"/>
      <w:suff w:val="tab"/>
      <w:lvlText w:val="%1."/>
      <w:rPr>
        <w:color w:val="3370ff"/>
      </w:rPr>
    </w:lvl>
  </w:abstractNum>
  <w:abstractNum w:abstractNumId="3166121">
    <w:lvl>
      <w:start w:val="3"/>
      <w:numFmt w:val="decimal"/>
      <w:suff w:val="tab"/>
      <w:lvlText w:val="%1."/>
      <w:rPr>
        <w:color w:val="3370ff"/>
      </w:rPr>
    </w:lvl>
  </w:abstractNum>
  <w:abstractNum w:abstractNumId="3166122">
    <w:lvl>
      <w:start w:val="1"/>
      <w:numFmt w:val="decimal"/>
      <w:suff w:val="tab"/>
      <w:lvlText w:val="%1."/>
      <w:rPr>
        <w:color w:val="3370ff"/>
      </w:rPr>
    </w:lvl>
  </w:abstractNum>
  <w:abstractNum w:abstractNumId="3166123">
    <w:lvl>
      <w:start w:val="2"/>
      <w:numFmt w:val="decimal"/>
      <w:suff w:val="tab"/>
      <w:lvlText w:val="%1."/>
      <w:rPr>
        <w:color w:val="3370ff"/>
      </w:rPr>
    </w:lvl>
  </w:abstractNum>
  <w:abstractNum w:abstractNumId="3166124">
    <w:lvl>
      <w:start w:val="3"/>
      <w:numFmt w:val="decimal"/>
      <w:suff w:val="tab"/>
      <w:lvlText w:val="%1."/>
      <w:rPr>
        <w:color w:val="3370ff"/>
      </w:rPr>
    </w:lvl>
  </w:abstractNum>
  <w:abstractNum w:abstractNumId="3166125">
    <w:lvl>
      <w:start w:val="1"/>
      <w:numFmt w:val="decimal"/>
      <w:suff w:val="tab"/>
      <w:lvlText w:val="%1."/>
      <w:rPr>
        <w:color w:val="3370ff"/>
      </w:rPr>
    </w:lvl>
  </w:abstractNum>
  <w:abstractNum w:abstractNumId="3166126">
    <w:lvl>
      <w:start w:val="2"/>
      <w:numFmt w:val="decimal"/>
      <w:suff w:val="tab"/>
      <w:lvlText w:val="%1."/>
      <w:rPr>
        <w:color w:val="3370ff"/>
      </w:rPr>
    </w:lvl>
  </w:abstractNum>
  <w:abstractNum w:abstractNumId="3166127">
    <w:lvl>
      <w:start w:val="3"/>
      <w:numFmt w:val="decimal"/>
      <w:suff w:val="tab"/>
      <w:lvlText w:val="%1."/>
      <w:rPr>
        <w:color w:val="3370ff"/>
      </w:rPr>
    </w:lvl>
  </w:abstractNum>
  <w:abstractNum w:abstractNumId="3166128">
    <w:lvl>
      <w:start w:val="1"/>
      <w:numFmt w:val="decimal"/>
      <w:suff w:val="tab"/>
      <w:lvlText w:val="%1."/>
      <w:rPr>
        <w:color w:val="3370ff"/>
      </w:rPr>
    </w:lvl>
  </w:abstractNum>
  <w:abstractNum w:abstractNumId="3166129">
    <w:lvl>
      <w:start w:val="2"/>
      <w:numFmt w:val="decimal"/>
      <w:suff w:val="tab"/>
      <w:lvlText w:val="%1."/>
      <w:rPr>
        <w:color w:val="3370ff"/>
      </w:rPr>
    </w:lvl>
  </w:abstractNum>
  <w:abstractNum w:abstractNumId="316613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166095"/>
  </w:num>
  <w:num w:numId="2">
    <w:abstractNumId w:val="3166096"/>
  </w:num>
  <w:num w:numId="3">
    <w:abstractNumId w:val="3166097"/>
  </w:num>
  <w:num w:numId="4">
    <w:abstractNumId w:val="3166098"/>
  </w:num>
  <w:num w:numId="5">
    <w:abstractNumId w:val="3166099"/>
  </w:num>
  <w:num w:numId="6">
    <w:abstractNumId w:val="3166100"/>
  </w:num>
  <w:num w:numId="7">
    <w:abstractNumId w:val="3166101"/>
  </w:num>
  <w:num w:numId="8">
    <w:abstractNumId w:val="3166102"/>
  </w:num>
  <w:num w:numId="9">
    <w:abstractNumId w:val="3166103"/>
  </w:num>
  <w:num w:numId="10">
    <w:abstractNumId w:val="3166104"/>
  </w:num>
  <w:num w:numId="11">
    <w:abstractNumId w:val="3166105"/>
  </w:num>
  <w:num w:numId="12">
    <w:abstractNumId w:val="3166106"/>
  </w:num>
  <w:num w:numId="13">
    <w:abstractNumId w:val="3166107"/>
  </w:num>
  <w:num w:numId="14">
    <w:abstractNumId w:val="3166108"/>
  </w:num>
  <w:num w:numId="15">
    <w:abstractNumId w:val="3166109"/>
  </w:num>
  <w:num w:numId="16">
    <w:abstractNumId w:val="3166110"/>
  </w:num>
  <w:num w:numId="17">
    <w:abstractNumId w:val="3166111"/>
  </w:num>
  <w:num w:numId="18">
    <w:abstractNumId w:val="3166112"/>
  </w:num>
  <w:num w:numId="19">
    <w:abstractNumId w:val="3166113"/>
  </w:num>
  <w:num w:numId="20">
    <w:abstractNumId w:val="3166114"/>
  </w:num>
  <w:num w:numId="21">
    <w:abstractNumId w:val="3166115"/>
  </w:num>
  <w:num w:numId="22">
    <w:abstractNumId w:val="3166116"/>
  </w:num>
  <w:num w:numId="23">
    <w:abstractNumId w:val="3166117"/>
  </w:num>
  <w:num w:numId="24">
    <w:abstractNumId w:val="3166118"/>
  </w:num>
  <w:num w:numId="25">
    <w:abstractNumId w:val="3166119"/>
  </w:num>
  <w:num w:numId="26">
    <w:abstractNumId w:val="3166120"/>
  </w:num>
  <w:num w:numId="27">
    <w:abstractNumId w:val="3166121"/>
  </w:num>
  <w:num w:numId="28">
    <w:abstractNumId w:val="3166122"/>
  </w:num>
  <w:num w:numId="29">
    <w:abstractNumId w:val="3166123"/>
  </w:num>
  <w:num w:numId="30">
    <w:abstractNumId w:val="3166124"/>
  </w:num>
  <w:num w:numId="31">
    <w:abstractNumId w:val="3166125"/>
  </w:num>
  <w:num w:numId="32">
    <w:abstractNumId w:val="3166126"/>
  </w:num>
  <w:num w:numId="33">
    <w:abstractNumId w:val="3166127"/>
  </w:num>
  <w:num w:numId="34">
    <w:abstractNumId w:val="3166128"/>
  </w:num>
  <w:num w:numId="35">
    <w:abstractNumId w:val="3166129"/>
  </w:num>
  <w:num w:numId="36">
    <w:abstractNumId w:val="31661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2026-10-10T02:14:14Z</dcterms:created>
  <dc:creator>Apache POI</dc:creator>
</cp:coreProperties>
</file>