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1.1.2.11-001</w:t>
      </w:r>
      <w:r>
        <w:rPr>
          <w:rFonts w:eastAsia="等线" w:ascii="Arial" w:cs="Arial" w:hAnsi="Arial"/>
          <w:b w:val="true"/>
          <w:sz w:val="52"/>
        </w:rPr>
        <w:t>工程服务关键过程控制</w:t>
      </w:r>
      <w:r>
        <w:rPr>
          <w:rFonts w:eastAsia="等线" w:ascii="Arial" w:cs="Arial" w:hAnsi="Arial"/>
          <w:b w:val="true"/>
          <w:sz w:val="52"/>
        </w:rPr>
        <w:t xml:space="preserve"> CCPG/B-1.1.2.11-B-001 F/0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2700"/>
        <w:gridCol w:w="570"/>
        <w:gridCol w:w="570"/>
        <w:gridCol w:w="3210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文件名称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工程服务关键过程控制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文件编号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CCPG/B-1.1.2.11-B-001</w:t>
            </w:r>
          </w:p>
        </w:tc>
        <w:tc>
          <w:tcPr>
            <w:tcW w:w="11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实施日期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2026/05/01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版本/改次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F/</w:t>
            </w: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1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文件有效期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2029/05/01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组织层级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集团</w:t>
            </w:r>
          </w:p>
        </w:tc>
        <w:tc>
          <w:tcPr>
            <w:tcW w:w="5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流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程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架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构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L1级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1.0服务提供—价值创造过程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文件层级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政策文件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L2级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1.1公域服务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编写/修订人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@王军</w:t>
            </w:r>
            <w:r>
              <w:rPr>
                <w:rFonts w:eastAsia="等线" w:ascii="Arial" w:cs="Arial" w:hAnsi="Arial"/>
                <w:color w:val="3370ff"/>
                <w:sz w:val="22"/>
              </w:rPr>
              <w:t>@何军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L3级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1.1.2 工程服务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编写/修订部门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楼宇科技事业部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L4级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1.1.2.11 工程服务关键过程控制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批准人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@杨俊生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L5级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修订记录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*本体系文件已正式发布在长城物业知识库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  <w:u w:val="single"/>
                </w:rPr>
                <w:t>长城物业运营体系管理文件</w:t>
              </w:r>
            </w:hyperlink>
          </w:p>
        </w:tc>
        <w:tc>
          <w:tcPr>
            <w:tcW w:w="27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目的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有效识别并控制工程服务过程中的关键过程。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适用范围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适用于长城物业项目的工程服务作业管理。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总体要求</w:t>
      </w:r>
      <w:bookmarkEnd w:id="2"/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工程管理人员对《工程服务方案》、《工程服务年度计划》进行跟踪落实；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工程管理人员依据《工程服务规范》、《工程管理要求》、《服务礼仪规范》对工程服务关键过程进行控制；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工程管理人员对关键过程进行定期测量、分析和改进。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关键过程作业控制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80"/>
        <w:gridCol w:w="1680"/>
        <w:gridCol w:w="5505"/>
      </w:tblGrid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关键要素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关键要素展开</w:t>
            </w:r>
          </w:p>
        </w:tc>
        <w:tc>
          <w:tcPr>
            <w:tcW w:w="5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作业说明（主要是说明管理的要点，而不是具体的作业步骤）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关键设备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供配电系统</w:t>
            </w:r>
          </w:p>
        </w:tc>
        <w:tc>
          <w:tcPr>
            <w:tcW w:w="5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建立供配电系统“日常巡视+定期保养+及时维修”维护体系，确保配电设备处于良好运行状态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电气作业人员需持有高/低压《电工操作证》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制定供配电应急处置预案，定期开展演练，确保在突发故障（如停电、火灾）时，能快速处置，减少损失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通过技术手段和管理措施，降低用电能耗，实现绿色低碳运行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通过安全标识、操作规范和防护措施，防止触电、火灾等事故发生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建立供配电设备档案，记录设备全生命周期信息，为维护保养、故障排查、技术改造提供依据。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关键设备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给排水系统</w:t>
            </w:r>
          </w:p>
        </w:tc>
        <w:tc>
          <w:tcPr>
            <w:tcW w:w="5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物业项目需定期委托具备资质的水质检测机构检测水质（如余氯、浊度、菌落总数），</w:t>
            </w:r>
            <w:r>
              <w:rPr>
                <w:rFonts w:eastAsia="等线" w:ascii="Arial" w:cs="Arial" w:hAnsi="Arial"/>
                <w:sz w:val="22"/>
              </w:rPr>
              <w:t>检测</w:t>
            </w:r>
            <w:r>
              <w:rPr>
                <w:rFonts w:eastAsia="等线" w:ascii="Arial" w:cs="Arial" w:hAnsi="Arial"/>
                <w:sz w:val="22"/>
              </w:rPr>
              <w:t>结果向业主公布；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生活水箱（池）需每半年1次清洗消毒，清洗前核实清洗人员健康证明，清洗后检测水质合格方可使用；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水箱（池）需加盖上锁，通气口、溢流口安装防虫网，防止蚊虫、杂物进入；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建立给排水系统“日常巡视+定期保养+及时维修”维护体系，延长设备寿命，减少故障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定期清理排水井、雨水口杂物（如树叶、垃圾），定期疏通、清洗化粪池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制定水管爆裂、水质污染、停水等应急预案，每年至少1次演练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建立给排水设备档案，记录设备全生命周期信息，为维护保养、故障排查、技术改造提供依据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通过技术手段和管理措施，降低用电用水能耗，实现绿色低碳运行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关键设备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电梯</w:t>
            </w:r>
          </w:p>
        </w:tc>
        <w:tc>
          <w:tcPr>
            <w:tcW w:w="5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按规定落实“日管控，周排查，月调度”工作机制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新接项目电梯投入使用前或者投入使用后30日内，办理《特种设备使用登记证》；承接二手项目时，应在承接之日后15日内向设备所在地特种设备安全监督管理部门申请变更登记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选择有资质的电梯维保单位，电梯维保人员持有《特种设备作业人员证》，监督其按规范开展维保工作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每年电梯进行第三方检验检测，有合格的检验检测报告；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制定电梯应急救援预案，每半年开展演练，确保在电梯困人、故障等突发情况下，能快速响应、有效处置；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建立电梯档案，记录设备全生命周期信息，为维护保养、故障排查、技术改造提供依据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建立外包服务考核机制，定期对服务商进行评分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关键设备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中央空调系统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建立中央空调系统“日常巡视+定期保养+及时维修”维护体系，确保设备处于良好运行状态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空调作业人员需持有《制冷与空调作业操作证》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制定中央空调应急处置预案，定期开展演练，确保在突发故障（如制冷剂泄漏、机房水浸、火灾）时，能快速处置，减少损失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通过技术手段和管理措施，降低中央空调能耗，实现绿色低碳运行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建立中央空调设备档案，记录设备全生命周期信息，为维护保养、故障排查、技术改造提供依据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关键设备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供暖系统</w:t>
            </w:r>
          </w:p>
        </w:tc>
        <w:tc>
          <w:tcPr>
            <w:tcW w:w="5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建立供暖系统“日常巡视+定期保养+及时维修”维护体系，确保供暖设备处于良好运行状态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通过定期水质监测、管道清洗和水处理措施，确保供暖水质符合《工业锅炉水质》要求，防止管道腐蚀、结垢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制定供暖应急处置预案，定期开展演练，确保在突发故障（如锅炉爆炸、管道破裂、停水停电）时，能快速处置，减少损失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锅炉每年进行第三方检测，有合格的当年检测报告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通过技术手段和管理措施，降低供暖能耗，实现绿色低碳运行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建立供暖设备档案，记录设备全生命周期信息，为维护保养、故障排查、技术改造提供依据。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关键设备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消防系统</w:t>
            </w:r>
          </w:p>
        </w:tc>
        <w:tc>
          <w:tcPr>
            <w:tcW w:w="5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建立“日常巡查</w:t>
            </w:r>
            <w:r>
              <w:rPr>
                <w:rFonts w:eastAsia="等线" w:ascii="Arial" w:cs="Arial" w:hAnsi="Arial"/>
                <w:sz w:val="22"/>
              </w:rPr>
              <w:t>+</w:t>
            </w:r>
            <w:r>
              <w:rPr>
                <w:rFonts w:eastAsia="等线" w:ascii="Arial" w:cs="Arial" w:hAnsi="Arial"/>
                <w:sz w:val="22"/>
              </w:rPr>
              <w:t>定期检测</w:t>
            </w:r>
            <w:r>
              <w:rPr>
                <w:rFonts w:eastAsia="等线" w:ascii="Arial" w:cs="Arial" w:hAnsi="Arial"/>
                <w:sz w:val="22"/>
              </w:rPr>
              <w:t>+</w:t>
            </w:r>
            <w:r>
              <w:rPr>
                <w:rFonts w:eastAsia="等线" w:ascii="Arial" w:cs="Arial" w:hAnsi="Arial"/>
                <w:sz w:val="22"/>
              </w:rPr>
              <w:t>及时维修</w:t>
            </w:r>
            <w:r>
              <w:rPr>
                <w:rFonts w:eastAsia="等线" w:ascii="Arial" w:cs="Arial" w:hAnsi="Arial"/>
                <w:sz w:val="22"/>
              </w:rPr>
              <w:t>+</w:t>
            </w:r>
            <w:r>
              <w:rPr>
                <w:rFonts w:eastAsia="等线" w:ascii="Arial" w:cs="Arial" w:hAnsi="Arial"/>
                <w:sz w:val="22"/>
              </w:rPr>
              <w:t>规范保养”的四级维护体系，确保消防设施始终处于正常工作状态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维保应由具有消防技术服务资质的单位进行；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年度检测应委托具备资质的第三方机构进行全面检测，出具年度检测报告；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制定火灾应急处置预案，定期开展演练，确保火灾发生时快速响应、有效处置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建立消防设施档案，保存期限不少于5年，记录设施全生命周期信息，为维护、维修、更新提供依据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建立外包服务考核机制，定期对服务商进行评分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关键设备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安防系统</w:t>
            </w:r>
          </w:p>
        </w:tc>
        <w:tc>
          <w:tcPr>
            <w:tcW w:w="5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建立“日常巡检</w:t>
            </w:r>
            <w:r>
              <w:rPr>
                <w:rFonts w:eastAsia="等线" w:ascii="Arial" w:cs="Arial" w:hAnsi="Arial"/>
                <w:sz w:val="22"/>
              </w:rPr>
              <w:t>+</w:t>
            </w:r>
            <w:r>
              <w:rPr>
                <w:rFonts w:eastAsia="等线" w:ascii="Arial" w:cs="Arial" w:hAnsi="Arial"/>
                <w:sz w:val="22"/>
              </w:rPr>
              <w:t>定期保养</w:t>
            </w:r>
            <w:r>
              <w:rPr>
                <w:rFonts w:eastAsia="等线" w:ascii="Arial" w:cs="Arial" w:hAnsi="Arial"/>
                <w:sz w:val="22"/>
              </w:rPr>
              <w:t>+</w:t>
            </w:r>
            <w:r>
              <w:rPr>
                <w:rFonts w:eastAsia="等线" w:ascii="Arial" w:cs="Arial" w:hAnsi="Arial"/>
                <w:sz w:val="22"/>
              </w:rPr>
              <w:t>及时维修”的三级维护体系，确保监控、门禁、道闸、报警等设备正常运行；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监控录像需24小时实时存储，保存期限不少于30天；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建立安防系统设备档案，记录设备全生命周期信息，为维护保养、故障排查、技术改造提供依据。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关键设备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防雷系统</w:t>
            </w:r>
          </w:p>
        </w:tc>
        <w:tc>
          <w:tcPr>
            <w:tcW w:w="5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建立“日常巡检</w:t>
            </w:r>
            <w:r>
              <w:rPr>
                <w:rFonts w:eastAsia="等线" w:ascii="Arial" w:cs="Arial" w:hAnsi="Arial"/>
                <w:sz w:val="22"/>
              </w:rPr>
              <w:t>+</w:t>
            </w:r>
            <w:r>
              <w:rPr>
                <w:rFonts w:eastAsia="等线" w:ascii="Arial" w:cs="Arial" w:hAnsi="Arial"/>
                <w:sz w:val="22"/>
              </w:rPr>
              <w:t>定期保养</w:t>
            </w:r>
            <w:r>
              <w:rPr>
                <w:rFonts w:eastAsia="等线" w:ascii="Arial" w:cs="Arial" w:hAnsi="Arial"/>
                <w:sz w:val="22"/>
              </w:rPr>
              <w:t>+</w:t>
            </w:r>
            <w:r>
              <w:rPr>
                <w:rFonts w:eastAsia="等线" w:ascii="Arial" w:cs="Arial" w:hAnsi="Arial"/>
                <w:sz w:val="22"/>
              </w:rPr>
              <w:t>及时维修”的三级维护体系，确保接闪器、引下线、接地装置、电涌保护器（SPD）等部件正常运行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每年委托有资质的第三方机构定期进行防雷检测，出具检测报告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关键设备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设备房</w:t>
            </w:r>
          </w:p>
        </w:tc>
        <w:tc>
          <w:tcPr>
            <w:tcW w:w="5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通过标准化环境配置与清晰标识系统，确保设备房环境符合设备运行要求，同时降低误操作风险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通过门禁管理、消防配置、用电安全，防止无关人员进入，避免火灾、触电等安全事故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通过日常巡检、故障维修，确保设备房符合设备运行和值班人员安全要求。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关键活动/任务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工程承接查验</w:t>
            </w:r>
          </w:p>
        </w:tc>
        <w:tc>
          <w:tcPr>
            <w:tcW w:w="5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通过组建多专业参与的工程查验小组和制定详细查验方案，确保工程查验工作有组织、有计划、有标准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通过清点与核查建设单位移交的工程资料，确保工程资料完整、真实、符合规范，为后续现场查验提供依据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通过核对、观察、使用、检测、试验等方法，对共用部位、共用设施设备的配置标准、外观质量、使用功能进行全面检查，确保符合规划设计要求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通过书面通知、限期整改、复验流程，确保查验发现的问题及时解决，避免遗留隐患。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关键活动/任务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工程巡检、维保、修理计划与预算制定</w:t>
            </w:r>
          </w:p>
        </w:tc>
        <w:tc>
          <w:tcPr>
            <w:tcW w:w="5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建立物业项目编写工程管理计划和工程预算机制，确保物业项目工程管理工作有序推进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关键活动/任务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设备风险管理</w:t>
            </w:r>
          </w:p>
        </w:tc>
        <w:tc>
          <w:tcPr>
            <w:tcW w:w="5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建立设备风险等级标准和设备风险跟进流程，确保设备风险有序推进；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建立设备风险相关方沟通协调机制，明确设备风险改进计划和资金的落实。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关键活动/任务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危险作业管理</w:t>
            </w:r>
          </w:p>
        </w:tc>
        <w:tc>
          <w:tcPr>
            <w:tcW w:w="5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通过作业申请、风险评估、审批备案，明确作业内容、风险点及防范措施，避免“盲目作业”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通过专人监护、动态监控、规范操作，确保作业过程符合安全规范，避免“违规操作”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通过现场清理、验收确认、总结改进，确保作业无遗留隐患，避免“事后复发”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针对动火、高处、高压、临时用电、有限空间等作业类型，制定个性化控制措施，确保“精准管控”。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关键活动/任务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重要工程管理</w:t>
            </w:r>
          </w:p>
        </w:tc>
        <w:tc>
          <w:tcPr>
            <w:tcW w:w="5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在工程施工前（如规划设计、招标阶段），物业需提前介入，从后期运维角度提出优化建议，避免设计缺陷或施工隐患遗留至运营阶段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在施工过程中，通过专职巡查、隐蔽工程验收、文明施工管理，确保施工质量与进度符合要求，避免“偷工减料”或“违规操作”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在工程竣工后，通过多方联合验收、问题整改闭环，确保工程质量符合设计要求，避免“不合格工程”交付使用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通过安全制度、应急预案、演练，确保工程安全（如“设备安全、施工安全”），并能快速处置突发情况（如“火灾、电梯困人”）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对于电梯、消防、智能化系统等专业性强的工作，需外包给有资质的单位，通过资质审核、合同约束、过程监督，确保服务质量符合要求。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关键时间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夏季</w:t>
            </w:r>
          </w:p>
        </w:tc>
        <w:tc>
          <w:tcPr>
            <w:tcW w:w="5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通过拉网式排查、高温时段加密巡检、设备降温防护，确保配电、电梯、空调等核心设备安全运行，避免故障引发停电或安全事故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通过实时负荷监测、运行调控、联动供电公司，确保负荷不超过设备承载能力，避免过载引发停电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开展电气火灾专项检查，重点检查配电箱短路保护装置、线路阻燃套管、漏电保护器、变压器负载情况等，及时消除用电安全隐患，避免引发火灾或触电事故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储备应急物资（如备用发电机、手电筒、急救箱、灭火器材），确保突发情况时能快速取用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制定《停电应急处置预案》，每年至少开展1次应急演练，检验预案的可行性，提升员工的应急处置能力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关键时间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汛期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对小区地下空间（地下车库、地下室）、排水系统（雨水管、污水管、窨井）、外立面（外墙、阳台、悬挂物）、设备机房（配电房、水泵房）进行全面排查；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结合小区实际情况，完善《防汛应急预案》，提高针对性和实用性；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汛前组织防汛应急演练，检验预案的可行性。演练后需复盘总结；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建立《防汛物资台账》，定期对物资进行检查。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关键时间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节假日</w:t>
            </w:r>
          </w:p>
        </w:tc>
        <w:tc>
          <w:tcPr>
            <w:tcW w:w="5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过节前对物业项目供配电、电梯、消防、给排水、安防等核心系统进行全面检查，并对安全隐患进行专项治理；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针对节假日火灾、电梯困人、突发停电、停水等场景，更新应急预案。节前组织消防演练、电梯困人救援演练，检验预案可行性；对值班人员进行应急处置培训（如灭火器使用、心肺复苏），提升应急能力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储备应急照明、沙袋、维修配件、急救箱等物资，确保突发情况时可快速取用；检查发电机燃油，确保可随时启动应对停电。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关键时间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冬季</w:t>
            </w:r>
          </w:p>
        </w:tc>
        <w:tc>
          <w:tcPr>
            <w:tcW w:w="5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对暴露在室外的供水管、消防管、污水管进行保温措施处理检查，破损处及时修复；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低温天气前物业项目对景观水池、喷泉等存水设施进行彻底排空，关闭阀门并封堵，防止冻胀破裂；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对楼道内、地下室非采暖区的管道加强巡查，极端天气下可采取长流水或伴热带措施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关键时刻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社区重大活动</w:t>
            </w:r>
          </w:p>
        </w:tc>
        <w:tc>
          <w:tcPr>
            <w:tcW w:w="5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物业项目需与活动主办方深度对接，梳理工程相关需求；</w:t>
            </w:r>
          </w:p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对活动涉及的场地设施、设备（如舞台、音响、灯光、电梯、消防系统、给排水系统）进行全面检查，制定整改计划并落实；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针对活动可能出现的突发事件（如火灾、电梯困人、突发停电），制定专项应急预案，明确应急响应流程、责任分工、处置措施，并组织演练；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安排工程人员对活动现场进行24小时监控，重点监控设备运行状态、安全隐患，及时处理突发问题；</w:t>
            </w:r>
          </w:p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对活动中的关键设备（如音响、灯光、电梯、消防系统）进行专人值守，确保其正常运行；对易损耗设备（如麦克风、电池）准备备用件，避免设备故障影响活动；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活动结束后，对活动的工程管理进行总结评估，收集业主、主办方、参与人员的反馈意见，分析存在的问题，提出改进措施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关键时刻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安全事故</w:t>
            </w:r>
          </w:p>
        </w:tc>
        <w:tc>
          <w:tcPr>
            <w:tcW w:w="5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事故发生后，立即启动报告流程，确保信息及时、准确传递至相关部门和人员，为后续处置争取时间；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立即启动应急预案，组织救援力量，控制危险源，防止事故扩大，优先保障人员生命安全；</w:t>
            </w:r>
          </w:p>
          <w:p>
            <w:pPr>
              <w:numPr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根据事故类型，采取针对性的处置措施，确保救援有效，避免二次事故发生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通过现场勘查、证据收集、原因分析，查明事故根源，明确责任主体，为后续整改和追责提供依据；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根据事故调查结果，制定针对性整改措施，落实责任，防止同类事故再次发生；</w:t>
            </w:r>
          </w:p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妥善处理事故后的人员安抚、损失赔偿、经验总结，优化未来事故处理能力。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关键时刻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重大设备故障</w:t>
            </w:r>
          </w:p>
        </w:tc>
        <w:tc>
          <w:tcPr>
            <w:tcW w:w="5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建议对关键设备部署物联网传感器，当数据异常时，系统自动报警，提醒工程人员及时处理；</w:t>
            </w:r>
          </w:p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安排专职维修人员每日对设备房、公共区域进行巡检，发现异常立即上报处理；</w:t>
            </w:r>
          </w:p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根据故障类型，立即启动专项应急预案，通知专业维修人员，现场设置警示标识，隔离故障区域，避免无关人员进入；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故障发生后，立即通过业主群、公告栏、短信告知业主故障情况；</w:t>
            </w:r>
          </w:p>
          <w:p>
            <w:pPr>
              <w:numPr>
                <w:numId w:val="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实时跟踪故障处理进度，向业主反馈处理状态，避免业主焦虑；</w:t>
            </w:r>
          </w:p>
          <w:p>
            <w:pPr>
              <w:numPr>
                <w:numId w:val="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针对故障根源，制定改进措施，避免同类故障复发。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关键物料/资证/档案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工程档案建档与保管</w:t>
            </w:r>
          </w:p>
        </w:tc>
        <w:tc>
          <w:tcPr>
            <w:tcW w:w="5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根据工程档案的性质、来源、用途，建立统一、层级清晰的分类体系（可分为前期资料、设备档案、日常管理档案、特殊事项档案四大类），通过唯一编号实现快速检索与定位；</w:t>
            </w:r>
          </w:p>
          <w:p>
            <w:pPr>
              <w:numPr>
                <w:numId w:val="1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通过明确收集范围（覆盖工程全生命周期：从前期筹建到后期运营）、规范整理流程，确保档案（纸质档案和电子档案）无遗漏、无错误，符合国家标准与物业使用需求；</w:t>
            </w:r>
          </w:p>
          <w:p>
            <w:pPr>
              <w:numPr>
                <w:numId w:val="1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通过适宜的档案资料存储环境、多重备份、安全管理，确保档案物理安全与信息安全；</w:t>
            </w:r>
          </w:p>
          <w:p>
            <w:pPr>
              <w:numPr>
                <w:numId w:val="1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通过规范利用流程、严格保密管理，确保档案合理利用且不泄露隐私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通过鉴定、审批、监销流程，确保过期或无保存价值的档案合规销毁，防止档案丢失或泄露。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关键物料/资证/档案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库存管理</w:t>
            </w:r>
          </w:p>
        </w:tc>
        <w:tc>
          <w:tcPr>
            <w:tcW w:w="5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根据物资的属性、用途、价值，建立层级清晰、唯一标识的分类体系，确保库存物资“找得到、管得住”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对入库物资进行“数量核对、质量检查、凭证验证”，防止不合格物资进入库存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根据物资的属性（如易潮、易燃、易碎），提供适宜的存储环境，确保物资“安全、完好”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对出库物资进行“审批管控、数量核对、用途跟踪”，防止物资“滥用、流失”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通过定期盘点，核对库存物资的账面数量与实际数量，及时发现“盘盈、盘亏”，确保账实一致。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关键物料/资证/档案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备件管理</w:t>
            </w:r>
          </w:p>
        </w:tc>
        <w:tc>
          <w:tcPr>
            <w:tcW w:w="5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根据设备运行状况、维修历史、故障预测，制定合理的备件储备计划，确保备件“够用且不积压”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通过供应商选择、合同约束、验收流程，确保备件“质量符合要求、价格合理”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对备件的使用过程进行跟踪记录，确保备件“用在实处”，并快速响应设备维修需求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对损坏、过期、无使用价值的备件，进行规范报废，防止“资源浪费”。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关键物料/资证/档案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执业资格与作业资质</w:t>
            </w:r>
          </w:p>
        </w:tc>
        <w:tc>
          <w:tcPr>
            <w:tcW w:w="5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明确各工程岗位资质要求，根据岗位性质区分执业资格与作业资质；</w:t>
            </w:r>
          </w:p>
          <w:p>
            <w:pPr>
              <w:numPr>
                <w:numId w:val="1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规范工程人员招聘与审核流程，杜绝“无证上岗”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等线" w:ascii="Arial" w:cs="Arial" w:hAnsi="Arial"/>
                <w:sz w:val="22"/>
              </w:rPr>
              <w:t>“假证上岗”，确保工程人员具备合法从业资格。特种作业人员入职或转岗前，需提交证书原件供企业核查（证书真实性、有效期和作业类型匹配性）；</w:t>
            </w:r>
          </w:p>
          <w:p>
            <w:pPr>
              <w:numPr>
                <w:numId w:val="1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建立工程人员资质档案，动态跟踪证书的复审、变更、注销情况，避免因证书过期导致“无资质作业”。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关键物料/资证/档案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工具管理</w:t>
            </w:r>
          </w:p>
        </w:tc>
        <w:tc>
          <w:tcPr>
            <w:tcW w:w="5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建立工程作业工具/设备台账，定期盘点，核对台账与实物的一致性，形成《工具/设备盘点报告》；</w:t>
            </w:r>
          </w:p>
          <w:p>
            <w:pPr>
              <w:numPr>
                <w:numId w:val="1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工具/设备达到报废条件的，按照报废流程处理，并更新工具/设备台账；</w:t>
            </w:r>
          </w:p>
          <w:p>
            <w:pPr>
              <w:numPr>
                <w:numId w:val="1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带电作业的绝缘工具（绝缘鞋、绝缘手套、验电器）必须严格执行定期耐压试验，超期未检或试验不合格的必须立即报废，严禁使用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测量工具（万用表、兆欧表、红外测温仪等）需要建立周期性计量校准计划，确保测量数据准确，校准标签需贴在工具显眼处。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928523">
    <w:lvl>
      <w:numFmt w:val="bullet"/>
      <w:suff w:val="tab"/>
      <w:lvlText w:val="￮"/>
      <w:rPr>
        <w:color w:val="3370ff"/>
      </w:rPr>
    </w:lvl>
  </w:abstractNum>
  <w:abstractNum w:abstractNumId="1928524">
    <w:lvl>
      <w:numFmt w:val="bullet"/>
      <w:suff w:val="tab"/>
      <w:lvlText w:val="￮"/>
      <w:rPr>
        <w:color w:val="3370ff"/>
      </w:rPr>
    </w:lvl>
  </w:abstractNum>
  <w:abstractNum w:abstractNumId="1928525">
    <w:lvl>
      <w:numFmt w:val="bullet"/>
      <w:suff w:val="tab"/>
      <w:lvlText w:val="￮"/>
      <w:rPr>
        <w:color w:val="3370ff"/>
      </w:rPr>
    </w:lvl>
  </w:abstractNum>
  <w:abstractNum w:abstractNumId="1928526">
    <w:lvl>
      <w:start w:val="1"/>
      <w:numFmt w:val="decimal"/>
      <w:suff w:val="tab"/>
      <w:lvlText w:val="%1."/>
      <w:rPr>
        <w:color w:val="3370ff"/>
      </w:rPr>
    </w:lvl>
  </w:abstractNum>
  <w:abstractNum w:abstractNumId="1928527">
    <w:lvl>
      <w:start w:val="2"/>
      <w:numFmt w:val="decimal"/>
      <w:suff w:val="tab"/>
      <w:lvlText w:val="%1."/>
      <w:rPr>
        <w:color w:val="3370ff"/>
      </w:rPr>
    </w:lvl>
  </w:abstractNum>
  <w:abstractNum w:abstractNumId="1928528">
    <w:lvl>
      <w:start w:val="3"/>
      <w:numFmt w:val="decimal"/>
      <w:suff w:val="tab"/>
      <w:lvlText w:val="%1."/>
      <w:rPr>
        <w:color w:val="3370ff"/>
      </w:rPr>
    </w:lvl>
  </w:abstractNum>
  <w:abstractNum w:abstractNumId="1928529">
    <w:lvl>
      <w:start w:val="4"/>
      <w:numFmt w:val="decimal"/>
      <w:suff w:val="tab"/>
      <w:lvlText w:val="%1."/>
      <w:rPr>
        <w:color w:val="3370ff"/>
      </w:rPr>
    </w:lvl>
  </w:abstractNum>
  <w:abstractNum w:abstractNumId="1928530">
    <w:lvl>
      <w:start w:val="5"/>
      <w:numFmt w:val="decimal"/>
      <w:suff w:val="tab"/>
      <w:lvlText w:val="%1."/>
      <w:rPr>
        <w:color w:val="3370ff"/>
      </w:rPr>
    </w:lvl>
  </w:abstractNum>
  <w:abstractNum w:abstractNumId="1928531">
    <w:lvl>
      <w:start w:val="6"/>
      <w:numFmt w:val="decimal"/>
      <w:suff w:val="tab"/>
      <w:lvlText w:val="%1."/>
      <w:rPr>
        <w:color w:val="3370ff"/>
      </w:rPr>
    </w:lvl>
  </w:abstractNum>
  <w:abstractNum w:abstractNumId="1928532">
    <w:lvl>
      <w:start w:val="1"/>
      <w:numFmt w:val="decimal"/>
      <w:suff w:val="tab"/>
      <w:lvlText w:val="%1."/>
      <w:rPr>
        <w:color w:val="3370ff"/>
      </w:rPr>
    </w:lvl>
  </w:abstractNum>
  <w:abstractNum w:abstractNumId="1928533">
    <w:lvl>
      <w:start w:val="2"/>
      <w:numFmt w:val="decimal"/>
      <w:suff w:val="tab"/>
      <w:lvlText w:val="%1."/>
      <w:rPr>
        <w:color w:val="3370ff"/>
      </w:rPr>
    </w:lvl>
  </w:abstractNum>
  <w:abstractNum w:abstractNumId="1928534">
    <w:lvl>
      <w:start w:val="3"/>
      <w:numFmt w:val="decimal"/>
      <w:suff w:val="tab"/>
      <w:lvlText w:val="%1."/>
      <w:rPr>
        <w:color w:val="3370ff"/>
      </w:rPr>
    </w:lvl>
  </w:abstractNum>
  <w:abstractNum w:abstractNumId="1928535">
    <w:lvl>
      <w:start w:val="4"/>
      <w:numFmt w:val="decimal"/>
      <w:suff w:val="tab"/>
      <w:lvlText w:val="%1."/>
      <w:rPr>
        <w:color w:val="3370ff"/>
      </w:rPr>
    </w:lvl>
  </w:abstractNum>
  <w:abstractNum w:abstractNumId="1928536">
    <w:lvl>
      <w:start w:val="5"/>
      <w:numFmt w:val="decimal"/>
      <w:suff w:val="tab"/>
      <w:lvlText w:val="%1."/>
      <w:rPr>
        <w:color w:val="3370ff"/>
      </w:rPr>
    </w:lvl>
  </w:abstractNum>
  <w:abstractNum w:abstractNumId="1928537">
    <w:lvl>
      <w:start w:val="6"/>
      <w:numFmt w:val="decimal"/>
      <w:suff w:val="tab"/>
      <w:lvlText w:val="%1."/>
      <w:rPr>
        <w:color w:val="3370ff"/>
      </w:rPr>
    </w:lvl>
  </w:abstractNum>
  <w:abstractNum w:abstractNumId="1928538">
    <w:lvl>
      <w:start w:val="7"/>
      <w:numFmt w:val="decimal"/>
      <w:suff w:val="tab"/>
      <w:lvlText w:val="%1."/>
      <w:rPr>
        <w:color w:val="3370ff"/>
      </w:rPr>
    </w:lvl>
  </w:abstractNum>
  <w:abstractNum w:abstractNumId="1928539">
    <w:lvl>
      <w:start w:val="8"/>
      <w:numFmt w:val="decimal"/>
      <w:suff w:val="tab"/>
      <w:lvlText w:val="%1."/>
      <w:rPr>
        <w:color w:val="3370ff"/>
      </w:rPr>
    </w:lvl>
  </w:abstractNum>
  <w:abstractNum w:abstractNumId="1928540">
    <w:lvl>
      <w:start w:val="1"/>
      <w:numFmt w:val="decimal"/>
      <w:suff w:val="tab"/>
      <w:lvlText w:val="%1."/>
      <w:rPr>
        <w:color w:val="3370ff"/>
      </w:rPr>
    </w:lvl>
  </w:abstractNum>
  <w:abstractNum w:abstractNumId="1928541">
    <w:lvl>
      <w:start w:val="2"/>
      <w:numFmt w:val="decimal"/>
      <w:suff w:val="tab"/>
      <w:lvlText w:val="%1."/>
      <w:rPr>
        <w:color w:val="3370ff"/>
      </w:rPr>
    </w:lvl>
  </w:abstractNum>
  <w:abstractNum w:abstractNumId="1928542">
    <w:lvl>
      <w:start w:val="3"/>
      <w:numFmt w:val="decimal"/>
      <w:suff w:val="tab"/>
      <w:lvlText w:val="%1."/>
      <w:rPr>
        <w:color w:val="3370ff"/>
      </w:rPr>
    </w:lvl>
  </w:abstractNum>
  <w:abstractNum w:abstractNumId="1928543">
    <w:lvl>
      <w:start w:val="4"/>
      <w:numFmt w:val="decimal"/>
      <w:suff w:val="tab"/>
      <w:lvlText w:val="%1."/>
      <w:rPr>
        <w:color w:val="3370ff"/>
      </w:rPr>
    </w:lvl>
  </w:abstractNum>
  <w:abstractNum w:abstractNumId="1928544">
    <w:lvl>
      <w:start w:val="5"/>
      <w:numFmt w:val="decimal"/>
      <w:suff w:val="tab"/>
      <w:lvlText w:val="%1."/>
      <w:rPr>
        <w:color w:val="3370ff"/>
      </w:rPr>
    </w:lvl>
  </w:abstractNum>
  <w:abstractNum w:abstractNumId="1928545">
    <w:lvl>
      <w:start w:val="6"/>
      <w:numFmt w:val="decimal"/>
      <w:suff w:val="tab"/>
      <w:lvlText w:val="%1."/>
      <w:rPr>
        <w:color w:val="3370ff"/>
      </w:rPr>
    </w:lvl>
  </w:abstractNum>
  <w:abstractNum w:abstractNumId="1928546">
    <w:lvl>
      <w:start w:val="7"/>
      <w:numFmt w:val="decimal"/>
      <w:suff w:val="tab"/>
      <w:lvlText w:val="%1."/>
      <w:rPr>
        <w:color w:val="3370ff"/>
      </w:rPr>
    </w:lvl>
  </w:abstractNum>
  <w:abstractNum w:abstractNumId="1928547">
    <w:lvl>
      <w:start w:val="1"/>
      <w:numFmt w:val="decimal"/>
      <w:suff w:val="tab"/>
      <w:lvlText w:val="%1."/>
      <w:rPr>
        <w:color w:val="3370ff"/>
      </w:rPr>
    </w:lvl>
  </w:abstractNum>
  <w:abstractNum w:abstractNumId="1928548">
    <w:lvl>
      <w:start w:val="2"/>
      <w:numFmt w:val="decimal"/>
      <w:suff w:val="tab"/>
      <w:lvlText w:val="%1."/>
      <w:rPr>
        <w:color w:val="3370ff"/>
      </w:rPr>
    </w:lvl>
  </w:abstractNum>
  <w:abstractNum w:abstractNumId="1928549">
    <w:lvl>
      <w:start w:val="3"/>
      <w:numFmt w:val="decimal"/>
      <w:suff w:val="tab"/>
      <w:lvlText w:val="%1."/>
      <w:rPr>
        <w:color w:val="3370ff"/>
      </w:rPr>
    </w:lvl>
  </w:abstractNum>
  <w:abstractNum w:abstractNumId="1928550">
    <w:lvl>
      <w:start w:val="4"/>
      <w:numFmt w:val="decimal"/>
      <w:suff w:val="tab"/>
      <w:lvlText w:val="%1."/>
      <w:rPr>
        <w:color w:val="3370ff"/>
      </w:rPr>
    </w:lvl>
  </w:abstractNum>
  <w:abstractNum w:abstractNumId="1928551">
    <w:lvl>
      <w:start w:val="5"/>
      <w:numFmt w:val="decimal"/>
      <w:suff w:val="tab"/>
      <w:lvlText w:val="%1."/>
      <w:rPr>
        <w:color w:val="3370ff"/>
      </w:rPr>
    </w:lvl>
  </w:abstractNum>
  <w:abstractNum w:abstractNumId="1928552">
    <w:lvl>
      <w:start w:val="1"/>
      <w:numFmt w:val="decimal"/>
      <w:suff w:val="tab"/>
      <w:lvlText w:val="%1."/>
      <w:rPr>
        <w:color w:val="3370ff"/>
      </w:rPr>
    </w:lvl>
  </w:abstractNum>
  <w:abstractNum w:abstractNumId="1928553">
    <w:lvl>
      <w:start w:val="2"/>
      <w:numFmt w:val="decimal"/>
      <w:suff w:val="tab"/>
      <w:lvlText w:val="%1."/>
      <w:rPr>
        <w:color w:val="3370ff"/>
      </w:rPr>
    </w:lvl>
  </w:abstractNum>
  <w:abstractNum w:abstractNumId="1928554">
    <w:lvl>
      <w:start w:val="3"/>
      <w:numFmt w:val="decimal"/>
      <w:suff w:val="tab"/>
      <w:lvlText w:val="%1."/>
      <w:rPr>
        <w:color w:val="3370ff"/>
      </w:rPr>
    </w:lvl>
  </w:abstractNum>
  <w:abstractNum w:abstractNumId="1928555">
    <w:lvl>
      <w:start w:val="4"/>
      <w:numFmt w:val="decimal"/>
      <w:suff w:val="tab"/>
      <w:lvlText w:val="%1."/>
      <w:rPr>
        <w:color w:val="3370ff"/>
      </w:rPr>
    </w:lvl>
  </w:abstractNum>
  <w:abstractNum w:abstractNumId="1928556">
    <w:lvl>
      <w:start w:val="5"/>
      <w:numFmt w:val="decimal"/>
      <w:suff w:val="tab"/>
      <w:lvlText w:val="%1."/>
      <w:rPr>
        <w:color w:val="3370ff"/>
      </w:rPr>
    </w:lvl>
  </w:abstractNum>
  <w:abstractNum w:abstractNumId="1928557">
    <w:lvl>
      <w:start w:val="6"/>
      <w:numFmt w:val="decimal"/>
      <w:suff w:val="tab"/>
      <w:lvlText w:val="%1."/>
      <w:rPr>
        <w:color w:val="3370ff"/>
      </w:rPr>
    </w:lvl>
  </w:abstractNum>
  <w:abstractNum w:abstractNumId="1928558">
    <w:lvl>
      <w:start w:val="1"/>
      <w:numFmt w:val="decimal"/>
      <w:suff w:val="tab"/>
      <w:lvlText w:val="%1."/>
      <w:rPr>
        <w:color w:val="3370ff"/>
      </w:rPr>
    </w:lvl>
  </w:abstractNum>
  <w:abstractNum w:abstractNumId="1928559">
    <w:lvl>
      <w:start w:val="2"/>
      <w:numFmt w:val="decimal"/>
      <w:suff w:val="tab"/>
      <w:lvlText w:val="%1."/>
      <w:rPr>
        <w:color w:val="3370ff"/>
      </w:rPr>
    </w:lvl>
  </w:abstractNum>
  <w:abstractNum w:abstractNumId="1928560">
    <w:lvl>
      <w:start w:val="3"/>
      <w:numFmt w:val="decimal"/>
      <w:suff w:val="tab"/>
      <w:lvlText w:val="%1."/>
      <w:rPr>
        <w:color w:val="3370ff"/>
      </w:rPr>
    </w:lvl>
  </w:abstractNum>
  <w:abstractNum w:abstractNumId="1928561">
    <w:lvl>
      <w:start w:val="4"/>
      <w:numFmt w:val="decimal"/>
      <w:suff w:val="tab"/>
      <w:lvlText w:val="%1."/>
      <w:rPr>
        <w:color w:val="3370ff"/>
      </w:rPr>
    </w:lvl>
  </w:abstractNum>
  <w:abstractNum w:abstractNumId="1928562">
    <w:lvl>
      <w:start w:val="5"/>
      <w:numFmt w:val="decimal"/>
      <w:suff w:val="tab"/>
      <w:lvlText w:val="%1."/>
      <w:rPr>
        <w:color w:val="3370ff"/>
      </w:rPr>
    </w:lvl>
  </w:abstractNum>
  <w:abstractNum w:abstractNumId="1928563">
    <w:lvl>
      <w:start w:val="6"/>
      <w:numFmt w:val="decimal"/>
      <w:suff w:val="tab"/>
      <w:lvlText w:val="%1."/>
      <w:rPr>
        <w:color w:val="3370ff"/>
      </w:rPr>
    </w:lvl>
  </w:abstractNum>
  <w:abstractNum w:abstractNumId="1928564">
    <w:lvl>
      <w:start w:val="1"/>
      <w:numFmt w:val="decimal"/>
      <w:suff w:val="tab"/>
      <w:lvlText w:val="%1."/>
      <w:rPr>
        <w:color w:val="3370ff"/>
      </w:rPr>
    </w:lvl>
  </w:abstractNum>
  <w:abstractNum w:abstractNumId="1928565">
    <w:lvl>
      <w:start w:val="2"/>
      <w:numFmt w:val="decimal"/>
      <w:suff w:val="tab"/>
      <w:lvlText w:val="%1."/>
      <w:rPr>
        <w:color w:val="3370ff"/>
      </w:rPr>
    </w:lvl>
  </w:abstractNum>
  <w:abstractNum w:abstractNumId="1928566">
    <w:lvl>
      <w:start w:val="3"/>
      <w:numFmt w:val="decimal"/>
      <w:suff w:val="tab"/>
      <w:lvlText w:val="%1."/>
      <w:rPr>
        <w:color w:val="3370ff"/>
      </w:rPr>
    </w:lvl>
  </w:abstractNum>
  <w:abstractNum w:abstractNumId="1928567">
    <w:lvl>
      <w:start w:val="1"/>
      <w:numFmt w:val="decimal"/>
      <w:suff w:val="tab"/>
      <w:lvlText w:val="%1."/>
      <w:rPr>
        <w:color w:val="3370ff"/>
      </w:rPr>
    </w:lvl>
  </w:abstractNum>
  <w:abstractNum w:abstractNumId="1928568">
    <w:lvl>
      <w:start w:val="2"/>
      <w:numFmt w:val="decimal"/>
      <w:suff w:val="tab"/>
      <w:lvlText w:val="%1."/>
      <w:rPr>
        <w:color w:val="3370ff"/>
      </w:rPr>
    </w:lvl>
  </w:abstractNum>
  <w:abstractNum w:abstractNumId="1928569">
    <w:lvl>
      <w:start w:val="1"/>
      <w:numFmt w:val="decimal"/>
      <w:suff w:val="tab"/>
      <w:lvlText w:val="%1."/>
      <w:rPr>
        <w:color w:val="3370ff"/>
      </w:rPr>
    </w:lvl>
  </w:abstractNum>
  <w:abstractNum w:abstractNumId="1928570">
    <w:lvl>
      <w:start w:val="2"/>
      <w:numFmt w:val="decimal"/>
      <w:suff w:val="tab"/>
      <w:lvlText w:val="%1."/>
      <w:rPr>
        <w:color w:val="3370ff"/>
      </w:rPr>
    </w:lvl>
  </w:abstractNum>
  <w:abstractNum w:abstractNumId="1928571">
    <w:lvl>
      <w:start w:val="3"/>
      <w:numFmt w:val="decimal"/>
      <w:suff w:val="tab"/>
      <w:lvlText w:val="%1."/>
      <w:rPr>
        <w:color w:val="3370ff"/>
      </w:rPr>
    </w:lvl>
  </w:abstractNum>
  <w:abstractNum w:abstractNumId="1928572">
    <w:lvl>
      <w:start w:val="1"/>
      <w:numFmt w:val="decimal"/>
      <w:suff w:val="tab"/>
      <w:lvlText w:val="%1."/>
      <w:rPr>
        <w:color w:val="3370ff"/>
      </w:rPr>
    </w:lvl>
  </w:abstractNum>
  <w:abstractNum w:abstractNumId="1928573">
    <w:lvl>
      <w:start w:val="2"/>
      <w:numFmt w:val="decimal"/>
      <w:suff w:val="tab"/>
      <w:lvlText w:val="%1."/>
      <w:rPr>
        <w:color w:val="3370ff"/>
      </w:rPr>
    </w:lvl>
  </w:abstractNum>
  <w:abstractNum w:abstractNumId="1928574">
    <w:lvl>
      <w:start w:val="3"/>
      <w:numFmt w:val="decimal"/>
      <w:suff w:val="tab"/>
      <w:lvlText w:val="%1."/>
      <w:rPr>
        <w:color w:val="3370ff"/>
      </w:rPr>
    </w:lvl>
  </w:abstractNum>
  <w:abstractNum w:abstractNumId="1928575">
    <w:lvl>
      <w:start w:val="4"/>
      <w:numFmt w:val="decimal"/>
      <w:suff w:val="tab"/>
      <w:lvlText w:val="%1."/>
      <w:rPr>
        <w:color w:val="3370ff"/>
      </w:rPr>
    </w:lvl>
  </w:abstractNum>
  <w:abstractNum w:abstractNumId="1928576">
    <w:lvl>
      <w:start w:val="1"/>
      <w:numFmt w:val="decimal"/>
      <w:suff w:val="tab"/>
      <w:lvlText w:val="%1."/>
      <w:rPr>
        <w:color w:val="3370ff"/>
      </w:rPr>
    </w:lvl>
  </w:abstractNum>
  <w:abstractNum w:abstractNumId="1928577">
    <w:lvl>
      <w:start w:val="1"/>
      <w:numFmt w:val="decimal"/>
      <w:suff w:val="tab"/>
      <w:lvlText w:val="%1."/>
      <w:rPr>
        <w:color w:val="3370ff"/>
      </w:rPr>
    </w:lvl>
  </w:abstractNum>
  <w:abstractNum w:abstractNumId="1928578">
    <w:lvl>
      <w:start w:val="2"/>
      <w:numFmt w:val="decimal"/>
      <w:suff w:val="tab"/>
      <w:lvlText w:val="%1."/>
      <w:rPr>
        <w:color w:val="3370ff"/>
      </w:rPr>
    </w:lvl>
  </w:abstractNum>
  <w:abstractNum w:abstractNumId="1928579">
    <w:lvl>
      <w:start w:val="1"/>
      <w:numFmt w:val="decimal"/>
      <w:suff w:val="tab"/>
      <w:lvlText w:val="%1."/>
      <w:rPr>
        <w:color w:val="3370ff"/>
      </w:rPr>
    </w:lvl>
  </w:abstractNum>
  <w:abstractNum w:abstractNumId="1928580">
    <w:lvl>
      <w:start w:val="2"/>
      <w:numFmt w:val="decimal"/>
      <w:suff w:val="tab"/>
      <w:lvlText w:val="%1."/>
      <w:rPr>
        <w:color w:val="3370ff"/>
      </w:rPr>
    </w:lvl>
  </w:abstractNum>
  <w:abstractNum w:abstractNumId="1928581">
    <w:lvl>
      <w:start w:val="3"/>
      <w:numFmt w:val="decimal"/>
      <w:suff w:val="tab"/>
      <w:lvlText w:val="%1."/>
      <w:rPr>
        <w:color w:val="3370ff"/>
      </w:rPr>
    </w:lvl>
  </w:abstractNum>
  <w:abstractNum w:abstractNumId="1928582">
    <w:lvl>
      <w:start w:val="4"/>
      <w:numFmt w:val="decimal"/>
      <w:suff w:val="tab"/>
      <w:lvlText w:val="%1."/>
      <w:rPr>
        <w:color w:val="3370ff"/>
      </w:rPr>
    </w:lvl>
  </w:abstractNum>
  <w:abstractNum w:abstractNumId="1928583">
    <w:lvl>
      <w:start w:val="1"/>
      <w:numFmt w:val="decimal"/>
      <w:suff w:val="tab"/>
      <w:lvlText w:val="%1."/>
      <w:rPr>
        <w:color w:val="3370ff"/>
      </w:rPr>
    </w:lvl>
  </w:abstractNum>
  <w:abstractNum w:abstractNumId="1928584">
    <w:lvl>
      <w:start w:val="2"/>
      <w:numFmt w:val="decimal"/>
      <w:suff w:val="tab"/>
      <w:lvlText w:val="%1."/>
      <w:rPr>
        <w:color w:val="3370ff"/>
      </w:rPr>
    </w:lvl>
  </w:abstractNum>
  <w:abstractNum w:abstractNumId="1928585">
    <w:lvl>
      <w:start w:val="3"/>
      <w:numFmt w:val="decimal"/>
      <w:suff w:val="tab"/>
      <w:lvlText w:val="%1."/>
      <w:rPr>
        <w:color w:val="3370ff"/>
      </w:rPr>
    </w:lvl>
  </w:abstractNum>
  <w:abstractNum w:abstractNumId="1928586">
    <w:lvl>
      <w:start w:val="4"/>
      <w:numFmt w:val="decimal"/>
      <w:suff w:val="tab"/>
      <w:lvlText w:val="%1."/>
      <w:rPr>
        <w:color w:val="3370ff"/>
      </w:rPr>
    </w:lvl>
  </w:abstractNum>
  <w:abstractNum w:abstractNumId="1928587">
    <w:lvl>
      <w:start w:val="5"/>
      <w:numFmt w:val="decimal"/>
      <w:suff w:val="tab"/>
      <w:lvlText w:val="%1."/>
      <w:rPr>
        <w:color w:val="3370ff"/>
      </w:rPr>
    </w:lvl>
  </w:abstractNum>
  <w:abstractNum w:abstractNumId="1928588">
    <w:lvl>
      <w:start w:val="1"/>
      <w:numFmt w:val="decimal"/>
      <w:suff w:val="tab"/>
      <w:lvlText w:val="%1."/>
      <w:rPr>
        <w:color w:val="3370ff"/>
      </w:rPr>
    </w:lvl>
  </w:abstractNum>
  <w:abstractNum w:abstractNumId="1928589">
    <w:lvl>
      <w:start w:val="2"/>
      <w:numFmt w:val="decimal"/>
      <w:suff w:val="tab"/>
      <w:lvlText w:val="%1."/>
      <w:rPr>
        <w:color w:val="3370ff"/>
      </w:rPr>
    </w:lvl>
  </w:abstractNum>
  <w:abstractNum w:abstractNumId="1928590">
    <w:lvl>
      <w:start w:val="3"/>
      <w:numFmt w:val="decimal"/>
      <w:suff w:val="tab"/>
      <w:lvlText w:val="%1."/>
      <w:rPr>
        <w:color w:val="3370ff"/>
      </w:rPr>
    </w:lvl>
  </w:abstractNum>
  <w:abstractNum w:abstractNumId="1928591">
    <w:lvl>
      <w:start w:val="4"/>
      <w:numFmt w:val="decimal"/>
      <w:suff w:val="tab"/>
      <w:lvlText w:val="%1."/>
      <w:rPr>
        <w:color w:val="3370ff"/>
      </w:rPr>
    </w:lvl>
  </w:abstractNum>
  <w:abstractNum w:abstractNumId="1928592">
    <w:lvl>
      <w:start w:val="5"/>
      <w:numFmt w:val="decimal"/>
      <w:suff w:val="tab"/>
      <w:lvlText w:val="%1."/>
      <w:rPr>
        <w:color w:val="3370ff"/>
      </w:rPr>
    </w:lvl>
  </w:abstractNum>
  <w:abstractNum w:abstractNumId="1928593">
    <w:lvl>
      <w:start w:val="1"/>
      <w:numFmt w:val="decimal"/>
      <w:suff w:val="tab"/>
      <w:lvlText w:val="%1."/>
      <w:rPr>
        <w:color w:val="3370ff"/>
      </w:rPr>
    </w:lvl>
  </w:abstractNum>
  <w:abstractNum w:abstractNumId="1928594">
    <w:lvl>
      <w:start w:val="2"/>
      <w:numFmt w:val="decimal"/>
      <w:suff w:val="tab"/>
      <w:lvlText w:val="%1."/>
      <w:rPr>
        <w:color w:val="3370ff"/>
      </w:rPr>
    </w:lvl>
  </w:abstractNum>
  <w:abstractNum w:abstractNumId="1928595">
    <w:lvl>
      <w:start w:val="3"/>
      <w:numFmt w:val="decimal"/>
      <w:suff w:val="tab"/>
      <w:lvlText w:val="%1."/>
      <w:rPr>
        <w:color w:val="3370ff"/>
      </w:rPr>
    </w:lvl>
  </w:abstractNum>
  <w:abstractNum w:abstractNumId="1928596">
    <w:lvl>
      <w:start w:val="4"/>
      <w:numFmt w:val="decimal"/>
      <w:suff w:val="tab"/>
      <w:lvlText w:val="%1."/>
      <w:rPr>
        <w:color w:val="3370ff"/>
      </w:rPr>
    </w:lvl>
  </w:abstractNum>
  <w:abstractNum w:abstractNumId="1928597">
    <w:lvl>
      <w:start w:val="1"/>
      <w:numFmt w:val="decimal"/>
      <w:suff w:val="tab"/>
      <w:lvlText w:val="%1."/>
      <w:rPr>
        <w:color w:val="3370ff"/>
      </w:rPr>
    </w:lvl>
  </w:abstractNum>
  <w:abstractNum w:abstractNumId="1928598">
    <w:lvl>
      <w:start w:val="2"/>
      <w:numFmt w:val="decimal"/>
      <w:suff w:val="tab"/>
      <w:lvlText w:val="%1."/>
      <w:rPr>
        <w:color w:val="3370ff"/>
      </w:rPr>
    </w:lvl>
  </w:abstractNum>
  <w:abstractNum w:abstractNumId="1928599">
    <w:lvl>
      <w:start w:val="3"/>
      <w:numFmt w:val="decimal"/>
      <w:suff w:val="tab"/>
      <w:lvlText w:val="%1."/>
      <w:rPr>
        <w:color w:val="3370ff"/>
      </w:rPr>
    </w:lvl>
  </w:abstractNum>
  <w:abstractNum w:abstractNumId="1928600">
    <w:lvl>
      <w:start w:val="1"/>
      <w:numFmt w:val="decimal"/>
      <w:suff w:val="tab"/>
      <w:lvlText w:val="%1."/>
      <w:rPr>
        <w:color w:val="3370ff"/>
      </w:rPr>
    </w:lvl>
  </w:abstractNum>
  <w:abstractNum w:abstractNumId="1928601">
    <w:lvl>
      <w:start w:val="2"/>
      <w:numFmt w:val="decimal"/>
      <w:suff w:val="tab"/>
      <w:lvlText w:val="%1."/>
      <w:rPr>
        <w:color w:val="3370ff"/>
      </w:rPr>
    </w:lvl>
  </w:abstractNum>
  <w:abstractNum w:abstractNumId="1928602">
    <w:lvl>
      <w:start w:val="3"/>
      <w:numFmt w:val="decimal"/>
      <w:suff w:val="tab"/>
      <w:lvlText w:val="%1."/>
      <w:rPr>
        <w:color w:val="3370ff"/>
      </w:rPr>
    </w:lvl>
  </w:abstractNum>
  <w:abstractNum w:abstractNumId="1928603">
    <w:lvl>
      <w:start w:val="1"/>
      <w:numFmt w:val="decimal"/>
      <w:suff w:val="tab"/>
      <w:lvlText w:val="%1."/>
      <w:rPr>
        <w:color w:val="3370ff"/>
      </w:rPr>
    </w:lvl>
  </w:abstractNum>
  <w:abstractNum w:abstractNumId="1928604">
    <w:lvl>
      <w:start w:val="2"/>
      <w:numFmt w:val="decimal"/>
      <w:suff w:val="tab"/>
      <w:lvlText w:val="%1."/>
      <w:rPr>
        <w:color w:val="3370ff"/>
      </w:rPr>
    </w:lvl>
  </w:abstractNum>
  <w:abstractNum w:abstractNumId="1928605">
    <w:lvl>
      <w:start w:val="3"/>
      <w:numFmt w:val="decimal"/>
      <w:suff w:val="tab"/>
      <w:lvlText w:val="%1."/>
      <w:rPr>
        <w:color w:val="3370ff"/>
      </w:rPr>
    </w:lvl>
  </w:abstractNum>
  <w:abstractNum w:abstractNumId="1928606">
    <w:lvl>
      <w:start w:val="4"/>
      <w:numFmt w:val="decimal"/>
      <w:suff w:val="tab"/>
      <w:lvlText w:val="%1."/>
      <w:rPr>
        <w:color w:val="3370ff"/>
      </w:rPr>
    </w:lvl>
  </w:abstractNum>
  <w:abstractNum w:abstractNumId="1928607">
    <w:lvl>
      <w:start w:val="5"/>
      <w:numFmt w:val="decimal"/>
      <w:suff w:val="tab"/>
      <w:lvlText w:val="%1."/>
      <w:rPr>
        <w:color w:val="3370ff"/>
      </w:rPr>
    </w:lvl>
  </w:abstractNum>
  <w:abstractNum w:abstractNumId="1928608">
    <w:lvl>
      <w:start w:val="6"/>
      <w:numFmt w:val="decimal"/>
      <w:suff w:val="tab"/>
      <w:lvlText w:val="%1."/>
      <w:rPr>
        <w:color w:val="3370ff"/>
      </w:rPr>
    </w:lvl>
  </w:abstractNum>
  <w:abstractNum w:abstractNumId="1928609">
    <w:lvl>
      <w:start w:val="1"/>
      <w:numFmt w:val="decimal"/>
      <w:suff w:val="tab"/>
      <w:lvlText w:val="%1."/>
      <w:rPr>
        <w:color w:val="3370ff"/>
      </w:rPr>
    </w:lvl>
  </w:abstractNum>
  <w:abstractNum w:abstractNumId="1928610">
    <w:lvl>
      <w:start w:val="2"/>
      <w:numFmt w:val="decimal"/>
      <w:suff w:val="tab"/>
      <w:lvlText w:val="%1."/>
      <w:rPr>
        <w:color w:val="3370ff"/>
      </w:rPr>
    </w:lvl>
  </w:abstractNum>
  <w:abstractNum w:abstractNumId="1928611">
    <w:lvl>
      <w:start w:val="3"/>
      <w:numFmt w:val="decimal"/>
      <w:suff w:val="tab"/>
      <w:lvlText w:val="%1."/>
      <w:rPr>
        <w:color w:val="3370ff"/>
      </w:rPr>
    </w:lvl>
  </w:abstractNum>
  <w:abstractNum w:abstractNumId="1928612">
    <w:lvl>
      <w:start w:val="4"/>
      <w:numFmt w:val="decimal"/>
      <w:suff w:val="tab"/>
      <w:lvlText w:val="%1."/>
      <w:rPr>
        <w:color w:val="3370ff"/>
      </w:rPr>
    </w:lvl>
  </w:abstractNum>
  <w:abstractNum w:abstractNumId="1928613">
    <w:lvl>
      <w:start w:val="5"/>
      <w:numFmt w:val="decimal"/>
      <w:suff w:val="tab"/>
      <w:lvlText w:val="%1."/>
      <w:rPr>
        <w:color w:val="3370ff"/>
      </w:rPr>
    </w:lvl>
  </w:abstractNum>
  <w:abstractNum w:abstractNumId="1928614">
    <w:lvl>
      <w:start w:val="6"/>
      <w:numFmt w:val="decimal"/>
      <w:suff w:val="tab"/>
      <w:lvlText w:val="%1."/>
      <w:rPr>
        <w:color w:val="3370ff"/>
      </w:rPr>
    </w:lvl>
  </w:abstractNum>
  <w:abstractNum w:abstractNumId="1928615">
    <w:lvl>
      <w:start w:val="1"/>
      <w:numFmt w:val="decimal"/>
      <w:suff w:val="tab"/>
      <w:lvlText w:val="%1."/>
      <w:rPr>
        <w:color w:val="3370ff"/>
      </w:rPr>
    </w:lvl>
  </w:abstractNum>
  <w:abstractNum w:abstractNumId="1928616">
    <w:lvl>
      <w:start w:val="2"/>
      <w:numFmt w:val="decimal"/>
      <w:suff w:val="tab"/>
      <w:lvlText w:val="%1."/>
      <w:rPr>
        <w:color w:val="3370ff"/>
      </w:rPr>
    </w:lvl>
  </w:abstractNum>
  <w:abstractNum w:abstractNumId="1928617">
    <w:lvl>
      <w:start w:val="3"/>
      <w:numFmt w:val="decimal"/>
      <w:suff w:val="tab"/>
      <w:lvlText w:val="%1."/>
      <w:rPr>
        <w:color w:val="3370ff"/>
      </w:rPr>
    </w:lvl>
  </w:abstractNum>
  <w:abstractNum w:abstractNumId="1928618">
    <w:lvl>
      <w:start w:val="4"/>
      <w:numFmt w:val="decimal"/>
      <w:suff w:val="tab"/>
      <w:lvlText w:val="%1."/>
      <w:rPr>
        <w:color w:val="3370ff"/>
      </w:rPr>
    </w:lvl>
  </w:abstractNum>
  <w:abstractNum w:abstractNumId="1928619">
    <w:lvl>
      <w:start w:val="5"/>
      <w:numFmt w:val="decimal"/>
      <w:suff w:val="tab"/>
      <w:lvlText w:val="%1."/>
      <w:rPr>
        <w:color w:val="3370ff"/>
      </w:rPr>
    </w:lvl>
  </w:abstractNum>
  <w:abstractNum w:abstractNumId="1928620">
    <w:lvl>
      <w:start w:val="6"/>
      <w:numFmt w:val="decimal"/>
      <w:suff w:val="tab"/>
      <w:lvlText w:val="%1."/>
      <w:rPr>
        <w:color w:val="3370ff"/>
      </w:rPr>
    </w:lvl>
  </w:abstractNum>
  <w:abstractNum w:abstractNumId="1928621">
    <w:lvl>
      <w:start w:val="1"/>
      <w:numFmt w:val="decimal"/>
      <w:suff w:val="tab"/>
      <w:lvlText w:val="%1."/>
      <w:rPr>
        <w:color w:val="3370ff"/>
      </w:rPr>
    </w:lvl>
  </w:abstractNum>
  <w:abstractNum w:abstractNumId="1928622">
    <w:lvl>
      <w:start w:val="2"/>
      <w:numFmt w:val="decimal"/>
      <w:suff w:val="tab"/>
      <w:lvlText w:val="%1."/>
      <w:rPr>
        <w:color w:val="3370ff"/>
      </w:rPr>
    </w:lvl>
  </w:abstractNum>
  <w:abstractNum w:abstractNumId="1928623">
    <w:lvl>
      <w:start w:val="3"/>
      <w:numFmt w:val="decimal"/>
      <w:suff w:val="tab"/>
      <w:lvlText w:val="%1."/>
      <w:rPr>
        <w:color w:val="3370ff"/>
      </w:rPr>
    </w:lvl>
  </w:abstractNum>
  <w:abstractNum w:abstractNumId="1928624">
    <w:lvl>
      <w:start w:val="4"/>
      <w:numFmt w:val="decimal"/>
      <w:suff w:val="tab"/>
      <w:lvlText w:val="%1."/>
      <w:rPr>
        <w:color w:val="3370ff"/>
      </w:rPr>
    </w:lvl>
  </w:abstractNum>
  <w:abstractNum w:abstractNumId="1928625">
    <w:lvl>
      <w:start w:val="5"/>
      <w:numFmt w:val="decimal"/>
      <w:suff w:val="tab"/>
      <w:lvlText w:val="%1."/>
      <w:rPr>
        <w:color w:val="3370ff"/>
      </w:rPr>
    </w:lvl>
  </w:abstractNum>
  <w:abstractNum w:abstractNumId="1928626">
    <w:lvl>
      <w:start w:val="1"/>
      <w:numFmt w:val="decimal"/>
      <w:suff w:val="tab"/>
      <w:lvlText w:val="%1."/>
      <w:rPr>
        <w:color w:val="3370ff"/>
      </w:rPr>
    </w:lvl>
  </w:abstractNum>
  <w:abstractNum w:abstractNumId="1928627">
    <w:lvl>
      <w:start w:val="2"/>
      <w:numFmt w:val="decimal"/>
      <w:suff w:val="tab"/>
      <w:lvlText w:val="%1."/>
      <w:rPr>
        <w:color w:val="3370ff"/>
      </w:rPr>
    </w:lvl>
  </w:abstractNum>
  <w:abstractNum w:abstractNumId="1928628">
    <w:lvl>
      <w:start w:val="3"/>
      <w:numFmt w:val="decimal"/>
      <w:suff w:val="tab"/>
      <w:lvlText w:val="%1."/>
      <w:rPr>
        <w:color w:val="3370ff"/>
      </w:rPr>
    </w:lvl>
  </w:abstractNum>
  <w:abstractNum w:abstractNumId="1928629">
    <w:lvl>
      <w:start w:val="4"/>
      <w:numFmt w:val="decimal"/>
      <w:suff w:val="tab"/>
      <w:lvlText w:val="%1."/>
      <w:rPr>
        <w:color w:val="3370ff"/>
      </w:rPr>
    </w:lvl>
  </w:abstractNum>
  <w:abstractNum w:abstractNumId="1928630">
    <w:lvl>
      <w:start w:val="5"/>
      <w:numFmt w:val="decimal"/>
      <w:suff w:val="tab"/>
      <w:lvlText w:val="%1."/>
      <w:rPr>
        <w:color w:val="3370ff"/>
      </w:rPr>
    </w:lvl>
  </w:abstractNum>
  <w:abstractNum w:abstractNumId="1928631">
    <w:lvl>
      <w:start w:val="1"/>
      <w:numFmt w:val="decimal"/>
      <w:suff w:val="tab"/>
      <w:lvlText w:val="%1."/>
      <w:rPr>
        <w:color w:val="3370ff"/>
      </w:rPr>
    </w:lvl>
  </w:abstractNum>
  <w:abstractNum w:abstractNumId="1928632">
    <w:lvl>
      <w:start w:val="2"/>
      <w:numFmt w:val="decimal"/>
      <w:suff w:val="tab"/>
      <w:lvlText w:val="%1."/>
      <w:rPr>
        <w:color w:val="3370ff"/>
      </w:rPr>
    </w:lvl>
  </w:abstractNum>
  <w:abstractNum w:abstractNumId="1928633">
    <w:lvl>
      <w:start w:val="3"/>
      <w:numFmt w:val="decimal"/>
      <w:suff w:val="tab"/>
      <w:lvlText w:val="%1."/>
      <w:rPr>
        <w:color w:val="3370ff"/>
      </w:rPr>
    </w:lvl>
  </w:abstractNum>
  <w:abstractNum w:abstractNumId="1928634">
    <w:lvl>
      <w:start w:val="4"/>
      <w:numFmt w:val="decimal"/>
      <w:suff w:val="tab"/>
      <w:lvlText w:val="%1."/>
      <w:rPr>
        <w:color w:val="3370ff"/>
      </w:rPr>
    </w:lvl>
  </w:abstractNum>
  <w:abstractNum w:abstractNumId="1928635">
    <w:lvl>
      <w:start w:val="1"/>
      <w:numFmt w:val="decimal"/>
      <w:suff w:val="tab"/>
      <w:lvlText w:val="%1."/>
      <w:rPr>
        <w:color w:val="3370ff"/>
      </w:rPr>
    </w:lvl>
  </w:abstractNum>
  <w:abstractNum w:abstractNumId="1928636">
    <w:lvl>
      <w:start w:val="2"/>
      <w:numFmt w:val="decimal"/>
      <w:suff w:val="tab"/>
      <w:lvlText w:val="%1."/>
      <w:rPr>
        <w:color w:val="3370ff"/>
      </w:rPr>
    </w:lvl>
  </w:abstractNum>
  <w:abstractNum w:abstractNumId="1928637">
    <w:lvl>
      <w:start w:val="3"/>
      <w:numFmt w:val="decimal"/>
      <w:suff w:val="tab"/>
      <w:lvlText w:val="%1."/>
      <w:rPr>
        <w:color w:val="3370ff"/>
      </w:rPr>
    </w:lvl>
  </w:abstractNum>
  <w:abstractNum w:abstractNumId="1928638">
    <w:lvl>
      <w:start w:val="1"/>
      <w:numFmt w:val="decimal"/>
      <w:suff w:val="tab"/>
      <w:lvlText w:val="%1."/>
      <w:rPr>
        <w:color w:val="3370ff"/>
      </w:rPr>
    </w:lvl>
  </w:abstractNum>
  <w:abstractNum w:abstractNumId="1928639">
    <w:lvl>
      <w:start w:val="2"/>
      <w:numFmt w:val="decimal"/>
      <w:suff w:val="tab"/>
      <w:lvlText w:val="%1."/>
      <w:rPr>
        <w:color w:val="3370ff"/>
      </w:rPr>
    </w:lvl>
  </w:abstractNum>
  <w:abstractNum w:abstractNumId="1928640">
    <w:lvl>
      <w:start w:val="3"/>
      <w:numFmt w:val="decimal"/>
      <w:suff w:val="tab"/>
      <w:lvlText w:val="%1."/>
      <w:rPr>
        <w:color w:val="3370ff"/>
      </w:rPr>
    </w:lvl>
  </w:abstractNum>
  <w:abstractNum w:abstractNumId="1928641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928523"/>
  </w:num>
  <w:num w:numId="2">
    <w:abstractNumId w:val="1928524"/>
  </w:num>
  <w:num w:numId="3">
    <w:abstractNumId w:val="1928525"/>
  </w:num>
  <w:num w:numId="4">
    <w:abstractNumId w:val="1928526"/>
  </w:num>
  <w:num w:numId="5">
    <w:abstractNumId w:val="1928527"/>
  </w:num>
  <w:num w:numId="6">
    <w:abstractNumId w:val="1928528"/>
  </w:num>
  <w:num w:numId="7">
    <w:abstractNumId w:val="1928529"/>
  </w:num>
  <w:num w:numId="8">
    <w:abstractNumId w:val="1928530"/>
  </w:num>
  <w:num w:numId="9">
    <w:abstractNumId w:val="1928531"/>
  </w:num>
  <w:num w:numId="10">
    <w:abstractNumId w:val="1928532"/>
  </w:num>
  <w:num w:numId="11">
    <w:abstractNumId w:val="1928533"/>
  </w:num>
  <w:num w:numId="12">
    <w:abstractNumId w:val="1928534"/>
  </w:num>
  <w:num w:numId="13">
    <w:abstractNumId w:val="1928535"/>
  </w:num>
  <w:num w:numId="14">
    <w:abstractNumId w:val="1928536"/>
  </w:num>
  <w:num w:numId="15">
    <w:abstractNumId w:val="1928537"/>
  </w:num>
  <w:num w:numId="16">
    <w:abstractNumId w:val="1928538"/>
  </w:num>
  <w:num w:numId="17">
    <w:abstractNumId w:val="1928539"/>
  </w:num>
  <w:num w:numId="18">
    <w:abstractNumId w:val="1928540"/>
  </w:num>
  <w:num w:numId="19">
    <w:abstractNumId w:val="1928541"/>
  </w:num>
  <w:num w:numId="20">
    <w:abstractNumId w:val="1928542"/>
  </w:num>
  <w:num w:numId="21">
    <w:abstractNumId w:val="1928543"/>
  </w:num>
  <w:num w:numId="22">
    <w:abstractNumId w:val="1928544"/>
  </w:num>
  <w:num w:numId="23">
    <w:abstractNumId w:val="1928545"/>
  </w:num>
  <w:num w:numId="24">
    <w:abstractNumId w:val="1928546"/>
  </w:num>
  <w:num w:numId="25">
    <w:abstractNumId w:val="1928547"/>
  </w:num>
  <w:num w:numId="26">
    <w:abstractNumId w:val="1928548"/>
  </w:num>
  <w:num w:numId="27">
    <w:abstractNumId w:val="1928549"/>
  </w:num>
  <w:num w:numId="28">
    <w:abstractNumId w:val="1928550"/>
  </w:num>
  <w:num w:numId="29">
    <w:abstractNumId w:val="1928551"/>
  </w:num>
  <w:num w:numId="30">
    <w:abstractNumId w:val="1928552"/>
  </w:num>
  <w:num w:numId="31">
    <w:abstractNumId w:val="1928553"/>
  </w:num>
  <w:num w:numId="32">
    <w:abstractNumId w:val="1928554"/>
  </w:num>
  <w:num w:numId="33">
    <w:abstractNumId w:val="1928555"/>
  </w:num>
  <w:num w:numId="34">
    <w:abstractNumId w:val="1928556"/>
  </w:num>
  <w:num w:numId="35">
    <w:abstractNumId w:val="1928557"/>
  </w:num>
  <w:num w:numId="36">
    <w:abstractNumId w:val="1928558"/>
  </w:num>
  <w:num w:numId="37">
    <w:abstractNumId w:val="1928559"/>
  </w:num>
  <w:num w:numId="38">
    <w:abstractNumId w:val="1928560"/>
  </w:num>
  <w:num w:numId="39">
    <w:abstractNumId w:val="1928561"/>
  </w:num>
  <w:num w:numId="40">
    <w:abstractNumId w:val="1928562"/>
  </w:num>
  <w:num w:numId="41">
    <w:abstractNumId w:val="1928563"/>
  </w:num>
  <w:num w:numId="42">
    <w:abstractNumId w:val="1928564"/>
  </w:num>
  <w:num w:numId="43">
    <w:abstractNumId w:val="1928565"/>
  </w:num>
  <w:num w:numId="44">
    <w:abstractNumId w:val="1928566"/>
  </w:num>
  <w:num w:numId="45">
    <w:abstractNumId w:val="1928567"/>
  </w:num>
  <w:num w:numId="46">
    <w:abstractNumId w:val="1928568"/>
  </w:num>
  <w:num w:numId="47">
    <w:abstractNumId w:val="1928569"/>
  </w:num>
  <w:num w:numId="48">
    <w:abstractNumId w:val="1928570"/>
  </w:num>
  <w:num w:numId="49">
    <w:abstractNumId w:val="1928571"/>
  </w:num>
  <w:num w:numId="50">
    <w:abstractNumId w:val="1928572"/>
  </w:num>
  <w:num w:numId="51">
    <w:abstractNumId w:val="1928573"/>
  </w:num>
  <w:num w:numId="52">
    <w:abstractNumId w:val="1928574"/>
  </w:num>
  <w:num w:numId="53">
    <w:abstractNumId w:val="1928575"/>
  </w:num>
  <w:num w:numId="54">
    <w:abstractNumId w:val="1928576"/>
  </w:num>
  <w:num w:numId="55">
    <w:abstractNumId w:val="1928577"/>
  </w:num>
  <w:num w:numId="56">
    <w:abstractNumId w:val="1928578"/>
  </w:num>
  <w:num w:numId="57">
    <w:abstractNumId w:val="1928579"/>
  </w:num>
  <w:num w:numId="58">
    <w:abstractNumId w:val="1928580"/>
  </w:num>
  <w:num w:numId="59">
    <w:abstractNumId w:val="1928581"/>
  </w:num>
  <w:num w:numId="60">
    <w:abstractNumId w:val="1928582"/>
  </w:num>
  <w:num w:numId="61">
    <w:abstractNumId w:val="1928583"/>
  </w:num>
  <w:num w:numId="62">
    <w:abstractNumId w:val="1928584"/>
  </w:num>
  <w:num w:numId="63">
    <w:abstractNumId w:val="1928585"/>
  </w:num>
  <w:num w:numId="64">
    <w:abstractNumId w:val="1928586"/>
  </w:num>
  <w:num w:numId="65">
    <w:abstractNumId w:val="1928587"/>
  </w:num>
  <w:num w:numId="66">
    <w:abstractNumId w:val="1928588"/>
  </w:num>
  <w:num w:numId="67">
    <w:abstractNumId w:val="1928589"/>
  </w:num>
  <w:num w:numId="68">
    <w:abstractNumId w:val="1928590"/>
  </w:num>
  <w:num w:numId="69">
    <w:abstractNumId w:val="1928591"/>
  </w:num>
  <w:num w:numId="70">
    <w:abstractNumId w:val="1928592"/>
  </w:num>
  <w:num w:numId="71">
    <w:abstractNumId w:val="1928593"/>
  </w:num>
  <w:num w:numId="72">
    <w:abstractNumId w:val="1928594"/>
  </w:num>
  <w:num w:numId="73">
    <w:abstractNumId w:val="1928595"/>
  </w:num>
  <w:num w:numId="74">
    <w:abstractNumId w:val="1928596"/>
  </w:num>
  <w:num w:numId="75">
    <w:abstractNumId w:val="1928597"/>
  </w:num>
  <w:num w:numId="76">
    <w:abstractNumId w:val="1928598"/>
  </w:num>
  <w:num w:numId="77">
    <w:abstractNumId w:val="1928599"/>
  </w:num>
  <w:num w:numId="78">
    <w:abstractNumId w:val="1928600"/>
  </w:num>
  <w:num w:numId="79">
    <w:abstractNumId w:val="1928601"/>
  </w:num>
  <w:num w:numId="80">
    <w:abstractNumId w:val="1928602"/>
  </w:num>
  <w:num w:numId="81">
    <w:abstractNumId w:val="1928603"/>
  </w:num>
  <w:num w:numId="82">
    <w:abstractNumId w:val="1928604"/>
  </w:num>
  <w:num w:numId="83">
    <w:abstractNumId w:val="1928605"/>
  </w:num>
  <w:num w:numId="84">
    <w:abstractNumId w:val="1928606"/>
  </w:num>
  <w:num w:numId="85">
    <w:abstractNumId w:val="1928607"/>
  </w:num>
  <w:num w:numId="86">
    <w:abstractNumId w:val="1928608"/>
  </w:num>
  <w:num w:numId="87">
    <w:abstractNumId w:val="1928609"/>
  </w:num>
  <w:num w:numId="88">
    <w:abstractNumId w:val="1928610"/>
  </w:num>
  <w:num w:numId="89">
    <w:abstractNumId w:val="1928611"/>
  </w:num>
  <w:num w:numId="90">
    <w:abstractNumId w:val="1928612"/>
  </w:num>
  <w:num w:numId="91">
    <w:abstractNumId w:val="1928613"/>
  </w:num>
  <w:num w:numId="92">
    <w:abstractNumId w:val="1928614"/>
  </w:num>
  <w:num w:numId="93">
    <w:abstractNumId w:val="1928615"/>
  </w:num>
  <w:num w:numId="94">
    <w:abstractNumId w:val="1928616"/>
  </w:num>
  <w:num w:numId="95">
    <w:abstractNumId w:val="1928617"/>
  </w:num>
  <w:num w:numId="96">
    <w:abstractNumId w:val="1928618"/>
  </w:num>
  <w:num w:numId="97">
    <w:abstractNumId w:val="1928619"/>
  </w:num>
  <w:num w:numId="98">
    <w:abstractNumId w:val="1928620"/>
  </w:num>
  <w:num w:numId="99">
    <w:abstractNumId w:val="1928621"/>
  </w:num>
  <w:num w:numId="100">
    <w:abstractNumId w:val="1928622"/>
  </w:num>
  <w:num w:numId="101">
    <w:abstractNumId w:val="1928623"/>
  </w:num>
  <w:num w:numId="102">
    <w:abstractNumId w:val="1928624"/>
  </w:num>
  <w:num w:numId="103">
    <w:abstractNumId w:val="1928625"/>
  </w:num>
  <w:num w:numId="104">
    <w:abstractNumId w:val="1928626"/>
  </w:num>
  <w:num w:numId="105">
    <w:abstractNumId w:val="1928627"/>
  </w:num>
  <w:num w:numId="106">
    <w:abstractNumId w:val="1928628"/>
  </w:num>
  <w:num w:numId="107">
    <w:abstractNumId w:val="1928629"/>
  </w:num>
  <w:num w:numId="108">
    <w:abstractNumId w:val="1928630"/>
  </w:num>
  <w:num w:numId="109">
    <w:abstractNumId w:val="1928631"/>
  </w:num>
  <w:num w:numId="110">
    <w:abstractNumId w:val="1928632"/>
  </w:num>
  <w:num w:numId="111">
    <w:abstractNumId w:val="1928633"/>
  </w:num>
  <w:num w:numId="112">
    <w:abstractNumId w:val="1928634"/>
  </w:num>
  <w:num w:numId="113">
    <w:abstractNumId w:val="1928635"/>
  </w:num>
  <w:num w:numId="114">
    <w:abstractNumId w:val="1928636"/>
  </w:num>
  <w:num w:numId="115">
    <w:abstractNumId w:val="1928637"/>
  </w:num>
  <w:num w:numId="116">
    <w:abstractNumId w:val="1928638"/>
  </w:num>
  <w:num w:numId="117">
    <w:abstractNumId w:val="1928639"/>
  </w:num>
  <w:num w:numId="118">
    <w:abstractNumId w:val="1928640"/>
  </w:num>
  <w:num w:numId="119">
    <w:abstractNumId w:val="192864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w8u32nmglo.feishu.cn/wiki/VREzwgDwKiE9eJkEFUQcSy2Ense?from=from_copylink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2026-10-10T02:14:22Z</dcterms:created>
  <dc:creator>Apache POI</dc:creator>
</cp:coreProperties>
</file>