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 人力资源配置与能力要求（输出模板）【项目编辑修改】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6.1.1 </w:t>
      </w:r>
      <w:r>
        <w:rPr>
          <w:rFonts w:eastAsia="等线" w:ascii="Arial" w:cs="Arial" w:hAnsi="Arial"/>
          <w:b w:val="true"/>
          <w:sz w:val="36"/>
        </w:rPr>
        <w:t>管理人员的分工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3090"/>
        <w:gridCol w:w="1650"/>
        <w:gridCol w:w="279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  位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主要职责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外部公共关系对口方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主要绩效指标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6.1.2 操作类员工岗位配置与能力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6.1.2.1 </w:t>
      </w:r>
      <w:r>
        <w:rPr>
          <w:rFonts w:eastAsia="等线" w:ascii="Arial" w:cs="Arial" w:hAnsi="Arial"/>
          <w:b w:val="true"/>
          <w:sz w:val="32"/>
        </w:rPr>
        <w:t xml:space="preserve">客户管家组 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服务范围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绩效要求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6.1.2.2 </w:t>
      </w:r>
      <w:r>
        <w:rPr>
          <w:rFonts w:eastAsia="等线" w:ascii="Arial" w:cs="Arial" w:hAnsi="Arial"/>
          <w:b w:val="true"/>
          <w:sz w:val="32"/>
        </w:rPr>
        <w:t xml:space="preserve">工程管理组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服务范围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绩效要求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6.1.2.3 </w:t>
      </w:r>
      <w:r>
        <w:rPr>
          <w:rFonts w:eastAsia="等线" w:ascii="Arial" w:cs="Arial" w:hAnsi="Arial"/>
          <w:b w:val="true"/>
          <w:sz w:val="32"/>
        </w:rPr>
        <w:t xml:space="preserve">秩序维护组  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服务范围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绩效要求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6.1.2.4 </w:t>
      </w:r>
      <w:r>
        <w:rPr>
          <w:rFonts w:eastAsia="等线" w:ascii="Arial" w:cs="Arial" w:hAnsi="Arial"/>
          <w:b w:val="true"/>
          <w:sz w:val="32"/>
        </w:rPr>
        <w:t xml:space="preserve">保洁服务组 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服务范围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绩效要求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6.1.2.5 </w:t>
      </w:r>
      <w:r>
        <w:rPr>
          <w:rFonts w:eastAsia="等线" w:ascii="Arial" w:cs="Arial" w:hAnsi="Arial"/>
          <w:b w:val="true"/>
          <w:sz w:val="32"/>
        </w:rPr>
        <w:t xml:space="preserve">园艺服务组 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服务范围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绩效要求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2026-10-10T02:10:36Z</dcterms:created>
  <dc:creator>Apache POI</dc:creator>
</cp:coreProperties>
</file>