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【XX项目】园艺作业管理要求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乔木管理要求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35"/>
        <w:gridCol w:w="1080"/>
        <w:gridCol w:w="6165"/>
      </w:tblGrid>
      <w:tr>
        <w:tc>
          <w:tcPr>
            <w:tcW w:w="211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项  目</w:t>
            </w:r>
          </w:p>
        </w:tc>
        <w:tc>
          <w:tcPr>
            <w:tcW w:w="10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要     求</w:t>
            </w:r>
          </w:p>
        </w:tc>
      </w:tr>
      <w:tr>
        <w:tc>
          <w:tcPr>
            <w:tcW w:w="103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施肥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施肥时间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1.施肥时间一般选在2-3月和8-9月期间。</w:t>
            </w:r>
          </w:p>
        </w:tc>
      </w:tr>
      <w:tr>
        <w:tc>
          <w:tcPr>
            <w:tcW w:w="103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施肥方法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1.采用对角埋施，肥穴规格30cm×30cm×40cm。</w:t>
            </w:r>
          </w:p>
        </w:tc>
      </w:tr>
      <w:tr>
        <w:tc>
          <w:tcPr>
            <w:tcW w:w="103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施肥用量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1.施肥量依植物种类和生长情况而定，一般2-3kg／株。</w:t>
            </w:r>
          </w:p>
        </w:tc>
      </w:tr>
      <w:tr>
        <w:tc>
          <w:tcPr>
            <w:tcW w:w="103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施肥种类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1.施肥种类采用复合肥与花生麸等基肥相结合。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修剪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修剪时间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1.从3月份开始，每季修剪1次，主要修荫枝、下垂枝、干枯枝、侧缘线以及下缘线；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2.开花植物应在花芽萌动前进行，整形要与周围环境协调，以增强园林景观效果；</w:t>
            </w:r>
          </w:p>
        </w:tc>
      </w:tr>
      <w:tr>
        <w:tc>
          <w:tcPr>
            <w:tcW w:w="103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灌、排水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日常浇灌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1.南方：春季1次/月，夏季2次/月，秋季2次/月，冬季1次/月，日常浇灌要见干见湿；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2.北方：春季1次，夏季2次/月，秋季2次/月，冬季1次，日常浇灌要见干见湿。</w:t>
            </w:r>
          </w:p>
        </w:tc>
      </w:tr>
      <w:tr>
        <w:tc>
          <w:tcPr>
            <w:tcW w:w="103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施肥后浇水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1.乔木撒施颗粒肥后，需立刻浇水1次，如当天有小雨可不进行浇水，避免在中雨、大雨天气施肥。</w:t>
            </w:r>
          </w:p>
        </w:tc>
      </w:tr>
      <w:tr>
        <w:tc>
          <w:tcPr>
            <w:tcW w:w="103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新栽植乔木浇水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1.新栽植的乔木连续浇灌3次水，第一天栽植完成后应马上浇灌定根水，栽植后三天内浇灌第2遍水、栽植后十天内浇灌第3遍水，每次浇水后要注意整堰，填土堵漏；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除草、松土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除草通途频次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1.新栽植乔木（1-3年）及棕榈科植物应保留植穴口径80cm，每年进行1-2次除草松土、培土；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2.二年以上乔木，根已经扎深可不保留植穴并回填土（棕榈科植物除外）。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灌木管理要求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35"/>
        <w:gridCol w:w="1080"/>
        <w:gridCol w:w="6165"/>
      </w:tblGrid>
      <w:tr>
        <w:tc>
          <w:tcPr>
            <w:tcW w:w="211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项  目</w:t>
            </w:r>
          </w:p>
        </w:tc>
        <w:tc>
          <w:tcPr>
            <w:tcW w:w="10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要         求</w:t>
            </w:r>
          </w:p>
        </w:tc>
      </w:tr>
      <w:tr>
        <w:tc>
          <w:tcPr>
            <w:tcW w:w="103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施肥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施肥时间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1.在生长期4-10月份，根据灌木生长情况施用复合肥。</w:t>
            </w:r>
          </w:p>
        </w:tc>
      </w:tr>
      <w:tr>
        <w:tc>
          <w:tcPr>
            <w:tcW w:w="103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施肥用量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1.孤植灌木2 kg／株，密植灌木带5 kg／米，结合松土除草施于穴盘内，深度(约20-30cm)或撒施。</w:t>
            </w:r>
          </w:p>
        </w:tc>
      </w:tr>
      <w:tr>
        <w:tc>
          <w:tcPr>
            <w:tcW w:w="103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修剪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树形修剪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1.幼树修剪与整形，以整形为主，宜轻剪；严格控制直立枝，斜生枝的上位芽有冬剪时应剥掉；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2.壮年树修剪与整形，于休眠期修剪时，在秋梢以下适当部位进行短截，同时逐年选留部分根蘖，并疏掉部分老枝，以保证枝条不断更新，保持丰满株形；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3.老弱树修剪与整形，采用重短截的方法，使营养集中于少数腋芽，萌发壮枝，及时疏删细弱枝、病虫枝、枯死枝。</w:t>
            </w:r>
          </w:p>
        </w:tc>
      </w:tr>
      <w:tr>
        <w:tc>
          <w:tcPr>
            <w:tcW w:w="103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花芽修剪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1.应在休眠期进行修剪；将二年生枝基部留2-3个饱满芽或一对对生的芽进行重剪、剪后可萌发出一些茁壮的枝条；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2.一些灌木如希望当年开两次花的，可在花后将残花及其下的2-3芽剪除，刺激二次枝条的发生，适当增加肥水则可二次开花；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3.花芽(或混合芽)发生在多年生枝上的花灌木，修剪量应较小，在早春可将枝条先端枯干部分剪除，在生长季节为防止当年生枝条过旺而影响花芽分化时可进行摘心，使营养集中于多年生枝干上；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4.花芽(或混合芽)发生在开花短枝上的花灌木，一般不大进行修剪，可在花后剪除残花，夏季生长旺时，将生长进行适当摘心，抑制其生长，并将过多的直立枝，徒长枝进行疏剪；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一年多次抽梢，多次开花的花灌木，可于休眠期对当年生枝条进行短剪或回缩强枝，同时剪除交叉枝、病虫枝、并生枝、弱枝及内膛过密枝。寒冷地区可进行强剪，必要时进行埋土防寒。生长期可多次修剪，可于花后在新梢饱满芽处短剪(通常在花梗下方第2-3芽处)。剪口芽很快萌发抽梢，形成花蕾开花，花谢后再剪，如此重复。</w:t>
            </w:r>
          </w:p>
        </w:tc>
      </w:tr>
      <w:tr>
        <w:tc>
          <w:tcPr>
            <w:tcW w:w="103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绿篱修剪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1.绿墙、高篱和花篱采用自然式修剪较多，适当控制高度，并疏剪病虫枝、干枯枝，任枝条生长，使其枝叶相接紧密成片提高阻隔效果；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2.用于防范的绿篱和花篱，也以自然式修剪为主；开花后略加修剪使之继续开花，冬季修去枯枝、病虫枝；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3.对萌发力强的树种，盛花后进行重剪，新枝粗壮，篱体高大美观。中篱和矮篱常用于草地、花坛镶边，或组织人流的走向，这类绿篱多采用几何图案式的整形修剪；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4.绿篱种植后剪去高度的1/3-1/2，修去平侧枝，统一高度和侧萌发成枝条，形成紧枝密叶的矮墙。绿篱每年最好修剪2-4次，使新枝不断发生，更新和替换老枝；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5.整形绿篱修剪时，顶面与侧面兼顾，不能任枝条随意生长而破坏造型，应每年多次修剪；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6.地被、攀缘植物修剪应促进分枝，加速覆盖和攀缠的功能；对多年生的攀缘植物要每年1次翻蔓，清除枯枝。</w:t>
            </w:r>
          </w:p>
        </w:tc>
      </w:tr>
      <w:tr>
        <w:tc>
          <w:tcPr>
            <w:tcW w:w="103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灌、排水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施肥后浇水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1.灌木撒施颗粒肥后，需立刻浇水1次，如当天有小雨可不进行浇水，避免在中雨、大雨天气施肥。</w:t>
            </w:r>
          </w:p>
        </w:tc>
      </w:tr>
      <w:tr>
        <w:tc>
          <w:tcPr>
            <w:tcW w:w="103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新栽植灌木浇水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新栽植的灌木连续浇灌3次水，第一天栽植完马上浇灌定根水，栽后三天内浇灌第2遍水、十天内浇灌第3遍水，每次浇水后要注意整堰，填土堵漏。</w:t>
            </w:r>
          </w:p>
        </w:tc>
      </w:tr>
      <w:tr>
        <w:tc>
          <w:tcPr>
            <w:tcW w:w="103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日常浇水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1.南方春季1次/月，夏季2次/月，秋季2次/月，冬季1次/月，日常浇灌要见干见湿；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2.北方春季1次，夏季2次/月，秋季2次/月，冬季1次，日常浇灌要见干见湿；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3.对处于地势低洼处积水可采取打透气孔的方式排水(开挖若干小洞,直径50mm左右,至根部；垂直插入相同直径PVC管，周边用土填实)；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4.节约用水，采用滴灌和喷灌方式，不采用漫灌方式。每次浇水后要注意整堰，填土堵漏。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除草、松土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松土时间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1.绿篱每月需松土1次（最好结合复合肥），清除寄生藤1次；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2.中耕、除草宜在晴朗或雪后初晴且土壤不过分潮湿的条件下作业。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 xml:space="preserve"> 草坪管理要求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35"/>
        <w:gridCol w:w="1080"/>
        <w:gridCol w:w="6165"/>
      </w:tblGrid>
      <w:tr>
        <w:tc>
          <w:tcPr>
            <w:tcW w:w="211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项   目</w:t>
            </w:r>
          </w:p>
        </w:tc>
        <w:tc>
          <w:tcPr>
            <w:tcW w:w="10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要          求</w:t>
            </w:r>
          </w:p>
        </w:tc>
      </w:tr>
      <w:tr>
        <w:tc>
          <w:tcPr>
            <w:tcW w:w="103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施肥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施肥量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1.氮肥：速效氮:一般施用量不超过6g/㎡,高温时,不超过3g/㎡;缓释氮肥:按6g/㎡施用,不超过18g/㎡；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2.磷肥、钾肥：一般情况下，N：K=2：1，磷肥每年施用量为5g/㎡；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3.氮、磷、钾配比施肥：一般情况下，N：P：K=20：8.8：16,保持土壤PH值为5.1左右。</w:t>
            </w:r>
          </w:p>
        </w:tc>
      </w:tr>
      <w:tr>
        <w:tc>
          <w:tcPr>
            <w:tcW w:w="103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施肥时间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1.冷季型草坪：在深秋进行施肥；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2.暖季型草坪：在早春和仲夏施肥。</w:t>
            </w:r>
          </w:p>
        </w:tc>
      </w:tr>
      <w:tr>
        <w:tc>
          <w:tcPr>
            <w:tcW w:w="103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施肥频率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1.冷季型草坪：每年春季、秋季施2次；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2.暖季型草坪：每年春季、夏季、冬季施3次。</w:t>
            </w:r>
          </w:p>
        </w:tc>
      </w:tr>
      <w:tr>
        <w:tc>
          <w:tcPr>
            <w:tcW w:w="103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修剪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修剪高度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1.冷季型草坪：细羊茅3-7㎝；硬羊茅3-7㎝；紫羊茅4-7㎝；高羊茅5-8㎝；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2.暖季型草坪：狗牙根（普通）2-4㎝；狗牙根（杂交）1-3㎝；结缕草（马尼拉）2-5㎝；野牛草3-5㎝。</w:t>
            </w:r>
          </w:p>
        </w:tc>
      </w:tr>
      <w:tr>
        <w:tc>
          <w:tcPr>
            <w:tcW w:w="103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修剪频率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1.南方：春季1次/月，夏季2次/月，秋季2次/月，冬季1次/月；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2.北方：春季1次，夏季2次/月，秋季2次/月，冬季1次</w:t>
            </w:r>
          </w:p>
        </w:tc>
      </w:tr>
      <w:tr>
        <w:tc>
          <w:tcPr>
            <w:tcW w:w="103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灌、排水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新栽植草坪浇水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1.新栽植的草坪连续浇灌3次水，第一遍栽植完马上浇灌定根水，栽植后两、三天内浇灌第2遍水、一周内浇灌第3遍水；。</w:t>
            </w:r>
          </w:p>
        </w:tc>
      </w:tr>
      <w:tr>
        <w:tc>
          <w:tcPr>
            <w:tcW w:w="103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施肥后浇水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1.草坪撒施颗粒肥后，需立刻浇水1次，如当天有小雨可不进行浇水，避免在中雨、大雨天气施肥。</w:t>
            </w:r>
          </w:p>
        </w:tc>
      </w:tr>
      <w:tr>
        <w:tc>
          <w:tcPr>
            <w:tcW w:w="103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日常浇水次数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1.南方：春季1次/月，夏季2次/月，秋季2次/月，冬季1次/月，日常浇灌要见干见湿；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2.北方：春季1次，夏季2次/月，秋季2次/月，冬季1次，日常浇灌要见干见湿。</w:t>
            </w:r>
          </w:p>
        </w:tc>
      </w:tr>
      <w:tr>
        <w:tc>
          <w:tcPr>
            <w:tcW w:w="103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灌水量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1.一次灌透，浸湿根系土层；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2.浇水时园艺工在现场看护，用喷灌头或胶管浇水，不得出现漫灌任水自流的现象。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除草、松土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除草频次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1.春季0-1次/月，夏季1-2次/月，秋季1-2次/月，冬季0-1次/月。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特殊气候管理要求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80"/>
        <w:gridCol w:w="1035"/>
        <w:gridCol w:w="6165"/>
      </w:tblGrid>
      <w:tr>
        <w:tc>
          <w:tcPr>
            <w:tcW w:w="211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项   目</w:t>
            </w:r>
          </w:p>
        </w:tc>
        <w:tc>
          <w:tcPr>
            <w:tcW w:w="103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要         求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封冻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浇封冻水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1.在土壤封冻前浇一次透水。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返青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返青水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1.浇返青水一般在早春进行。</w:t>
            </w:r>
          </w:p>
        </w:tc>
      </w:tr>
      <w:tr>
        <w:tc>
          <w:tcPr>
            <w:tcW w:w="10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防寒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设风障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1.有主风侧或植株外围用塑料布做风障防寒，有的品种还需加盖草帘。</w:t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树干防护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1.树干包裹：多在入冬前进行，将新植树木或不耐寒品种的主干用草绳或麻袋片等缠绕或包裹起来，高度可在1.5-2m左右；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2.树干涂白：一般在秋季进行，用石灰水加盐或石硫合剂对树干涂白，利用白色反射阳光，减少树干对太阳辐射热的吸收。</w:t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覆盖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1.多用于圃地露地花卉，在霜冻前，在地上覆盖干草、草席、马粪等；另外也可覆盖塑料薄膜等材料，但需要有一定的经济条件。</w:t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堆土防寒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1.对于一些宿根花卉或花灌木，浇封冻水后在其根茎四周堆起30-40cm高的土堆（土堆要拍实）。</w:t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树干涂白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1.涂白可以反射阳光，缓和合树皮温度的剧变，对减轻日灼有明显的作用，一般在秋末冬初进行，涂白剂为：水72％+生石灰22％+石硫合剂3％+食盐5％。</w:t>
            </w:r>
          </w:p>
        </w:tc>
      </w:tr>
      <w:tr>
        <w:tc>
          <w:tcPr>
            <w:tcW w:w="10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抗旱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遮荫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1.搭建遮荫棚。</w:t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叶面、树干喷水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1.用水管进行喷水。</w:t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整形修剪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1.合理修剪，做到树形、树冠不偏斜，冠幅体量不过大，叶幕层不过高和避免V型杈的形成。</w:t>
            </w:r>
          </w:p>
        </w:tc>
      </w:tr>
      <w:tr>
        <w:tc>
          <w:tcPr>
            <w:tcW w:w="10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台风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树体支撑加固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1.在树木背风面立支撑物支撑，用铁丝、绳索扎缚加固。</w:t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风后扶植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1.及时扶正加固支撑风倒树木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绿植租摆管理要求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80"/>
        <w:gridCol w:w="1080"/>
        <w:gridCol w:w="6135"/>
      </w:tblGrid>
      <w:tr>
        <w:tc>
          <w:tcPr>
            <w:tcW w:w="21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项  目</w:t>
            </w:r>
          </w:p>
        </w:tc>
        <w:tc>
          <w:tcPr>
            <w:tcW w:w="10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要         求</w:t>
            </w:r>
          </w:p>
        </w:tc>
      </w:tr>
      <w:tr>
        <w:tc>
          <w:tcPr>
            <w:tcW w:w="10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摆放时间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日常摆放</w:t>
            </w: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1.日常摆放：办公区、会议室、走廊等区域可全年摆放各类绿植，增添氛围。</w:t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季节调整</w:t>
            </w: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1.季节调整：春秋季每2周调整1次摆位，夏季增加浇水频次，冬季减少浇水频次。</w:t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节假日布置</w:t>
            </w: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1.重大节日前1周完成特殊花卉及装饰布置。</w:t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更换周期</w:t>
            </w: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1.观叶植物每3个月更换1次，观花植物根据花期及时更换。</w:t>
            </w:r>
          </w:p>
        </w:tc>
      </w:tr>
      <w:tr>
        <w:tc>
          <w:tcPr>
            <w:tcW w:w="10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摆放地点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大堂区域</w:t>
            </w: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1.大堂区域：摆放高大绿植，营造温馨氛围。</w:t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办公区域</w:t>
            </w: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1.摆放中小型绿植，净化空气、美化环境。</w:t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会议室</w:t>
            </w: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1.摆放简洁大方的绿植，不影响视线。</w:t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公共区域</w:t>
            </w: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1.根据空间大小合理布置，避免阻碍通道。</w:t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特殊要求</w:t>
            </w: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1.避免阳光直射、空调出风口等不利位置。</w:t>
            </w:r>
          </w:p>
        </w:tc>
      </w:tr>
      <w:tr>
        <w:tc>
          <w:tcPr>
            <w:tcW w:w="10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摆放种类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室内绿植</w:t>
            </w: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1.绿萝、吊兰、虎尾兰、富贵竹、发财树、龟背竹等。</w:t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观花植物</w:t>
            </w: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1.蝴蝶兰、红掌、君子兰、仙客来、长寿花等。</w:t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功能植物</w:t>
            </w: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1.芦荟、吊兰、常春藤等具有空气净化功能的植物。</w:t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搭配原则</w:t>
            </w: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1.根据空间功能、光线条件、装饰风格合理搭配。</w:t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安全性</w:t>
            </w: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1.避免选择有毒、有刺、易过敏的植物品种。</w:t>
            </w:r>
          </w:p>
        </w:tc>
      </w:tr>
      <w:tr>
        <w:tc>
          <w:tcPr>
            <w:tcW w:w="10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养护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浇水管理</w:t>
            </w: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1.浇水管理：根据植物品种、季节、环境湿度科学浇水，避免积水。</w:t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施肥管理</w:t>
            </w: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1.每月施1次缓释肥，观花植物花期前增施磷钾肥。</w:t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修剪整形</w:t>
            </w: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1.及时修剪枯黄叶片、残花，保持美观造型。</w:t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病虫害防治</w:t>
            </w: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1.定期检查，发现病虫害及时处理。</w:t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清洁除尘</w:t>
            </w: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1.每周擦拭叶片，保持叶面清洁。</w:t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记录管理</w:t>
            </w: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1.建立养护台账，记录养护时间、内容、责任人。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6. </w:t>
      </w:r>
      <w:r>
        <w:rPr>
          <w:rFonts w:eastAsia="等线" w:ascii="Arial" w:cs="Arial" w:hAnsi="Arial"/>
          <w:b w:val="true"/>
          <w:sz w:val="32"/>
        </w:rPr>
        <w:t>档案管理</w:t>
      </w:r>
      <w:r>
        <w:rPr>
          <w:rFonts w:eastAsia="等线" w:ascii="Arial" w:cs="Arial" w:hAnsi="Arial"/>
          <w:b w:val="true"/>
          <w:sz w:val="32"/>
        </w:rPr>
        <w:t>要求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80"/>
        <w:gridCol w:w="1080"/>
        <w:gridCol w:w="6135"/>
      </w:tblGrid>
      <w:tr>
        <w:tc>
          <w:tcPr>
            <w:tcW w:w="21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项  目</w:t>
            </w:r>
          </w:p>
        </w:tc>
        <w:tc>
          <w:tcPr>
            <w:tcW w:w="10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要         求</w:t>
            </w:r>
          </w:p>
        </w:tc>
      </w:tr>
      <w:tr>
        <w:tc>
          <w:tcPr>
            <w:tcW w:w="10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竣工图管理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收集归档</w:t>
            </w: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1.收集归档：项目竣工验收后1个月内，收集完整的竣工图纸。</w:t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档案分类</w:t>
            </w: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1.按建筑、园林、水电、绿化等专业分类存放。</w:t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电子备份</w:t>
            </w: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1.所有竣工图需扫描成电子版，建立电子档案库。</w:t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更新维护</w:t>
            </w: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1.园区改造、绿化调整后及时更新图纸。</w:t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借阅管理</w:t>
            </w: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1.建立借阅登记制度，确保图纸安全完整。</w:t>
            </w:r>
          </w:p>
        </w:tc>
      </w:tr>
      <w:tr>
        <w:tc>
          <w:tcPr>
            <w:tcW w:w="10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项目平面图管理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基础资料</w:t>
            </w: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1.基础资料：收集园区总平面图、绿化布置图、管线分布图。</w:t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标注信息</w:t>
            </w: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1.在平面图上标注植物种类、规格、种植时间。</w:t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动态更新</w:t>
            </w: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1.植物增减、位置调整后及时更新平面图。</w:t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多版本管理</w:t>
            </w: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1.保留历史版本，便于追溯对比。</w:t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共享使用</w:t>
            </w: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1.共享使用：为养护、维修、改造等工作提供图纸支持。</w:t>
            </w:r>
          </w:p>
        </w:tc>
      </w:tr>
      <w:tr>
        <w:tc>
          <w:tcPr>
            <w:tcW w:w="10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园区植物档案建立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建档内容</w:t>
            </w: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1.建档内容：植物名称、科属、规格、数量、种植时间、位置、养护记录。</w:t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信息采集</w:t>
            </w: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1.新种植植物1周内完成建档，记录基本信息。</w:t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照片记录</w:t>
            </w: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1.每株植物建立生长照片档案，定期更新。</w:t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养护记录</w:t>
            </w: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1.记录施肥、修剪、病虫害防治等养护过程。</w:t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生长监测</w:t>
            </w: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1.定期记录植物生长状况，评估养护效果。</w:t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档案维护</w:t>
            </w: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1.指定专人负责档案更新维护，确保信息准确。</w:t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电子化管理</w:t>
            </w: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1.建立电子植物档案数据库，便于查询统计。</w:t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定期审核</w:t>
            </w: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1.每季度审核1次档案完整性、准确性。</w:t>
            </w:r>
          </w:p>
        </w:tc>
      </w:tr>
      <w:tr>
        <w:tc>
          <w:tcPr>
            <w:tcW w:w="10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养护记录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记录内容</w:t>
            </w: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记录内容：包括施肥记录（时间、肥料种类、用量、方法）、修剪记录（时间、方式、修剪量）、病虫害防治记录（时间、病虫害类型、防治方法、用药量）、浇水记录（时间、水量、方式）、植物生长状况记录（每月记录1次植物生长状态、异常情况）。</w:t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记录频率</w:t>
            </w: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1.日常养护作业完成后即时记录；月度养护工作总结每月5日前完成上月记录汇总；年度养护报告每年1月15日前完成上年度养护总结。</w:t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记录格式</w:t>
            </w: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1.使用统一制式的《植物养护记录表》，填写规范、字迹清晰、数据准确；电子记录同步录入植物档案管理系统。</w:t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记录保存</w:t>
            </w: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1.纸质记录按月装订，按年度归档，保存期限不少于5年；电子记录定期备份，永久保存。</w:t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记录审核</w:t>
            </w: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1.园林主管每周检查养护记录完整性、准确性；部门经理每月审核养护记录规范性；发现问题及时整改。</w:t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记录使用</w:t>
            </w: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1.养护记录作为植物生长分析、养护效果评估、成本核算、人员考核的依据；定期分析养护数据，优化养护方案。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7. </w:t>
      </w:r>
      <w:r>
        <w:rPr>
          <w:rFonts w:eastAsia="等线" w:ascii="Arial" w:cs="Arial" w:hAnsi="Arial"/>
          <w:b w:val="true"/>
          <w:sz w:val="32"/>
        </w:rPr>
        <w:t>园艺库房管理要求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45"/>
        <w:gridCol w:w="945"/>
        <w:gridCol w:w="6375"/>
      </w:tblGrid>
      <w:tr>
        <w:tc>
          <w:tcPr>
            <w:tcW w:w="189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项  目</w:t>
            </w:r>
          </w:p>
        </w:tc>
        <w:tc>
          <w:tcPr>
            <w:tcW w:w="94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要         求</w:t>
            </w:r>
          </w:p>
        </w:tc>
      </w:tr>
      <w:tr>
        <w:tc>
          <w:tcPr>
            <w:tcW w:w="94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农药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采购管理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1.农药须从具有合法资质的供应商处采购，索取并保存农药登记证、生产许可证、产品标准证。</w:t>
            </w:r>
          </w:p>
        </w:tc>
      </w:tr>
      <w:tr>
        <w:tc>
          <w:tcPr>
            <w:tcW w:w="9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分类存放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1.农药按杀虫剂、杀菌剂、除草剂分类存放，剧毒农药单独存放于带锁专柜。</w:t>
            </w:r>
          </w:p>
        </w:tc>
      </w:tr>
      <w:tr>
        <w:tc>
          <w:tcPr>
            <w:tcW w:w="9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标识管理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1.农药包装须贴有清晰标签，注明名称、浓度、有效期、使用方法及中毒急救措施。</w:t>
            </w:r>
          </w:p>
        </w:tc>
      </w:tr>
      <w:tr>
        <w:tc>
          <w:tcPr>
            <w:tcW w:w="9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使用登记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1.建立农药使用台账，记录使用时间、地点、品种、用量、操作人员，使用前须经园林主管审批。</w:t>
            </w:r>
          </w:p>
        </w:tc>
      </w:tr>
      <w:tr>
        <w:tc>
          <w:tcPr>
            <w:tcW w:w="9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安全防护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1.操作人员须持证上岗，配戴口罩、手套、防护服，作业现场设置警示标志，作业后及时清洗。</w:t>
            </w:r>
          </w:p>
        </w:tc>
      </w:tr>
      <w:tr>
        <w:tc>
          <w:tcPr>
            <w:tcW w:w="9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废弃处理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1.过期农药及包装物按危险废物处理，交由有资质单位回收，禁止随意丢弃。</w:t>
            </w:r>
          </w:p>
        </w:tc>
      </w:tr>
      <w:tr>
        <w:tc>
          <w:tcPr>
            <w:tcW w:w="94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肥料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采购验收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1.采购验收：肥料入库前检查包装完整性、生产日期、合格证，有机肥须检测重金属及病原菌含量。</w:t>
            </w:r>
          </w:p>
        </w:tc>
      </w:tr>
      <w:tr>
        <w:tc>
          <w:tcPr>
            <w:tcW w:w="9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分类储存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1.化肥与有机肥分区存放，酸性肥料与碱性肥料分开，避免混放导致化学反应。</w:t>
            </w:r>
          </w:p>
        </w:tc>
      </w:tr>
      <w:tr>
        <w:tc>
          <w:tcPr>
            <w:tcW w:w="9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防潮管理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1.肥料存放于干燥通风处，离地面20cm以上，雨季定期检查，发现受潮结块及时处理。</w:t>
            </w:r>
          </w:p>
        </w:tc>
      </w:tr>
      <w:tr>
        <w:tc>
          <w:tcPr>
            <w:tcW w:w="9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先进先出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1.按入库日期标识，遵循先进先出原则，防止肥料过期失效。</w:t>
            </w:r>
          </w:p>
        </w:tc>
      </w:tr>
      <w:tr>
        <w:tc>
          <w:tcPr>
            <w:tcW w:w="9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用量控制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1.根据植物需求科学配肥，建立施肥记录，避免过量施肥造成土壤污染。</w:t>
            </w:r>
          </w:p>
        </w:tc>
      </w:tr>
      <w:tr>
        <w:tc>
          <w:tcPr>
            <w:tcW w:w="94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汽油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采购管理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1.采购管理：汽油须从正规加油站采购，索取并保存油品质量合格证，禁止采购来源不明的燃油。</w:t>
            </w:r>
          </w:p>
        </w:tc>
      </w:tr>
      <w:tr>
        <w:tc>
          <w:tcPr>
            <w:tcW w:w="9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专用容器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1.使用符合安全标准的专用金属油桶储存，容器须标识清晰，注明"汽油"字样及防火标志。</w:t>
            </w:r>
          </w:p>
        </w:tc>
      </w:tr>
      <w:tr>
        <w:tc>
          <w:tcPr>
            <w:tcW w:w="9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储存要求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1.存放于阴凉通风的专用库房内，远离火源、热源及氧化剂，库房须配备消防器材，严禁烟火。</w:t>
            </w:r>
          </w:p>
        </w:tc>
      </w:tr>
      <w:tr>
        <w:tc>
          <w:tcPr>
            <w:tcW w:w="9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限量储存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1.项目现场存放量不得超过50升，大量需求应分批次采购，减少库存风险。</w:t>
            </w:r>
          </w:p>
        </w:tc>
      </w:tr>
      <w:tr>
        <w:tc>
          <w:tcPr>
            <w:tcW w:w="9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领用登记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1.建立汽油领用台账，记录领用日期、数量、用途、领用人，实行限量领用、专人管理。</w:t>
            </w:r>
          </w:p>
        </w:tc>
      </w:tr>
      <w:tr>
        <w:tc>
          <w:tcPr>
            <w:tcW w:w="9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使用安全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1.加油时远离明火，禁止在密闭空间内使用，操作人员禁止吸烟，使用后及时密封容器。</w:t>
            </w:r>
          </w:p>
        </w:tc>
      </w:tr>
      <w:tr>
        <w:tc>
          <w:tcPr>
            <w:tcW w:w="9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废弃处理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1.废弃汽油及含油废物按危险废物处理，交由有资质单位回收，禁止随意倾倒。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color w:val="3370ff"/>
          <w:sz w:val="32"/>
        </w:rPr>
        <w:t xml:space="preserve">8. </w:t>
      </w:r>
      <w:r>
        <w:rPr>
          <w:rFonts w:eastAsia="等线" w:ascii="Arial" w:cs="Arial" w:hAnsi="Arial"/>
          <w:b w:val="true"/>
          <w:sz w:val="32"/>
        </w:rPr>
        <w:t>绿化垃圾清运管理要求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45"/>
        <w:gridCol w:w="945"/>
        <w:gridCol w:w="6375"/>
      </w:tblGrid>
      <w:tr>
        <w:tc>
          <w:tcPr>
            <w:tcW w:w="189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项  目</w:t>
            </w:r>
          </w:p>
        </w:tc>
        <w:tc>
          <w:tcPr>
            <w:tcW w:w="94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要         求</w:t>
            </w:r>
          </w:p>
        </w:tc>
      </w:tr>
      <w:tr>
        <w:tc>
          <w:tcPr>
            <w:tcW w:w="94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清运频率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日常清运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1.日常清运：绿化垃圾产生后24小时内完成清运，夏季高温季节12小时内清运完毕。</w:t>
            </w:r>
          </w:p>
        </w:tc>
      </w:tr>
      <w:tr>
        <w:tc>
          <w:tcPr>
            <w:tcW w:w="9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定期清运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1.绿化作业期间，每周至少清理1次园区落叶、枯枝。</w:t>
            </w:r>
          </w:p>
        </w:tc>
      </w:tr>
      <w:tr>
        <w:tc>
          <w:tcPr>
            <w:tcW w:w="9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高峰期加运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1.春季修剪期、秋季落叶期增加清运频次，必要时每日清运。</w:t>
            </w:r>
          </w:p>
        </w:tc>
      </w:tr>
      <w:tr>
        <w:tc>
          <w:tcPr>
            <w:tcW w:w="9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应急清运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1.台风、暴雨等极端天气后，48小时内完成倒伏树木及断枝清理。</w:t>
            </w:r>
          </w:p>
        </w:tc>
      </w:tr>
      <w:tr>
        <w:tc>
          <w:tcPr>
            <w:tcW w:w="9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节假日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1.重大节假日前3天完成园区绿化垃圾清理，确保环境整洁。</w:t>
            </w:r>
          </w:p>
        </w:tc>
      </w:tr>
      <w:tr>
        <w:tc>
          <w:tcPr>
            <w:tcW w:w="94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台账管理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产生记录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1.产生记录：建立《绿化垃圾产生记录表》，记录产生日期、垃圾类别、预估重量、作业人员。</w:t>
            </w:r>
          </w:p>
        </w:tc>
      </w:tr>
      <w:tr>
        <w:tc>
          <w:tcPr>
            <w:tcW w:w="9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清运记录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1.填写《绿化垃圾清运记录表》，记录清运日期、清运量、清运单位、经办人签字。</w:t>
            </w:r>
          </w:p>
        </w:tc>
      </w:tr>
      <w:tr>
        <w:tc>
          <w:tcPr>
            <w:tcW w:w="9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月度统计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1.每月统计绿化垃圾产生量、清运量、处置去向，形成《绿化垃圾管理月报》。</w:t>
            </w:r>
          </w:p>
        </w:tc>
      </w:tr>
      <w:tr>
        <w:tc>
          <w:tcPr>
            <w:tcW w:w="9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电子台账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1.建立电子化管理台账，便于数据统计分析和环保部门检查。</w:t>
            </w:r>
          </w:p>
        </w:tc>
      </w:tr>
      <w:tr>
        <w:tc>
          <w:tcPr>
            <w:tcW w:w="9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保存期限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1.绿化垃圾管理台账保存期限不少于2年，处置凭证保存期限不少于3年。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color w:val="3370ff"/>
          <w:sz w:val="32"/>
        </w:rPr>
        <w:t xml:space="preserve">9. </w:t>
      </w:r>
      <w:r>
        <w:rPr>
          <w:rFonts w:eastAsia="等线" w:ascii="Arial" w:cs="Arial" w:hAnsi="Arial"/>
          <w:b w:val="true"/>
          <w:sz w:val="32"/>
        </w:rPr>
        <w:t>机械维保管理要求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45"/>
        <w:gridCol w:w="945"/>
        <w:gridCol w:w="6375"/>
      </w:tblGrid>
      <w:tr>
        <w:tc>
          <w:tcPr>
            <w:tcW w:w="189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项  目</w:t>
            </w:r>
          </w:p>
        </w:tc>
        <w:tc>
          <w:tcPr>
            <w:tcW w:w="94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要         求</w:t>
            </w:r>
          </w:p>
        </w:tc>
      </w:tr>
      <w:tr>
        <w:tc>
          <w:tcPr>
            <w:tcW w:w="94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日常保养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清洁维护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1.清洁维护：每次使用后清洁工具，清除泥土、草屑等杂物。</w:t>
            </w:r>
          </w:p>
        </w:tc>
      </w:tr>
      <w:tr>
        <w:tc>
          <w:tcPr>
            <w:tcW w:w="9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润滑保养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1.定期对活动部件加注润滑油，保持灵活。</w:t>
            </w:r>
          </w:p>
        </w:tc>
      </w:tr>
      <w:tr>
        <w:tc>
          <w:tcPr>
            <w:tcW w:w="9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刀片保养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1.定期磨削修剪工具刀片，保持锋利。</w:t>
            </w:r>
          </w:p>
        </w:tc>
      </w:tr>
      <w:tr>
        <w:tc>
          <w:tcPr>
            <w:tcW w:w="9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安全检查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1.使用前检查工具安全性，排除隐患。</w:t>
            </w:r>
          </w:p>
        </w:tc>
      </w:tr>
      <w:tr>
        <w:tc>
          <w:tcPr>
            <w:tcW w:w="9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存放要求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1.工具使用后清洁干净，存放于干燥通风处。</w:t>
            </w:r>
          </w:p>
        </w:tc>
      </w:tr>
      <w:tr>
        <w:tc>
          <w:tcPr>
            <w:tcW w:w="94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检查维修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月度检查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1.月度检查：每月对主要机械进行1次全面检查。</w:t>
            </w:r>
          </w:p>
        </w:tc>
      </w:tr>
      <w:tr>
        <w:tc>
          <w:tcPr>
            <w:tcW w:w="9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季度保养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1.每季度进行1次深度保养，更换易损件。</w:t>
            </w:r>
          </w:p>
        </w:tc>
      </w:tr>
      <w:tr>
        <w:tc>
          <w:tcPr>
            <w:tcW w:w="9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年度大修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1.每年进行1次全面检修，确保性能良好。</w:t>
            </w:r>
          </w:p>
        </w:tc>
      </w:tr>
      <w:tr>
        <w:tc>
          <w:tcPr>
            <w:tcW w:w="9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记录管理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1.建立机械保养台账，记录保养时间、内容。</w:t>
            </w:r>
          </w:p>
        </w:tc>
      </w:tr>
      <w:tr>
        <w:tc>
          <w:tcPr>
            <w:tcW w:w="94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损坏维修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故障报告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1.发现机械故障后，操作人员立即停止使用，填写《机械故障报告单》，记录故障时间、现象、可能原因，报园林主管审批。</w:t>
            </w:r>
          </w:p>
        </w:tc>
      </w:tr>
      <w:tr>
        <w:tc>
          <w:tcPr>
            <w:tcW w:w="9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维修实施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1.自行维修由持证维修工按规范操作，使用合格配件；外委维修选择有资质维修单位，签订维修合同，明确质量要求、工期、质保期。</w:t>
            </w:r>
          </w:p>
        </w:tc>
      </w:tr>
      <w:tr>
        <w:tc>
          <w:tcPr>
            <w:tcW w:w="9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维修验收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1.维修完成后，园艺主管组织验收，测试机械性能，填写《维修验收单》，验收合格后方可投入使用。</w:t>
            </w:r>
          </w:p>
        </w:tc>
      </w:tr>
      <w:tr>
        <w:tc>
          <w:tcPr>
            <w:tcW w:w="9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维修记录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1.建立《机械维修台账》，记录维修时间、故障原因、维修内容、更换配件、维修费用、维修单位、验收结果。</w:t>
            </w:r>
          </w:p>
        </w:tc>
      </w:tr>
      <w:tr>
        <w:tc>
          <w:tcPr>
            <w:tcW w:w="9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费用控制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1.每月统计维修费用，分析故障原因，制定预防措施；年度维修费用控制在机械原值的5%以内。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2026-10-10T02:14:00Z</dcterms:created>
  <dc:creator>Apache POI</dc:creator>
</cp:coreProperties>
</file>