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E39F5">
      <w:pPr>
        <w:spacing w:line="360" w:lineRule="auto"/>
        <w:jc w:val="center"/>
        <w:rPr>
          <w:rFonts w:hint="eastAsia" w:ascii="Times New Roman" w:hAnsi="Times New Roman" w:cs="Times New Roman"/>
        </w:rPr>
      </w:pPr>
      <w:r>
        <w:rPr>
          <w:rFonts w:hint="eastAsia" w:cs="Times New Roman"/>
          <w:lang w:val="en-US" w:eastAsia="zh-CN"/>
        </w:rPr>
        <w:t xml:space="preserve"> </w:t>
      </w:r>
      <w:r>
        <w:rPr>
          <w:rFonts w:ascii="Times New Roman" w:hAnsi="Times New Roman" w:cs="Times New Roman"/>
        </w:rPr>
        <w:drawing>
          <wp:inline distT="0" distB="0" distL="114300" distR="114300">
            <wp:extent cx="3195320" cy="900430"/>
            <wp:effectExtent l="0" t="0" r="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3195320" cy="900430"/>
                    </a:xfrm>
                    <a:prstGeom prst="rect">
                      <a:avLst/>
                    </a:prstGeom>
                    <a:noFill/>
                    <a:ln>
                      <a:noFill/>
                    </a:ln>
                  </pic:spPr>
                </pic:pic>
              </a:graphicData>
            </a:graphic>
          </wp:inline>
        </w:drawing>
      </w:r>
    </w:p>
    <w:p w14:paraId="1F561402">
      <w:pPr>
        <w:spacing w:line="360" w:lineRule="auto"/>
        <w:jc w:val="left"/>
        <w:rPr>
          <w:rFonts w:hint="eastAsia" w:ascii="Times New Roman" w:hAnsi="Times New Roman" w:cs="Times New Roman"/>
          <w:b/>
          <w:bCs/>
          <w:sz w:val="32"/>
          <w:szCs w:val="32"/>
        </w:rPr>
      </w:pPr>
    </w:p>
    <w:p w14:paraId="4ED23B73">
      <w:pPr>
        <w:spacing w:line="360" w:lineRule="auto"/>
        <w:jc w:val="center"/>
        <w:rPr>
          <w:rFonts w:hint="eastAsia" w:ascii="Times New Roman" w:hAnsi="Times New Roman" w:eastAsia="宋体" w:cs="Times New Roman"/>
          <w:b/>
          <w:bCs/>
          <w:sz w:val="48"/>
          <w:szCs w:val="48"/>
          <w:lang w:eastAsia="zh-CN"/>
        </w:rPr>
      </w:pPr>
      <w:r>
        <w:rPr>
          <w:rFonts w:hint="eastAsia" w:ascii="Times New Roman" w:hAnsi="Times New Roman" w:cs="Times New Roman"/>
          <w:b/>
          <w:bCs/>
          <w:sz w:val="48"/>
          <w:szCs w:val="48"/>
        </w:rPr>
        <w:t>毕 业 设 计</w:t>
      </w:r>
      <w:r>
        <w:rPr>
          <w:rFonts w:hint="eastAsia" w:ascii="Times New Roman" w:hAnsi="Times New Roman" w:cs="Times New Roman"/>
          <w:b/>
          <w:bCs/>
          <w:sz w:val="48"/>
          <w:szCs w:val="48"/>
          <w:lang w:val="en-US" w:eastAsia="zh-CN"/>
        </w:rPr>
        <w:t>（</w:t>
      </w:r>
      <w:r>
        <w:rPr>
          <w:rFonts w:hint="eastAsia" w:ascii="Times New Roman" w:hAnsi="Times New Roman" w:cs="Times New Roman"/>
          <w:b/>
          <w:bCs/>
          <w:sz w:val="48"/>
          <w:szCs w:val="48"/>
        </w:rPr>
        <w:t>论 文</w:t>
      </w:r>
      <w:r>
        <w:rPr>
          <w:rFonts w:hint="eastAsia" w:ascii="Times New Roman" w:hAnsi="Times New Roman" w:cs="Times New Roman"/>
          <w:b/>
          <w:bCs/>
          <w:sz w:val="48"/>
          <w:szCs w:val="48"/>
          <w:lang w:eastAsia="zh-CN"/>
        </w:rPr>
        <w:t>）</w:t>
      </w:r>
    </w:p>
    <w:p w14:paraId="1AB90555">
      <w:pPr>
        <w:spacing w:line="360" w:lineRule="auto"/>
        <w:jc w:val="center"/>
        <w:rPr>
          <w:rFonts w:hint="default" w:ascii="Times New Roman" w:hAnsi="Times New Roman" w:cs="Times New Roman"/>
          <w:b/>
          <w:bCs/>
          <w:sz w:val="48"/>
          <w:szCs w:val="48"/>
          <w:lang w:val="en-US"/>
        </w:rPr>
      </w:pPr>
    </w:p>
    <w:p w14:paraId="1B3F2B21">
      <w:pPr>
        <w:spacing w:line="360" w:lineRule="auto"/>
        <w:ind w:firstLine="1325" w:firstLineChars="300"/>
        <w:rPr>
          <w:rFonts w:hint="eastAsia" w:ascii="Times New Roman" w:hAnsi="Times New Roman" w:cs="Times New Roman"/>
          <w:b/>
          <w:bCs/>
          <w:sz w:val="44"/>
          <w:szCs w:val="44"/>
        </w:rPr>
      </w:pPr>
    </w:p>
    <w:p w14:paraId="08426EDF">
      <w:pPr>
        <w:spacing w:line="360" w:lineRule="auto"/>
        <w:jc w:val="center"/>
        <w:rPr>
          <w:rFonts w:hint="eastAsia" w:ascii="Times New Roman" w:hAnsi="Times New Roman" w:cs="Times New Roman"/>
          <w:color w:val="auto"/>
          <w:sz w:val="24"/>
        </w:rPr>
      </w:pPr>
      <w:r>
        <w:rPr>
          <w:rFonts w:hint="eastAsia" w:ascii="黑体" w:hAnsi="黑体" w:eastAsia="黑体" w:cs="黑体"/>
          <w:color w:val="auto"/>
          <w:sz w:val="44"/>
          <w:szCs w:val="44"/>
          <w:lang w:val="en-US" w:eastAsia="zh-CN"/>
        </w:rPr>
        <w:t>基于Flutter的校园生活服务APP</w:t>
      </w:r>
    </w:p>
    <w:p w14:paraId="0176721C">
      <w:pPr>
        <w:spacing w:line="360" w:lineRule="auto"/>
        <w:jc w:val="center"/>
        <w:rPr>
          <w:rFonts w:hint="default" w:ascii="Times New Roman" w:hAnsi="Times New Roman" w:eastAsia="宋体" w:cs="Times New Roman"/>
          <w:b/>
          <w:bCs/>
          <w:color w:val="FF0000"/>
          <w:sz w:val="36"/>
          <w:szCs w:val="36"/>
        </w:rPr>
      </w:pPr>
      <w:r>
        <w:rPr>
          <w:rFonts w:hint="default" w:ascii="Times New Roman" w:hAnsi="Times New Roman" w:eastAsia="宋体" w:cs="Times New Roman"/>
          <w:b/>
          <w:bCs/>
          <w:sz w:val="36"/>
          <w:szCs w:val="36"/>
        </w:rPr>
        <w:t>A Flutter-Based Application for Campus Life Services</w:t>
      </w:r>
    </w:p>
    <w:p w14:paraId="6DD08D26">
      <w:pPr>
        <w:spacing w:line="360" w:lineRule="auto"/>
        <w:jc w:val="center"/>
        <w:rPr>
          <w:rFonts w:hint="eastAsia" w:ascii="Times New Roman" w:hAnsi="Times New Roman" w:cs="Times New Roman"/>
          <w:color w:val="000000"/>
          <w:sz w:val="24"/>
        </w:rPr>
      </w:pPr>
    </w:p>
    <w:p w14:paraId="465A14CB">
      <w:pPr>
        <w:spacing w:line="360" w:lineRule="auto"/>
        <w:ind w:firstLine="482" w:firstLineChars="200"/>
        <w:jc w:val="center"/>
        <w:rPr>
          <w:rFonts w:hint="eastAsia" w:ascii="Times New Roman" w:hAnsi="Times New Roman" w:cs="Times New Roman"/>
          <w:b/>
          <w:sz w:val="24"/>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5"/>
        <w:gridCol w:w="496"/>
        <w:gridCol w:w="3590"/>
      </w:tblGrid>
      <w:tr w14:paraId="2E9E3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001C679A">
            <w:pPr>
              <w:spacing w:line="240" w:lineRule="auto"/>
              <w:ind w:firstLine="0" w:firstLineChars="0"/>
              <w:jc w:val="distribute"/>
              <w:rPr>
                <w:rFonts w:ascii="Times New Roman"/>
                <w:sz w:val="28"/>
                <w:szCs w:val="28"/>
                <w:u w:val="single"/>
              </w:rPr>
            </w:pPr>
            <w:r>
              <w:rPr>
                <w:rFonts w:hint="eastAsia" w:ascii="Times New Roman"/>
                <w:sz w:val="28"/>
                <w:szCs w:val="28"/>
              </w:rPr>
              <w:t>学院名称</w:t>
            </w:r>
          </w:p>
        </w:tc>
        <w:tc>
          <w:tcPr>
            <w:tcW w:w="282" w:type="dxa"/>
            <w:noWrap w:val="0"/>
            <w:vAlign w:val="bottom"/>
          </w:tcPr>
          <w:p w14:paraId="0572BD9D">
            <w:pPr>
              <w:spacing w:line="240" w:lineRule="auto"/>
              <w:ind w:firstLine="0" w:firstLineChars="0"/>
              <w:jc w:val="center"/>
              <w:rPr>
                <w:rFonts w:ascii="Times New Roman"/>
                <w:sz w:val="28"/>
                <w:szCs w:val="28"/>
                <w:u w:val="single"/>
              </w:rPr>
            </w:pPr>
            <w:r>
              <w:rPr>
                <w:rFonts w:hint="eastAsia" w:ascii="Times New Roman"/>
                <w:sz w:val="28"/>
                <w:szCs w:val="28"/>
              </w:rPr>
              <w:t>：</w:t>
            </w:r>
          </w:p>
        </w:tc>
        <w:tc>
          <w:tcPr>
            <w:tcW w:w="3590" w:type="dxa"/>
            <w:tcBorders>
              <w:bottom w:val="single" w:color="auto" w:sz="4" w:space="0"/>
            </w:tcBorders>
            <w:noWrap w:val="0"/>
            <w:vAlign w:val="bottom"/>
          </w:tcPr>
          <w:p w14:paraId="72D27D6C">
            <w:pPr>
              <w:spacing w:line="240" w:lineRule="auto"/>
              <w:ind w:firstLine="0" w:firstLineChars="0"/>
              <w:jc w:val="center"/>
              <w:rPr>
                <w:rFonts w:hint="default" w:ascii="Times New Roman" w:eastAsia="宋体"/>
                <w:color w:val="000000"/>
                <w:sz w:val="28"/>
                <w:szCs w:val="28"/>
                <w:lang w:val="en-US" w:eastAsia="zh-CN"/>
              </w:rPr>
            </w:pPr>
            <w:r>
              <w:rPr>
                <w:rFonts w:hint="eastAsia"/>
                <w:color w:val="000000"/>
                <w:sz w:val="28"/>
                <w:szCs w:val="28"/>
                <w:lang w:val="en-US" w:eastAsia="zh-CN"/>
              </w:rPr>
              <w:t>计算机科学与技术学院</w:t>
            </w:r>
          </w:p>
        </w:tc>
      </w:tr>
      <w:tr w14:paraId="7D49C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2D6EDF19">
            <w:pPr>
              <w:spacing w:line="240" w:lineRule="auto"/>
              <w:ind w:firstLine="0" w:firstLineChars="0"/>
              <w:jc w:val="distribute"/>
              <w:rPr>
                <w:rFonts w:ascii="Times New Roman"/>
                <w:sz w:val="28"/>
                <w:szCs w:val="28"/>
              </w:rPr>
            </w:pPr>
            <w:r>
              <w:rPr>
                <w:rFonts w:hint="eastAsia" w:ascii="Times New Roman"/>
                <w:sz w:val="28"/>
                <w:szCs w:val="28"/>
              </w:rPr>
              <w:t>专业</w:t>
            </w:r>
          </w:p>
        </w:tc>
        <w:tc>
          <w:tcPr>
            <w:tcW w:w="282" w:type="dxa"/>
            <w:noWrap w:val="0"/>
            <w:vAlign w:val="bottom"/>
          </w:tcPr>
          <w:p w14:paraId="445F3E8E">
            <w:pPr>
              <w:spacing w:line="240" w:lineRule="auto"/>
              <w:ind w:firstLine="0" w:firstLineChars="0"/>
              <w:jc w:val="center"/>
              <w:rPr>
                <w:rFonts w:ascii="Times New Roman"/>
                <w:sz w:val="28"/>
                <w:szCs w:val="28"/>
                <w:u w:val="single"/>
              </w:rPr>
            </w:pPr>
            <w:r>
              <w:rPr>
                <w:rFonts w:hint="eastAsia" w:ascii="Times New Roman"/>
                <w:sz w:val="28"/>
                <w:szCs w:val="28"/>
              </w:rPr>
              <w:t>：</w:t>
            </w:r>
          </w:p>
        </w:tc>
        <w:tc>
          <w:tcPr>
            <w:tcW w:w="3590" w:type="dxa"/>
            <w:tcBorders>
              <w:top w:val="single" w:color="auto" w:sz="4" w:space="0"/>
              <w:bottom w:val="single" w:color="auto" w:sz="4" w:space="0"/>
            </w:tcBorders>
            <w:noWrap w:val="0"/>
            <w:vAlign w:val="bottom"/>
          </w:tcPr>
          <w:p w14:paraId="23383017">
            <w:pPr>
              <w:spacing w:line="240" w:lineRule="auto"/>
              <w:ind w:firstLine="0" w:firstLineChars="0"/>
              <w:jc w:val="center"/>
              <w:rPr>
                <w:rFonts w:hint="eastAsia" w:ascii="Times New Roman" w:eastAsia="宋体"/>
                <w:color w:val="000000"/>
                <w:sz w:val="28"/>
                <w:szCs w:val="28"/>
                <w:lang w:val="en-US" w:eastAsia="zh-CN"/>
              </w:rPr>
            </w:pPr>
            <w:r>
              <w:rPr>
                <w:rFonts w:hint="eastAsia"/>
                <w:color w:val="000000"/>
                <w:sz w:val="28"/>
                <w:szCs w:val="28"/>
                <w:lang w:val="en-US" w:eastAsia="zh-CN"/>
              </w:rPr>
              <w:t>软件工程</w:t>
            </w:r>
          </w:p>
        </w:tc>
      </w:tr>
      <w:tr w14:paraId="4C8C1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118EFF0C">
            <w:pPr>
              <w:spacing w:line="240" w:lineRule="auto"/>
              <w:ind w:firstLine="0" w:firstLineChars="0"/>
              <w:jc w:val="distribute"/>
              <w:rPr>
                <w:rFonts w:ascii="Times New Roman"/>
                <w:sz w:val="28"/>
                <w:szCs w:val="28"/>
              </w:rPr>
            </w:pPr>
            <w:r>
              <w:rPr>
                <w:rFonts w:hint="eastAsia" w:ascii="Times New Roman"/>
                <w:sz w:val="28"/>
                <w:szCs w:val="28"/>
              </w:rPr>
              <w:t>班级</w:t>
            </w:r>
          </w:p>
        </w:tc>
        <w:tc>
          <w:tcPr>
            <w:tcW w:w="282" w:type="dxa"/>
            <w:noWrap w:val="0"/>
            <w:vAlign w:val="bottom"/>
          </w:tcPr>
          <w:p w14:paraId="4138F47B">
            <w:pPr>
              <w:spacing w:line="240" w:lineRule="auto"/>
              <w:ind w:firstLine="0" w:firstLineChars="0"/>
              <w:jc w:val="center"/>
              <w:rPr>
                <w:rFonts w:ascii="Times New Roman"/>
                <w:sz w:val="28"/>
                <w:szCs w:val="28"/>
                <w:u w:val="single"/>
              </w:rPr>
            </w:pPr>
            <w:r>
              <w:rPr>
                <w:rFonts w:hint="eastAsia" w:ascii="Times New Roman"/>
                <w:sz w:val="28"/>
                <w:szCs w:val="28"/>
              </w:rPr>
              <w:t>：</w:t>
            </w:r>
          </w:p>
        </w:tc>
        <w:tc>
          <w:tcPr>
            <w:tcW w:w="3590" w:type="dxa"/>
            <w:tcBorders>
              <w:top w:val="single" w:color="auto" w:sz="4" w:space="0"/>
              <w:bottom w:val="single" w:color="auto" w:sz="4" w:space="0"/>
            </w:tcBorders>
            <w:noWrap w:val="0"/>
            <w:vAlign w:val="bottom"/>
          </w:tcPr>
          <w:p w14:paraId="1FAB3D00">
            <w:pPr>
              <w:spacing w:line="240" w:lineRule="auto"/>
              <w:ind w:firstLine="0" w:firstLineChars="0"/>
              <w:jc w:val="center"/>
              <w:rPr>
                <w:rFonts w:hint="default" w:hAnsi="宋体" w:eastAsia="宋体"/>
                <w:color w:val="000000"/>
                <w:sz w:val="28"/>
                <w:szCs w:val="28"/>
                <w:lang w:val="en-US" w:eastAsia="zh-CN"/>
              </w:rPr>
            </w:pPr>
            <w:r>
              <w:rPr>
                <w:rFonts w:hint="eastAsia" w:hAnsi="宋体"/>
                <w:color w:val="000000"/>
                <w:sz w:val="28"/>
                <w:szCs w:val="28"/>
                <w:lang w:val="en-US" w:eastAsia="zh-CN"/>
              </w:rPr>
              <w:t>软件工程221</w:t>
            </w:r>
          </w:p>
        </w:tc>
      </w:tr>
      <w:tr w14:paraId="2BD5A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78986016">
            <w:pPr>
              <w:spacing w:line="240" w:lineRule="auto"/>
              <w:ind w:firstLine="0" w:firstLineChars="0"/>
              <w:jc w:val="distribute"/>
              <w:rPr>
                <w:rFonts w:ascii="Times New Roman"/>
                <w:sz w:val="28"/>
                <w:szCs w:val="28"/>
              </w:rPr>
            </w:pPr>
            <w:r>
              <w:rPr>
                <w:rFonts w:hint="eastAsia" w:ascii="Times New Roman"/>
                <w:sz w:val="28"/>
                <w:szCs w:val="28"/>
              </w:rPr>
              <w:t>学生姓名</w:t>
            </w:r>
          </w:p>
        </w:tc>
        <w:tc>
          <w:tcPr>
            <w:tcW w:w="282" w:type="dxa"/>
            <w:noWrap w:val="0"/>
            <w:vAlign w:val="bottom"/>
          </w:tcPr>
          <w:p w14:paraId="25478CB2">
            <w:pPr>
              <w:spacing w:line="240" w:lineRule="auto"/>
              <w:ind w:firstLine="0" w:firstLineChars="0"/>
              <w:jc w:val="center"/>
              <w:rPr>
                <w:rFonts w:ascii="Times New Roman"/>
                <w:sz w:val="28"/>
                <w:szCs w:val="28"/>
                <w:u w:val="single"/>
              </w:rPr>
            </w:pPr>
            <w:r>
              <w:rPr>
                <w:rFonts w:hint="eastAsia" w:ascii="Times New Roman"/>
                <w:sz w:val="28"/>
                <w:szCs w:val="28"/>
              </w:rPr>
              <w:t>：</w:t>
            </w:r>
          </w:p>
        </w:tc>
        <w:tc>
          <w:tcPr>
            <w:tcW w:w="3590" w:type="dxa"/>
            <w:tcBorders>
              <w:top w:val="single" w:color="auto" w:sz="4" w:space="0"/>
              <w:bottom w:val="single" w:color="auto" w:sz="4" w:space="0"/>
            </w:tcBorders>
            <w:noWrap w:val="0"/>
            <w:vAlign w:val="bottom"/>
          </w:tcPr>
          <w:p w14:paraId="4B9A631A">
            <w:pPr>
              <w:spacing w:line="240" w:lineRule="auto"/>
              <w:ind w:firstLine="0" w:firstLineChars="0"/>
              <w:jc w:val="center"/>
              <w:rPr>
                <w:rFonts w:hint="eastAsia" w:ascii="Times New Roman" w:eastAsia="宋体"/>
                <w:color w:val="000000"/>
                <w:sz w:val="28"/>
                <w:szCs w:val="28"/>
                <w:lang w:val="en-US" w:eastAsia="zh-CN"/>
              </w:rPr>
            </w:pPr>
            <w:r>
              <w:rPr>
                <w:rFonts w:hint="eastAsia"/>
                <w:color w:val="000000"/>
                <w:sz w:val="28"/>
                <w:szCs w:val="28"/>
                <w:lang w:val="en-US" w:eastAsia="zh-CN"/>
              </w:rPr>
              <w:t>孙文玲</w:t>
            </w:r>
          </w:p>
        </w:tc>
      </w:tr>
      <w:tr w14:paraId="43DF7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7B1462C5">
            <w:pPr>
              <w:spacing w:line="240" w:lineRule="auto"/>
              <w:ind w:firstLine="0" w:firstLineChars="0"/>
              <w:jc w:val="distribute"/>
              <w:rPr>
                <w:rFonts w:ascii="Times New Roman"/>
                <w:sz w:val="28"/>
                <w:szCs w:val="28"/>
              </w:rPr>
            </w:pPr>
            <w:r>
              <w:rPr>
                <w:rFonts w:hint="eastAsia" w:ascii="Times New Roman"/>
                <w:sz w:val="28"/>
                <w:szCs w:val="28"/>
              </w:rPr>
              <w:t>学号</w:t>
            </w:r>
          </w:p>
        </w:tc>
        <w:tc>
          <w:tcPr>
            <w:tcW w:w="282" w:type="dxa"/>
            <w:noWrap w:val="0"/>
            <w:vAlign w:val="bottom"/>
          </w:tcPr>
          <w:p w14:paraId="6ACA5970">
            <w:pPr>
              <w:spacing w:line="240" w:lineRule="auto"/>
              <w:ind w:firstLine="0" w:firstLineChars="0"/>
              <w:jc w:val="center"/>
              <w:rPr>
                <w:rFonts w:ascii="Times New Roman"/>
                <w:sz w:val="28"/>
                <w:szCs w:val="28"/>
              </w:rPr>
            </w:pPr>
            <w:r>
              <w:rPr>
                <w:rFonts w:hint="eastAsia" w:ascii="Times New Roman"/>
                <w:sz w:val="28"/>
                <w:szCs w:val="28"/>
              </w:rPr>
              <w:t>：</w:t>
            </w:r>
          </w:p>
        </w:tc>
        <w:tc>
          <w:tcPr>
            <w:tcW w:w="3590" w:type="dxa"/>
            <w:tcBorders>
              <w:top w:val="single" w:color="auto" w:sz="4" w:space="0"/>
              <w:bottom w:val="single" w:color="auto" w:sz="4" w:space="0"/>
            </w:tcBorders>
            <w:noWrap w:val="0"/>
            <w:vAlign w:val="bottom"/>
          </w:tcPr>
          <w:p w14:paraId="64FDD6C0">
            <w:pPr>
              <w:spacing w:line="240" w:lineRule="auto"/>
              <w:ind w:firstLine="0" w:firstLineChars="0"/>
              <w:jc w:val="center"/>
              <w:rPr>
                <w:rFonts w:hint="default" w:hAnsi="宋体" w:eastAsia="宋体"/>
                <w:color w:val="000000"/>
                <w:sz w:val="28"/>
                <w:szCs w:val="28"/>
                <w:lang w:val="en-US" w:eastAsia="zh-CN"/>
              </w:rPr>
            </w:pPr>
            <w:r>
              <w:rPr>
                <w:rFonts w:hint="eastAsia" w:hAnsi="宋体"/>
                <w:color w:val="000000"/>
                <w:sz w:val="28"/>
                <w:szCs w:val="28"/>
                <w:lang w:val="en-US" w:eastAsia="zh-CN"/>
              </w:rPr>
              <w:t>2207036124</w:t>
            </w:r>
          </w:p>
        </w:tc>
      </w:tr>
      <w:tr w14:paraId="3A6D1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1EF81153">
            <w:pPr>
              <w:spacing w:line="240" w:lineRule="auto"/>
              <w:ind w:firstLine="0" w:firstLineChars="0"/>
              <w:jc w:val="distribute"/>
              <w:rPr>
                <w:rFonts w:ascii="Times New Roman"/>
                <w:sz w:val="28"/>
                <w:szCs w:val="28"/>
                <w:u w:val="single"/>
              </w:rPr>
            </w:pPr>
            <w:r>
              <w:rPr>
                <w:rFonts w:hint="eastAsia" w:ascii="Times New Roman"/>
                <w:sz w:val="28"/>
                <w:szCs w:val="28"/>
              </w:rPr>
              <w:t>指导教师姓名</w:t>
            </w:r>
          </w:p>
        </w:tc>
        <w:tc>
          <w:tcPr>
            <w:tcW w:w="282" w:type="dxa"/>
            <w:noWrap w:val="0"/>
            <w:vAlign w:val="bottom"/>
          </w:tcPr>
          <w:p w14:paraId="18767591">
            <w:pPr>
              <w:spacing w:line="240" w:lineRule="auto"/>
              <w:ind w:firstLine="0" w:firstLineChars="0"/>
              <w:jc w:val="center"/>
              <w:rPr>
                <w:rFonts w:ascii="Times New Roman"/>
                <w:sz w:val="28"/>
                <w:szCs w:val="28"/>
                <w:u w:val="single"/>
              </w:rPr>
            </w:pPr>
            <w:r>
              <w:rPr>
                <w:rFonts w:hint="eastAsia" w:ascii="Times New Roman"/>
                <w:sz w:val="28"/>
                <w:szCs w:val="28"/>
              </w:rPr>
              <w:t>：</w:t>
            </w:r>
          </w:p>
        </w:tc>
        <w:tc>
          <w:tcPr>
            <w:tcW w:w="3590" w:type="dxa"/>
            <w:tcBorders>
              <w:top w:val="single" w:color="auto" w:sz="4" w:space="0"/>
              <w:bottom w:val="single" w:color="auto" w:sz="4" w:space="0"/>
            </w:tcBorders>
            <w:noWrap w:val="0"/>
            <w:vAlign w:val="bottom"/>
          </w:tcPr>
          <w:p w14:paraId="4132CD1F">
            <w:pPr>
              <w:spacing w:line="240" w:lineRule="auto"/>
              <w:ind w:firstLine="0" w:firstLineChars="0"/>
              <w:jc w:val="center"/>
              <w:rPr>
                <w:rFonts w:hint="default" w:ascii="Times New Roman" w:eastAsia="宋体"/>
                <w:color w:val="000000"/>
                <w:sz w:val="28"/>
                <w:szCs w:val="28"/>
                <w:lang w:val="en-US" w:eastAsia="zh-CN"/>
              </w:rPr>
            </w:pPr>
            <w:r>
              <w:rPr>
                <w:rFonts w:hint="eastAsia"/>
                <w:color w:val="000000"/>
                <w:sz w:val="28"/>
                <w:szCs w:val="28"/>
                <w:lang w:val="en-US" w:eastAsia="zh-CN"/>
              </w:rPr>
              <w:t>卫娟</w:t>
            </w:r>
          </w:p>
        </w:tc>
      </w:tr>
      <w:tr w14:paraId="754A4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265" w:type="dxa"/>
            <w:noWrap w:val="0"/>
            <w:vAlign w:val="bottom"/>
          </w:tcPr>
          <w:p w14:paraId="5CB26318">
            <w:pPr>
              <w:spacing w:line="240" w:lineRule="auto"/>
              <w:ind w:firstLine="0" w:firstLineChars="0"/>
              <w:jc w:val="distribute"/>
              <w:rPr>
                <w:rFonts w:ascii="Times New Roman"/>
                <w:sz w:val="28"/>
                <w:szCs w:val="28"/>
                <w:u w:val="single"/>
              </w:rPr>
            </w:pPr>
            <w:r>
              <w:rPr>
                <w:rFonts w:hint="eastAsia" w:ascii="Times New Roman"/>
                <w:sz w:val="28"/>
                <w:szCs w:val="28"/>
              </w:rPr>
              <w:t>指导教师职称</w:t>
            </w:r>
          </w:p>
        </w:tc>
        <w:tc>
          <w:tcPr>
            <w:tcW w:w="282" w:type="dxa"/>
            <w:noWrap w:val="0"/>
            <w:vAlign w:val="bottom"/>
          </w:tcPr>
          <w:p w14:paraId="1C2D83C7">
            <w:pPr>
              <w:spacing w:line="240" w:lineRule="auto"/>
              <w:ind w:firstLine="0" w:firstLineChars="0"/>
              <w:jc w:val="center"/>
              <w:rPr>
                <w:rFonts w:ascii="Times New Roman"/>
                <w:sz w:val="28"/>
                <w:szCs w:val="28"/>
                <w:u w:val="single"/>
              </w:rPr>
            </w:pPr>
            <w:r>
              <w:rPr>
                <w:rFonts w:hint="eastAsia" w:ascii="Times New Roman"/>
                <w:sz w:val="28"/>
                <w:szCs w:val="28"/>
              </w:rPr>
              <w:t>：</w:t>
            </w:r>
          </w:p>
        </w:tc>
        <w:tc>
          <w:tcPr>
            <w:tcW w:w="3590" w:type="dxa"/>
            <w:tcBorders>
              <w:top w:val="single" w:color="auto" w:sz="4" w:space="0"/>
              <w:bottom w:val="single" w:color="auto" w:sz="4" w:space="0"/>
            </w:tcBorders>
            <w:noWrap w:val="0"/>
            <w:vAlign w:val="bottom"/>
          </w:tcPr>
          <w:p w14:paraId="3BF979EA">
            <w:pPr>
              <w:spacing w:line="240" w:lineRule="auto"/>
              <w:ind w:firstLine="0" w:firstLineChars="0"/>
              <w:jc w:val="center"/>
              <w:rPr>
                <w:rFonts w:hint="eastAsia" w:ascii="Times New Roman" w:eastAsia="宋体"/>
                <w:color w:val="000000"/>
                <w:sz w:val="28"/>
                <w:szCs w:val="28"/>
                <w:lang w:val="en-US" w:eastAsia="zh-CN"/>
              </w:rPr>
            </w:pPr>
            <w:r>
              <w:rPr>
                <w:rFonts w:hint="eastAsia"/>
                <w:color w:val="000000"/>
                <w:sz w:val="28"/>
                <w:szCs w:val="28"/>
                <w:lang w:val="en-US" w:eastAsia="zh-CN"/>
              </w:rPr>
              <w:t>副教授</w:t>
            </w:r>
          </w:p>
        </w:tc>
      </w:tr>
    </w:tbl>
    <w:p w14:paraId="0816F96C">
      <w:pPr>
        <w:spacing w:line="360" w:lineRule="auto"/>
        <w:ind w:firstLine="482" w:firstLineChars="200"/>
        <w:jc w:val="center"/>
        <w:rPr>
          <w:rFonts w:hint="eastAsia" w:ascii="Times New Roman" w:hAnsi="Times New Roman" w:cs="Times New Roman"/>
          <w:b/>
          <w:sz w:val="24"/>
        </w:rPr>
      </w:pPr>
    </w:p>
    <w:p w14:paraId="2D5FE39C">
      <w:pPr>
        <w:spacing w:line="360" w:lineRule="auto"/>
        <w:ind w:firstLine="482" w:firstLineChars="200"/>
        <w:jc w:val="center"/>
        <w:rPr>
          <w:rFonts w:hint="eastAsia" w:ascii="Times New Roman" w:hAnsi="Times New Roman" w:cs="Times New Roman"/>
          <w:b/>
          <w:sz w:val="24"/>
        </w:rPr>
      </w:pPr>
    </w:p>
    <w:p w14:paraId="2F4C6385">
      <w:pPr>
        <w:spacing w:line="360" w:lineRule="auto"/>
        <w:jc w:val="center"/>
        <w:rPr>
          <w:rFonts w:hint="eastAsia" w:ascii="Times New Roman" w:hAnsi="Times New Roman" w:cs="Times New Roman"/>
          <w:sz w:val="28"/>
          <w:szCs w:val="28"/>
        </w:rPr>
      </w:pPr>
      <w:r>
        <w:rPr>
          <w:rFonts w:hint="eastAsia" w:ascii="Times New Roman" w:hAnsi="Times New Roman" w:cs="Times New Roman"/>
          <w:sz w:val="28"/>
          <w:szCs w:val="28"/>
        </w:rPr>
        <w:t>年   月   日</w:t>
      </w:r>
    </w:p>
    <w:p w14:paraId="2213EA7E">
      <w:pPr>
        <w:snapToGrid w:val="0"/>
        <w:spacing w:line="360" w:lineRule="auto"/>
        <w:jc w:val="center"/>
        <w:rPr>
          <w:rFonts w:eastAsia="黑体"/>
          <w:color w:val="FF0000"/>
          <w:sz w:val="28"/>
        </w:rPr>
      </w:pPr>
      <w:r>
        <w:rPr>
          <w:rFonts w:hint="eastAsia" w:eastAsia="黑体"/>
          <w:color w:val="FF0000"/>
          <w:sz w:val="28"/>
        </w:rPr>
        <w:t>（</w:t>
      </w:r>
      <w:r>
        <w:rPr>
          <w:rFonts w:hint="eastAsia" w:eastAsia="黑体"/>
          <w:color w:val="FF0000"/>
          <w:sz w:val="28"/>
          <w:lang w:val="en-US" w:eastAsia="zh-CN"/>
        </w:rPr>
        <w:t>所有的</w:t>
      </w:r>
      <w:r>
        <w:rPr>
          <w:rFonts w:eastAsia="黑体"/>
          <w:color w:val="FF0000"/>
          <w:sz w:val="28"/>
        </w:rPr>
        <w:t>分节</w:t>
      </w:r>
      <w:r>
        <w:rPr>
          <w:rFonts w:hint="eastAsia" w:eastAsia="黑体"/>
          <w:color w:val="FF0000"/>
          <w:sz w:val="28"/>
        </w:rPr>
        <w:t>符</w:t>
      </w:r>
      <w:r>
        <w:rPr>
          <w:rFonts w:hint="eastAsia" w:eastAsia="黑体"/>
          <w:color w:val="FF0000"/>
          <w:sz w:val="28"/>
          <w:lang w:eastAsia="zh-CN"/>
        </w:rPr>
        <w:t>、</w:t>
      </w:r>
      <w:r>
        <w:rPr>
          <w:rFonts w:hint="eastAsia" w:eastAsia="黑体"/>
          <w:color w:val="FF0000"/>
          <w:sz w:val="28"/>
          <w:lang w:val="en-US" w:eastAsia="zh-CN"/>
        </w:rPr>
        <w:t>分页</w:t>
      </w:r>
      <w:r>
        <w:rPr>
          <w:rFonts w:eastAsia="黑体"/>
          <w:color w:val="FF0000"/>
          <w:sz w:val="28"/>
        </w:rPr>
        <w:t>符</w:t>
      </w:r>
      <w:r>
        <w:rPr>
          <w:rFonts w:hint="eastAsia" w:eastAsia="黑体"/>
          <w:color w:val="FF0000"/>
          <w:sz w:val="28"/>
          <w:lang w:val="en-US" w:eastAsia="zh-CN"/>
        </w:rPr>
        <w:t>请</w:t>
      </w:r>
      <w:r>
        <w:rPr>
          <w:rFonts w:eastAsia="黑体"/>
          <w:color w:val="FF0000"/>
          <w:sz w:val="28"/>
        </w:rPr>
        <w:t>不要删除）</w:t>
      </w:r>
    </w:p>
    <w:p w14:paraId="29622A46">
      <w:pPr>
        <w:snapToGrid w:val="0"/>
        <w:spacing w:line="360" w:lineRule="auto"/>
        <w:jc w:val="left"/>
        <w:rPr>
          <w:rFonts w:hint="eastAsia" w:ascii="Times New Roman" w:hAnsi="Times New Roman" w:eastAsia="宋体" w:cs="Times New Roman"/>
          <w:b w:val="0"/>
          <w:bCs/>
          <w:szCs w:val="21"/>
        </w:rPr>
      </w:pPr>
      <w:r>
        <w:rPr>
          <w:rFonts w:hint="eastAsia" w:ascii="Times New Roman" w:hAnsi="Times New Roman" w:eastAsia="宋体" w:cs="Times New Roman"/>
          <w:b w:val="0"/>
          <w:bCs/>
          <w:szCs w:val="21"/>
        </w:rPr>
        <w:br w:type="page"/>
      </w:r>
    </w:p>
    <w:p w14:paraId="311B84A3">
      <w:pPr>
        <w:jc w:val="center"/>
        <w:rPr>
          <w:rFonts w:hint="eastAsia" w:ascii="Times New Roman" w:hAnsi="Times New Roman" w:eastAsia="黑体" w:cs="Times New Roman"/>
          <w:b/>
          <w:sz w:val="32"/>
          <w:szCs w:val="32"/>
        </w:rPr>
      </w:pPr>
      <w:r>
        <w:rPr>
          <w:rFonts w:hint="eastAsia" w:ascii="Times New Roman" w:hAnsi="Times New Roman" w:eastAsia="黑体" w:cs="Times New Roman"/>
          <w:b/>
          <w:sz w:val="32"/>
          <w:szCs w:val="32"/>
        </w:rPr>
        <w:t>毕业设计（论文）原创性声明和使用授权说明</w:t>
      </w:r>
    </w:p>
    <w:p w14:paraId="09BD71A5">
      <w:pPr>
        <w:rPr>
          <w:rFonts w:hint="eastAsia" w:ascii="Times New Roman" w:hAnsi="Times New Roman" w:eastAsia="黑体" w:cs="Times New Roman"/>
          <w:b/>
          <w:sz w:val="32"/>
          <w:szCs w:val="32"/>
        </w:rPr>
      </w:pPr>
    </w:p>
    <w:p w14:paraId="662FE9A6">
      <w:pPr>
        <w:adjustRightInd w:val="0"/>
        <w:snapToGrid w:val="0"/>
        <w:spacing w:line="360" w:lineRule="auto"/>
        <w:jc w:val="center"/>
        <w:rPr>
          <w:rFonts w:hint="eastAsia" w:ascii="Times New Roman" w:hAnsi="Times New Roman" w:eastAsia="黑体" w:cs="Times New Roman"/>
          <w:b/>
          <w:sz w:val="32"/>
          <w:szCs w:val="32"/>
        </w:rPr>
      </w:pPr>
      <w:r>
        <w:rPr>
          <w:rFonts w:hint="eastAsia" w:ascii="Times New Roman" w:hAnsi="Times New Roman" w:eastAsia="黑体" w:cs="Times New Roman"/>
          <w:b/>
          <w:sz w:val="32"/>
          <w:szCs w:val="32"/>
        </w:rPr>
        <w:t>原创性声明</w:t>
      </w:r>
    </w:p>
    <w:p w14:paraId="1EFE9AF2">
      <w:pPr>
        <w:adjustRightInd w:val="0"/>
        <w:snapToGrid w:val="0"/>
        <w:spacing w:line="360" w:lineRule="auto"/>
        <w:ind w:firstLine="560" w:firstLineChars="200"/>
        <w:rPr>
          <w:rFonts w:hint="eastAsia" w:ascii="Times New Roman" w:hAnsi="Times New Roman" w:eastAsia="仿宋_GB2312" w:cs="Times New Roman"/>
          <w:bCs/>
          <w:sz w:val="28"/>
          <w:szCs w:val="32"/>
        </w:rPr>
      </w:pPr>
      <w:r>
        <w:rPr>
          <w:rFonts w:hint="eastAsia" w:ascii="Times New Roman" w:hAnsi="Times New Roman" w:eastAsia="仿宋_GB2312" w:cs="Times New Roman"/>
          <w:bCs/>
          <w:sz w:val="28"/>
          <w:szCs w:val="32"/>
        </w:rPr>
        <w:t>本人郑重承诺：所呈交的毕业设计（论文），是我个人在指导教师的指导下进行的研究工作及取得的成果。尽我所知，除文中特别加以标注和致谢的地方外，不包含其他人或组织已经发表或公布过的研究成果，也不包含我为获得</w:t>
      </w:r>
      <w:r>
        <w:rPr>
          <w:rFonts w:hint="eastAsia" w:ascii="Times New Roman" w:hAnsi="Times New Roman" w:eastAsia="仿宋_GB2312" w:cs="Times New Roman"/>
          <w:bCs/>
          <w:sz w:val="28"/>
          <w:szCs w:val="32"/>
          <w:u w:val="single"/>
        </w:rPr>
        <w:t>河南工学院</w:t>
      </w:r>
      <w:r>
        <w:rPr>
          <w:rFonts w:hint="eastAsia" w:ascii="Times New Roman" w:hAnsi="Times New Roman" w:eastAsia="仿宋_GB2312" w:cs="Times New Roman"/>
          <w:bCs/>
          <w:sz w:val="28"/>
          <w:szCs w:val="32"/>
        </w:rPr>
        <w:t>及其它教育机构的学位或学历而使用过的材料。对本研究提供过帮助和做出过贡献的个人或集体，均已在文中作了明确的说明并表示了谢意。</w:t>
      </w:r>
    </w:p>
    <w:p w14:paraId="78288C5F">
      <w:pPr>
        <w:adjustRightInd w:val="0"/>
        <w:snapToGrid w:val="0"/>
        <w:spacing w:line="360" w:lineRule="auto"/>
        <w:jc w:val="center"/>
        <w:rPr>
          <w:rFonts w:hint="eastAsia" w:ascii="Times New Roman" w:hAnsi="Times New Roman" w:eastAsia="仿宋_GB2312" w:cs="Times New Roman"/>
          <w:b/>
          <w:bCs/>
          <w:sz w:val="28"/>
          <w:szCs w:val="32"/>
        </w:rPr>
      </w:pPr>
    </w:p>
    <w:p w14:paraId="527F0A17">
      <w:pPr>
        <w:adjustRightInd w:val="0"/>
        <w:snapToGrid w:val="0"/>
        <w:spacing w:line="360" w:lineRule="auto"/>
        <w:ind w:firstLine="537" w:firstLineChars="192"/>
        <w:rPr>
          <w:rFonts w:ascii="Times New Roman" w:hAnsi="Times New Roman" w:cs="Times New Roman"/>
          <w:bCs/>
          <w:sz w:val="28"/>
          <w:szCs w:val="28"/>
          <w:u w:val="single"/>
        </w:rPr>
      </w:pPr>
      <w:r>
        <w:rPr>
          <w:rFonts w:hint="eastAsia" w:ascii="Times New Roman" w:hAnsi="Times New Roman" w:cs="Times New Roman"/>
          <w:bCs/>
          <w:sz w:val="28"/>
          <w:szCs w:val="28"/>
        </w:rPr>
        <w:t>作 者  签 名：</w:t>
      </w:r>
      <w:r>
        <w:rPr>
          <w:rFonts w:hint="eastAsia" w:ascii="Times New Roman" w:hAnsi="Times New Roman" w:cs="Times New Roman"/>
          <w:bCs/>
          <w:sz w:val="28"/>
          <w:szCs w:val="28"/>
          <w:u w:val="single"/>
        </w:rPr>
        <w:t>　　 　    　</w:t>
      </w:r>
      <w:r>
        <w:rPr>
          <w:rFonts w:hint="eastAsia" w:ascii="Times New Roman" w:hAnsi="Times New Roman" w:cs="Times New Roman"/>
          <w:bCs/>
          <w:sz w:val="28"/>
          <w:szCs w:val="28"/>
        </w:rPr>
        <w:t>　     日　  期：</w:t>
      </w:r>
      <w:r>
        <w:rPr>
          <w:rFonts w:hint="eastAsia" w:ascii="Times New Roman" w:hAnsi="Times New Roman" w:cs="Times New Roman"/>
          <w:bCs/>
          <w:sz w:val="28"/>
          <w:szCs w:val="28"/>
          <w:u w:val="single"/>
        </w:rPr>
        <w:t>　　　   　</w:t>
      </w:r>
      <w:r>
        <w:rPr>
          <w:rFonts w:hint="eastAsia" w:ascii="Times New Roman" w:hAnsi="Times New Roman" w:cs="Times New Roman"/>
          <w:bCs/>
          <w:sz w:val="28"/>
          <w:szCs w:val="28"/>
        </w:rPr>
        <w:t xml:space="preserve"> </w:t>
      </w:r>
    </w:p>
    <w:p w14:paraId="5D097DBF">
      <w:pPr>
        <w:adjustRightInd w:val="0"/>
        <w:snapToGrid w:val="0"/>
        <w:spacing w:line="360" w:lineRule="auto"/>
        <w:ind w:firstLine="537" w:firstLineChars="192"/>
        <w:rPr>
          <w:rFonts w:hint="eastAsia" w:ascii="Times New Roman" w:hAnsi="Times New Roman" w:cs="Times New Roman"/>
          <w:bCs/>
          <w:sz w:val="28"/>
          <w:szCs w:val="28"/>
          <w:u w:val="single"/>
        </w:rPr>
      </w:pPr>
      <w:r>
        <w:rPr>
          <w:rFonts w:hint="eastAsia" w:ascii="Times New Roman" w:hAnsi="Times New Roman" w:cs="Times New Roman"/>
          <w:bCs/>
          <w:sz w:val="28"/>
          <w:szCs w:val="28"/>
        </w:rPr>
        <w:t>指导教师签名：</w:t>
      </w:r>
      <w:r>
        <w:rPr>
          <w:rFonts w:hint="eastAsia" w:ascii="Times New Roman" w:hAnsi="Times New Roman" w:cs="Times New Roman"/>
          <w:bCs/>
          <w:sz w:val="28"/>
          <w:szCs w:val="28"/>
          <w:u w:val="single"/>
        </w:rPr>
        <w:t xml:space="preserve">　　 　 　　 </w:t>
      </w:r>
      <w:r>
        <w:rPr>
          <w:rFonts w:hint="eastAsia" w:ascii="Times New Roman" w:hAnsi="Times New Roman" w:cs="Times New Roman"/>
          <w:bCs/>
          <w:sz w:val="28"/>
          <w:szCs w:val="28"/>
        </w:rPr>
        <w:t xml:space="preserve">       日　　期：</w:t>
      </w:r>
      <w:r>
        <w:rPr>
          <w:rFonts w:hint="eastAsia" w:ascii="Times New Roman" w:hAnsi="Times New Roman" w:cs="Times New Roman"/>
          <w:bCs/>
          <w:sz w:val="28"/>
          <w:szCs w:val="28"/>
          <w:u w:val="single"/>
        </w:rPr>
        <w:t xml:space="preserve">　　　 　  </w:t>
      </w:r>
    </w:p>
    <w:p w14:paraId="13E7A0E8">
      <w:pPr>
        <w:adjustRightInd w:val="0"/>
        <w:snapToGrid w:val="0"/>
        <w:spacing w:line="360" w:lineRule="auto"/>
        <w:rPr>
          <w:rFonts w:hint="eastAsia" w:ascii="Times New Roman" w:hAnsi="Times New Roman" w:cs="Times New Roman"/>
          <w:b/>
          <w:sz w:val="28"/>
          <w:szCs w:val="28"/>
        </w:rPr>
      </w:pPr>
    </w:p>
    <w:p w14:paraId="3D187E68">
      <w:pPr>
        <w:adjustRightInd w:val="0"/>
        <w:snapToGrid w:val="0"/>
        <w:spacing w:line="360" w:lineRule="auto"/>
        <w:rPr>
          <w:rFonts w:hint="eastAsia" w:ascii="Times New Roman" w:hAnsi="Times New Roman" w:cs="Times New Roman"/>
          <w:b/>
          <w:sz w:val="28"/>
          <w:szCs w:val="28"/>
        </w:rPr>
      </w:pPr>
    </w:p>
    <w:p w14:paraId="4A0F9BE9">
      <w:pPr>
        <w:adjustRightInd w:val="0"/>
        <w:snapToGrid w:val="0"/>
        <w:spacing w:line="360" w:lineRule="auto"/>
        <w:jc w:val="center"/>
        <w:rPr>
          <w:rFonts w:hint="eastAsia" w:ascii="Times New Roman" w:hAnsi="Times New Roman" w:cs="Times New Roman"/>
          <w:b/>
          <w:sz w:val="32"/>
          <w:szCs w:val="32"/>
        </w:rPr>
      </w:pPr>
      <w:r>
        <w:rPr>
          <w:rFonts w:hint="eastAsia" w:ascii="Times New Roman" w:hAnsi="Times New Roman" w:eastAsia="黑体" w:cs="Times New Roman"/>
          <w:b/>
          <w:sz w:val="32"/>
          <w:szCs w:val="32"/>
        </w:rPr>
        <w:t>使用授权说明</w:t>
      </w:r>
    </w:p>
    <w:p w14:paraId="3C348AED">
      <w:pPr>
        <w:adjustRightInd w:val="0"/>
        <w:snapToGrid w:val="0"/>
        <w:spacing w:line="360" w:lineRule="auto"/>
        <w:ind w:firstLine="548" w:firstLineChars="196"/>
        <w:rPr>
          <w:rFonts w:hint="eastAsia" w:ascii="Times New Roman" w:hAnsi="Times New Roman" w:eastAsia="仿宋_GB2312" w:cs="Times New Roman"/>
          <w:bCs/>
          <w:sz w:val="28"/>
          <w:szCs w:val="32"/>
        </w:rPr>
      </w:pPr>
      <w:r>
        <w:rPr>
          <w:rFonts w:hint="eastAsia" w:ascii="Times New Roman" w:hAnsi="Times New Roman" w:eastAsia="仿宋_GB2312" w:cs="Times New Roman"/>
          <w:bCs/>
          <w:sz w:val="28"/>
          <w:szCs w:val="32"/>
        </w:rPr>
        <w:t>本人完全了解河南工学院关于收集、保存、使用毕业设计（论文）的规定，即：按照学校要求提交毕业设计（论文）的印刷本和电子版本；学校有权保存毕业设计（论文）的印刷本和电子版，并提供目录检索与阅览服务；学校可以采用影印、缩印、数字化或其它复制手段保存论文；在不</w:t>
      </w:r>
      <w:r>
        <w:rPr>
          <w:rFonts w:hint="eastAsia" w:ascii="Times New Roman" w:hAnsi="Times New Roman" w:eastAsia="仿宋_GB2312" w:cs="Times New Roman"/>
          <w:bCs/>
          <w:sz w:val="28"/>
          <w:szCs w:val="32"/>
          <w:highlight w:val="none"/>
        </w:rPr>
        <w:t>以</w:t>
      </w:r>
      <w:r>
        <w:rPr>
          <w:rFonts w:hint="eastAsia" w:ascii="Times New Roman" w:hAnsi="Times New Roman" w:eastAsia="仿宋_GB2312" w:cs="Times New Roman"/>
          <w:bCs/>
          <w:sz w:val="28"/>
          <w:szCs w:val="32"/>
          <w:highlight w:val="none"/>
          <w:lang w:val="en-US" w:eastAsia="zh-CN"/>
        </w:rPr>
        <w:t>营</w:t>
      </w:r>
      <w:r>
        <w:rPr>
          <w:rFonts w:hint="eastAsia" w:ascii="Times New Roman" w:hAnsi="Times New Roman" w:eastAsia="仿宋_GB2312" w:cs="Times New Roman"/>
          <w:bCs/>
          <w:sz w:val="28"/>
          <w:szCs w:val="32"/>
        </w:rPr>
        <w:t>利为目的前提下，学校可以公布论文的部分或全部内容。</w:t>
      </w:r>
    </w:p>
    <w:p w14:paraId="42333D3B">
      <w:pPr>
        <w:adjustRightInd w:val="0"/>
        <w:snapToGrid w:val="0"/>
        <w:spacing w:line="360" w:lineRule="auto"/>
        <w:ind w:firstLine="470" w:firstLineChars="196"/>
        <w:rPr>
          <w:rFonts w:hint="eastAsia" w:ascii="Times New Roman" w:hAnsi="Times New Roman" w:cs="Times New Roman"/>
          <w:bCs/>
          <w:sz w:val="24"/>
        </w:rPr>
      </w:pPr>
    </w:p>
    <w:p w14:paraId="1F262A42">
      <w:pPr>
        <w:adjustRightInd w:val="0"/>
        <w:snapToGrid w:val="0"/>
        <w:spacing w:line="360" w:lineRule="auto"/>
        <w:ind w:firstLine="630" w:firstLineChars="225"/>
        <w:rPr>
          <w:rFonts w:hint="eastAsia" w:ascii="Times New Roman" w:hAnsi="Times New Roman" w:cs="Times New Roman"/>
          <w:bCs/>
          <w:sz w:val="28"/>
          <w:szCs w:val="28"/>
          <w:u w:val="single"/>
        </w:rPr>
      </w:pPr>
      <w:r>
        <w:rPr>
          <w:rFonts w:hint="eastAsia" w:ascii="Times New Roman" w:hAnsi="Times New Roman" w:cs="Times New Roman"/>
          <w:bCs/>
          <w:sz w:val="28"/>
          <w:szCs w:val="28"/>
        </w:rPr>
        <w:t>作者签名：</w:t>
      </w:r>
      <w:r>
        <w:rPr>
          <w:rFonts w:hint="eastAsia" w:ascii="Times New Roman" w:hAnsi="Times New Roman" w:cs="Times New Roman"/>
          <w:bCs/>
          <w:sz w:val="28"/>
          <w:szCs w:val="28"/>
          <w:u w:val="single"/>
        </w:rPr>
        <w:t>　　 　    　</w:t>
      </w:r>
      <w:r>
        <w:rPr>
          <w:rFonts w:hint="eastAsia" w:ascii="Times New Roman" w:hAnsi="Times New Roman" w:cs="Times New Roman"/>
          <w:bCs/>
          <w:sz w:val="28"/>
          <w:szCs w:val="28"/>
        </w:rPr>
        <w:t>　         日　  期：</w:t>
      </w:r>
      <w:r>
        <w:rPr>
          <w:rFonts w:hint="eastAsia" w:ascii="Times New Roman" w:hAnsi="Times New Roman" w:cs="Times New Roman"/>
          <w:bCs/>
          <w:sz w:val="28"/>
          <w:szCs w:val="28"/>
          <w:u w:val="single"/>
        </w:rPr>
        <w:t>　　　    　</w:t>
      </w:r>
    </w:p>
    <w:p w14:paraId="7B1B6CEB">
      <w:pPr>
        <w:spacing w:line="360" w:lineRule="auto"/>
        <w:rPr>
          <w:rFonts w:hint="eastAsia" w:ascii="Times New Roman" w:hAnsi="Times New Roman" w:eastAsia="仿宋_GB2312" w:cs="Times New Roman"/>
          <w:szCs w:val="21"/>
        </w:rPr>
      </w:pPr>
    </w:p>
    <w:p w14:paraId="3723CB86">
      <w:pPr>
        <w:spacing w:line="360" w:lineRule="auto"/>
        <w:rPr>
          <w:rFonts w:hint="eastAsia" w:ascii="Times New Roman" w:hAnsi="Times New Roman" w:eastAsia="仿宋_GB2312" w:cs="Times New Roman"/>
          <w:szCs w:val="21"/>
        </w:rPr>
      </w:pPr>
    </w:p>
    <w:p w14:paraId="1C71AF78">
      <w:pPr>
        <w:spacing w:line="360" w:lineRule="auto"/>
        <w:rPr>
          <w:rFonts w:hint="eastAsia" w:ascii="Times New Roman" w:hAnsi="Times New Roman" w:eastAsia="宋体" w:cs="Times New Roman"/>
          <w:b w:val="0"/>
          <w:bCs w:val="0"/>
          <w:color w:val="FF0000"/>
          <w:sz w:val="21"/>
          <w:szCs w:val="21"/>
        </w:rPr>
      </w:pPr>
    </w:p>
    <w:p w14:paraId="2350ACB9">
      <w:pPr>
        <w:spacing w:line="360" w:lineRule="auto"/>
        <w:rPr>
          <w:rFonts w:hint="eastAsia" w:ascii="Times New Roman" w:hAnsi="Times New Roman" w:eastAsia="宋体" w:cs="Times New Roman"/>
          <w:b w:val="0"/>
          <w:bCs w:val="0"/>
          <w:color w:val="FF0000"/>
          <w:sz w:val="21"/>
          <w:szCs w:val="21"/>
        </w:rPr>
        <w:sectPr>
          <w:footerReference r:id="rId5" w:type="default"/>
          <w:pgSz w:w="11906" w:h="16838"/>
          <w:pgMar w:top="1701" w:right="1417" w:bottom="1417" w:left="1417" w:header="1247" w:footer="992" w:gutter="0"/>
          <w:pgNumType w:fmt="upperRoman" w:start="1"/>
          <w:cols w:space="720" w:num="1"/>
          <w:docGrid w:type="lines" w:linePitch="312" w:charSpace="0"/>
        </w:sectPr>
      </w:pPr>
    </w:p>
    <w:p w14:paraId="30F699FA">
      <w:pPr>
        <w:keepNext w:val="0"/>
        <w:keepLines w:val="0"/>
        <w:pageBreakBefore w:val="0"/>
        <w:widowControl w:val="0"/>
        <w:kinsoku/>
        <w:wordWrap/>
        <w:overflowPunct/>
        <w:topLinePunct w:val="0"/>
        <w:autoSpaceDE/>
        <w:autoSpaceDN/>
        <w:bidi w:val="0"/>
        <w:adjustRightInd/>
        <w:snapToGrid/>
        <w:spacing w:before="340" w:after="340"/>
        <w:jc w:val="center"/>
        <w:textAlignment w:val="auto"/>
        <w:rPr>
          <w:rFonts w:hint="eastAsia" w:ascii="Times New Roman" w:hAnsi="Times New Roman" w:eastAsia="黑体" w:cs="Times New Roman"/>
          <w:b w:val="0"/>
          <w:bCs w:val="0"/>
          <w:color w:val="000000"/>
          <w:sz w:val="32"/>
          <w:szCs w:val="32"/>
        </w:rPr>
      </w:pPr>
      <w:r>
        <w:rPr>
          <w:rFonts w:hint="eastAsia" w:eastAsia="黑体" w:cs="Times New Roman"/>
          <w:b w:val="0"/>
          <w:bCs w:val="0"/>
          <w:color w:val="000000"/>
          <w:sz w:val="32"/>
          <w:szCs w:val="32"/>
          <w:lang w:val="en-US" w:eastAsia="zh-CN"/>
        </w:rPr>
        <w:t>基于Flutter的校园生活服务App</w:t>
      </w:r>
    </w:p>
    <w:p w14:paraId="1E56174B">
      <w:pPr>
        <w:pStyle w:val="2"/>
      </w:pPr>
      <w:bookmarkStart w:id="0" w:name="摘要"/>
      <w:r>
        <w:rPr>
          <w:rFonts w:hint="eastAsia"/>
        </w:rPr>
        <w:t>摘要</w:t>
      </w:r>
    </w:p>
    <w:p w14:paraId="651C47D6">
      <w:pPr>
        <w:bidi w:val="0"/>
      </w:pPr>
      <w:r>
        <w:t>当前高校数字服务普遍面临入口分散、系统孤立的问题，学生在多个平台之间反复跳转已是常态。本文设计并实现了一套基于 Flutter 与 Supabase 的校园综合服务系统，面向学生与教师两类用户，覆盖学习、生活、图书馆及校园互助等核心场景。</w:t>
      </w:r>
    </w:p>
    <w:p w14:paraId="474006AE">
      <w:pPr>
        <w:bidi w:val="0"/>
      </w:pPr>
      <w:r>
        <w:t>技术选型上，考虑到毕业设计阶段独立维护完整后端成本较高，本文选择以 Supabase 承担身份认证与数据存储职责，构建"Flutter 客户端 + 云端数据服务"的轻量化架构。实践中，Supabase 的行级权限策略与实时订阅机制在角色分流、互助任务等功能上存在一定局限，部分业务逻辑需借助数据库函数与客户端协同处理来规避，这也在一定程度上影响了系统的架构决策。</w:t>
      </w:r>
    </w:p>
    <w:p w14:paraId="1AF1E697">
      <w:pPr>
        <w:bidi w:val="0"/>
      </w:pPr>
      <w:r>
        <w:t>系统最终实现了登录注册与角色分流、课表成绩查询、考试倒计时、图书与座位预约、校园资讯、食堂菜单、失物招领、二手流转、互助任务发布，以及教师端请假审批与成绩管理等功能模块。测试表明，主要业务链路运行稳定；受限于 Supabase 平台特性，系统在复杂权限控制与高并发场景下仍有优化空间。</w:t>
      </w:r>
    </w:p>
    <w:p w14:paraId="6134A0BB">
      <w:r>
        <w:rPr>
          <w:rFonts w:hint="eastAsia"/>
        </w:rPr>
        <w:t>尽管教师端部分扩展功能、自动化测试深度与细粒度权限治理仍有提升空间，但本文的实现结果已经验证了该技术路线在毕业设计与中小规模校园应用中的现实可行性。</w:t>
      </w:r>
    </w:p>
    <w:p w14:paraId="35765756">
      <w:pPr>
        <w:pStyle w:val="9"/>
      </w:pPr>
      <w:r>
        <w:rPr>
          <w:rFonts w:hint="eastAsia"/>
          <w:b/>
          <w:bCs/>
        </w:rPr>
        <w:t>关键词：</w:t>
      </w:r>
      <w:r>
        <w:t xml:space="preserve"> </w:t>
      </w:r>
      <w:r>
        <w:rPr>
          <w:rFonts w:hint="eastAsia"/>
        </w:rPr>
        <w:t>Flutter；Supabase；校园综合服务系统；跨平台开发；移动应用</w:t>
      </w:r>
    </w:p>
    <w:bookmarkEnd w:id="0"/>
    <w:p w14:paraId="63D7DC7E">
      <w:pPr>
        <w:keepNext w:val="0"/>
        <w:keepLines w:val="0"/>
        <w:pageBreakBefore w:val="0"/>
        <w:widowControl w:val="0"/>
        <w:kinsoku/>
        <w:wordWrap/>
        <w:overflowPunct/>
        <w:topLinePunct w:val="0"/>
        <w:autoSpaceDE/>
        <w:autoSpaceDN/>
        <w:bidi w:val="0"/>
        <w:adjustRightInd w:val="0"/>
        <w:snapToGrid w:val="0"/>
        <w:spacing w:line="440" w:lineRule="exact"/>
        <w:jc w:val="left"/>
        <w:textAlignment w:val="auto"/>
        <w:rPr>
          <w:rFonts w:hint="eastAsia" w:ascii="Times New Roman" w:hAnsi="Times New Roman" w:eastAsia="宋体" w:cs="Times New Roman"/>
          <w:color w:val="auto"/>
          <w:szCs w:val="21"/>
        </w:rPr>
      </w:pPr>
      <w:r>
        <w:rPr>
          <w:rFonts w:hint="eastAsia" w:ascii="Times New Roman" w:hAnsi="Times New Roman" w:eastAsia="黑体" w:cs="Times New Roman"/>
          <w:b w:val="0"/>
          <w:bCs w:val="0"/>
          <w:color w:val="000000"/>
          <w:sz w:val="32"/>
          <w:szCs w:val="32"/>
        </w:rPr>
        <w:br w:type="page"/>
      </w:r>
    </w:p>
    <w:p w14:paraId="059E88C1">
      <w:pPr>
        <w:pStyle w:val="2"/>
      </w:pPr>
      <w:bookmarkStart w:id="1" w:name="abstract"/>
      <w:r>
        <w:t>Abstract</w:t>
      </w:r>
    </w:p>
    <w:p w14:paraId="614438EA">
      <w:pPr>
        <w:bidi w:val="0"/>
      </w:pPr>
      <w:r>
        <w:t>Campus digital services today often suffer from fragmented entrances, siloed systems, and inconsistent cross-platform experience—problems that have become routine friction for both students and faculty. This thesis presents the design and implementation of a campus integrated service system built on Flutter and Supabase, targeting students and teachers across learning, daily life, library, and mutual-aid scenarios.</w:t>
      </w:r>
    </w:p>
    <w:p w14:paraId="3A71A2B4">
      <w:pPr>
        <w:bidi w:val="0"/>
      </w:pPr>
      <w:r>
        <w:t>Given the constraints of an individual undergraduate project, a dedicated backend was deliberately avoided. Instead, Supabase was adopted to handle authentication and data persistence, forming a lightweight "Flutter client + cloud data service" architecture. In practice, however, Supabase's row-level security policies and real-time subscription mechanism introduced non-trivial limitations in scenarios such as role-based access and mutual-aid task management. Several business logic components required workarounds through database functions and client-side coordination, which in turn shaped certain architectural decisions throughout the project.</w:t>
      </w:r>
    </w:p>
    <w:p w14:paraId="3E730AEC">
      <w:pPr>
        <w:bidi w:val="0"/>
      </w:pPr>
      <w:r>
        <w:t>The implemented system covers user registration and login, role-based navigation, course schedule and grade inquiry, exam countdown, book and seat reservation, campus news, canteen menu, lost-and-found, second-hand exchange, help task publishing, leave approval, and teacher-side grade management. Testing confirms that core business flows run stably within the defined scope. That said, limitations inherent to the Supabase platform leave room for further improvement in complex permission control and higher-concurrency scenarios.</w:t>
      </w:r>
    </w:p>
    <w:p w14:paraId="3816524E">
      <w:r>
        <w:t>Although there is still room for improvement in teacher-side business depth, automated test coverage, and fine-grained permission governance, the study demonstrates the practical feasibility of this technical route for graduation projects and small-to-medium campus applications.</w:t>
      </w:r>
    </w:p>
    <w:p w14:paraId="62CB54A4"/>
    <w:p w14:paraId="2D5FAF1B">
      <w:pPr>
        <w:pStyle w:val="9"/>
      </w:pPr>
      <w:r>
        <w:rPr>
          <w:b/>
          <w:bCs/>
        </w:rPr>
        <w:t>Key Words:</w:t>
      </w:r>
      <w:r>
        <w:t xml:space="preserve"> Flutter; Supabase; campus integrated service system; cross-platform development; mobile application</w:t>
      </w:r>
    </w:p>
    <w:bookmarkEnd w:id="1"/>
    <w:p w14:paraId="2AB2E8AD">
      <w:pPr>
        <w:spacing w:line="360" w:lineRule="auto"/>
        <w:rPr>
          <w:rFonts w:hint="eastAsia" w:ascii="Times New Roman" w:hAnsi="Times New Roman" w:eastAsia="宋体" w:cs="Times New Roman"/>
          <w:color w:val="auto"/>
          <w:szCs w:val="21"/>
        </w:rPr>
        <w:sectPr>
          <w:footerReference r:id="rId6" w:type="default"/>
          <w:pgSz w:w="11906" w:h="16838"/>
          <w:pgMar w:top="1701" w:right="1417" w:bottom="1417" w:left="1417" w:header="1247" w:footer="992" w:gutter="0"/>
          <w:pgNumType w:fmt="upperRoman" w:start="1"/>
          <w:cols w:space="720" w:num="1"/>
          <w:docGrid w:type="lines" w:linePitch="312" w:charSpace="0"/>
        </w:sectPr>
      </w:pPr>
    </w:p>
    <w:p w14:paraId="7AAC789D">
      <w:pPr>
        <w:pStyle w:val="2"/>
      </w:pPr>
      <w:r>
        <w:rPr>
          <w:rFonts w:hint="eastAsia"/>
        </w:rPr>
        <w:t>第1章</w:t>
      </w:r>
      <w:r>
        <w:t xml:space="preserve"> </w:t>
      </w:r>
      <w:r>
        <w:rPr>
          <w:rFonts w:hint="eastAsia"/>
        </w:rPr>
        <w:t>绪论</w:t>
      </w:r>
    </w:p>
    <w:p w14:paraId="2AE75424">
      <w:pPr>
        <w:pStyle w:val="3"/>
      </w:pPr>
      <w:r>
        <w:t xml:space="preserve">1.1 </w:t>
      </w:r>
      <w:r>
        <w:rPr>
          <w:rFonts w:hint="eastAsia"/>
        </w:rPr>
        <w:t>研究背景与现状</w:t>
      </w:r>
    </w:p>
    <w:p w14:paraId="51CF3B7B">
      <w:pPr>
        <w:bidi w:val="0"/>
      </w:pPr>
      <w:r>
        <w:t>高校信息化建设推进多年，师生能用的数字工具其实已经不少——课程查询、成绩查看、图书馆预约、请假审批，各类功能在不同系统里都有对应入口。但"有"和"好用"之间还差得很远。现实情况是，这些功能分散在多个独立系统或小程序中，师生每换一个场景就要重新登录、重新适应一套交互逻辑，数据更新也往往滞后。碎片化本身不只是体验问题，它带来的是真实的使用摩擦。</w:t>
      </w:r>
    </w:p>
    <w:p w14:paraId="0943062E">
      <w:pPr>
        <w:bidi w:val="0"/>
      </w:pPr>
      <w:r>
        <w:t>正是在这个背景下，跨平台开发技术提供了一种值得尝试的整合思路。Flutter 以单一代码库覆盖移动端、Web 端与桌面端，对于希望控制开发规模的独立项目而言，这种"一次编写、多端运行"的特性在工程上有实质吸引力，而不只是一个卖点。后端选择上，Supabase 提供的身份认证、PostgreSQL 数据存储与行级权限控制，使得在不自建完整服务端的前提下搭建一套可用系统成为可能——尽管这条路并非没有代价，部分复杂业务场景下它的限制也相当明显，这一点在后续设计章节中会进一步讨论。</w:t>
      </w:r>
    </w:p>
    <w:p w14:paraId="2F8BE3B8">
      <w:pPr>
        <w:pStyle w:val="9"/>
      </w:pPr>
      <w:r>
        <w:rPr>
          <w:rFonts w:hint="eastAsia"/>
        </w:rPr>
        <w:t>从现有研究和应用现状来看，校园类应用大多集中在某一个子场景，例如仅提供教务查询、仅提供图书馆服务或仅提供生活资讯，真正面向学生与教师双角色、覆盖学习、生活、互助和办公多个业务场景的综合型系统相对较少。尤其是在毕业设计或中小型项目实践中，如何在有限开发周期内利用现代跨平台技术快速构建具备较完整业务闭环的校园服务系统，仍具有较强的研究和实践价值。</w:t>
      </w:r>
    </w:p>
    <w:p w14:paraId="199FAF69">
      <w:pPr>
        <w:pStyle w:val="3"/>
      </w:pPr>
      <w:r>
        <w:t xml:space="preserve">1.2 </w:t>
      </w:r>
      <w:r>
        <w:rPr>
          <w:rFonts w:hint="eastAsia"/>
        </w:rPr>
        <w:t>研究目的与意义</w:t>
      </w:r>
    </w:p>
    <w:p w14:paraId="44B09A9E">
      <w:pPr>
        <w:bidi w:val="0"/>
      </w:pPr>
      <w:r>
        <w:t>本课题的出发点是一个具体的工程问题：在不自建后端的前提下，能否用 Flutter 与 Supabase 搭建一套功能完整、体验统一的校园综合服务系统？这个问题本身并不复杂，但落到实现层面，涉及角色权限设计、多模块状态协同、跨端交互一致性等一系列取舍，并非开箱即用。</w:t>
      </w:r>
    </w:p>
    <w:p w14:paraId="1EF5BAA5">
      <w:pPr>
        <w:bidi w:val="0"/>
      </w:pPr>
      <w:r>
        <w:t>系统面向学生与教师两类用户，覆盖学习服务、生活服务、图书馆预约、校园互助及教师办公扩展等场景，目标是以统一的认证机制、界面风格和数据访问方式，替代当前分散在多个小程序与系统中的入口。从实践角度看，这种"轻量客户端 + 云端服务平台"的模式对资源有限的中小校园应用有一定参考价值——但前提是清楚它的边界：Supabase 在复杂权限控制与高并发场景下的局限，决定了这套方案并不适合无限制地推广。</w:t>
      </w:r>
    </w:p>
    <w:p w14:paraId="4FF2634D">
      <w:pPr>
        <w:bidi w:val="0"/>
      </w:pPr>
      <w:r>
        <w:t>技术层面，本课题的价值不在于引入了多少新技术，而在于验证了一套具体的协同方式：Riverpod 管理跨模块状态、GoRouter 组织多角色路由、Supabase 处理认证与数据访问、Hive 承担本地缓存与离线支持。这些技术的单独使用并不新鲜，但在"无自建后端"的约束条件下如何组织它们、在哪些地方会遇到瓶颈，是本文希望通过实践给出回答的问题。</w:t>
      </w:r>
    </w:p>
    <w:p w14:paraId="71C96E6E">
      <w:pPr>
        <w:pStyle w:val="3"/>
      </w:pPr>
      <w:r>
        <w:t xml:space="preserve">1.3 </w:t>
      </w:r>
      <w:r>
        <w:rPr>
          <w:rFonts w:hint="eastAsia"/>
        </w:rPr>
        <w:t>研究内容与技术路线</w:t>
      </w:r>
    </w:p>
    <w:p w14:paraId="5E101511">
      <w:pPr>
        <w:bidi w:val="0"/>
      </w:pPr>
      <w:r>
        <w:t>研究内容上，本文依次推进了需求分析、系统设计、功能实现与测试总结四个阶段。需求分析阶段重点梳理了学生与教师两类用户的高频使用场景，确定系统需要覆盖的核心服务边界；设计阶段在此基础上给出总体架构、分层结构、数据库模型与权限策略方案；实现阶段完成了登录注册、课表成绩、考试倒计时、图书馆预约、校园资讯、互助社区及教师端教学办公等功能模块；测试阶段则针对主要业务链路的可用性与稳定性进行验证，并对存在的不足做出说明。</w:t>
      </w:r>
    </w:p>
    <w:p w14:paraId="5372943A">
      <w:pPr>
        <w:bidi w:val="0"/>
      </w:pPr>
      <w:r>
        <w:t>技术路线以Flutter为客户端开发框架，Riverpod负责状态管理，GoRouter统一处理页面导航，Supabase承担身份认证与PostgreSQL数据存储，Hive处理本地轻量缓存与历史数据迁移。选择这套组合的出发点并不复杂：在独立完成毕业设计的条件下，尽量压缩后端自建的工作量，把精力集中在客户端逻辑与用户体验上。代价是Supabase在某些复杂业务场景下的限制需要额外绕路处理，这在实现章节中会具体说明。</w:t>
      </w:r>
    </w:p>
    <w:p w14:paraId="13277398">
      <w:pPr>
        <w:pStyle w:val="3"/>
      </w:pPr>
      <w:r>
        <w:t xml:space="preserve">1.4 </w:t>
      </w:r>
      <w:r>
        <w:rPr>
          <w:rFonts w:hint="eastAsia"/>
        </w:rPr>
        <w:t>论文组织结构</w:t>
      </w:r>
    </w:p>
    <w:p w14:paraId="1E25B7A0">
      <w:pPr>
        <w:bidi w:val="0"/>
      </w:pPr>
      <w:r>
        <w:rPr>
          <w:rFonts w:hint="eastAsia"/>
        </w:rPr>
        <w:t>本文共分为七章。</w:t>
      </w:r>
    </w:p>
    <w:p w14:paraId="6F54883D">
      <w:pPr>
        <w:bidi w:val="0"/>
      </w:pPr>
      <w:r>
        <w:rPr>
          <w:rFonts w:hint="eastAsia"/>
        </w:rPr>
        <w:t>第1章为绪论，主要介绍课题研究背景、研究目的与意义、研究内容以及论文整体结构。</w:t>
      </w:r>
    </w:p>
    <w:p w14:paraId="6ECD4D3F">
      <w:pPr>
        <w:bidi w:val="0"/>
      </w:pPr>
      <w:r>
        <w:rPr>
          <w:rFonts w:hint="eastAsia"/>
        </w:rPr>
        <w:t>第2章为相关技术综述，主要分析系统开发中涉及的</w:t>
      </w:r>
      <w:r>
        <w:t xml:space="preserve"> Flutter、Dart、Supabase、Riverpod、GoRouter </w:t>
      </w:r>
      <w:r>
        <w:rPr>
          <w:rFonts w:hint="eastAsia"/>
        </w:rPr>
        <w:t>和</w:t>
      </w:r>
      <w:r>
        <w:t xml:space="preserve"> Hive </w:t>
      </w:r>
      <w:r>
        <w:rPr>
          <w:rFonts w:hint="eastAsia"/>
        </w:rPr>
        <w:t>等关键技术。</w:t>
      </w:r>
    </w:p>
    <w:p w14:paraId="3D29FF31">
      <w:pPr>
        <w:bidi w:val="0"/>
      </w:pPr>
      <w:r>
        <w:rPr>
          <w:rFonts w:hint="eastAsia"/>
        </w:rPr>
        <w:t>第3章为系统需求分析，围绕校园综合服务场景，从业务需求、功能需求、非功能需求和可行性等方面展开论述。</w:t>
      </w:r>
    </w:p>
    <w:p w14:paraId="63C8A327">
      <w:pPr>
        <w:bidi w:val="0"/>
      </w:pPr>
      <w:r>
        <w:rPr>
          <w:rFonts w:hint="eastAsia"/>
        </w:rPr>
        <w:t>第4章为系统设计，主要对系统总体架构、客户端分层结构、功能模块划分、数据模型与权限控制以及界面视觉交互方案进行设计说明。</w:t>
      </w:r>
    </w:p>
    <w:p w14:paraId="34197711">
      <w:pPr>
        <w:bidi w:val="0"/>
      </w:pPr>
      <w:r>
        <w:rPr>
          <w:rFonts w:hint="eastAsia"/>
        </w:rPr>
        <w:t>第5章为系统实现，重点介绍开发环境、项目结构、核心功能模块实现过程以及关键技术问题的解决方式。</w:t>
      </w:r>
    </w:p>
    <w:p w14:paraId="16F4A24E">
      <w:pPr>
        <w:bidi w:val="0"/>
      </w:pPr>
      <w:r>
        <w:rPr>
          <w:rFonts w:hint="eastAsia"/>
        </w:rPr>
        <w:t>第6章为系统测试与分析，对系统的测试环境、测试方法、核心功能验证情况以及系统存在的问题进行总结。</w:t>
      </w:r>
    </w:p>
    <w:p w14:paraId="3583F9E4">
      <w:pPr>
        <w:bidi w:val="0"/>
        <w:rPr>
          <w:rFonts w:hint="eastAsia"/>
        </w:rPr>
      </w:pPr>
      <w:r>
        <w:rPr>
          <w:rFonts w:hint="eastAsia"/>
        </w:rPr>
        <w:t>第7章为总结与展望，对全文工作进行归纳，并提出系统当前不足及后续改进方向。</w:t>
      </w:r>
    </w:p>
    <w:p w14:paraId="37059A6A">
      <w:pPr>
        <w:rPr>
          <w:rFonts w:hint="eastAsia"/>
        </w:rPr>
      </w:pPr>
      <w:r>
        <w:rPr>
          <w:rFonts w:hint="eastAsia"/>
        </w:rPr>
        <w:br w:type="page"/>
      </w:r>
    </w:p>
    <w:p w14:paraId="74B410EB">
      <w:pPr>
        <w:bidi w:val="0"/>
        <w:rPr>
          <w:rFonts w:hint="eastAsia"/>
        </w:rPr>
      </w:pPr>
    </w:p>
    <w:p w14:paraId="487AB8C0">
      <w:pPr>
        <w:pStyle w:val="2"/>
      </w:pPr>
      <w:bookmarkStart w:id="2" w:name="第2章-相关技术综述"/>
      <w:r>
        <w:rPr>
          <w:rFonts w:hint="eastAsia"/>
        </w:rPr>
        <w:t>第2章</w:t>
      </w:r>
      <w:r>
        <w:t xml:space="preserve"> </w:t>
      </w:r>
      <w:r>
        <w:rPr>
          <w:rFonts w:hint="eastAsia"/>
        </w:rPr>
        <w:t>相关技术综述</w:t>
      </w:r>
    </w:p>
    <w:p w14:paraId="7FC9440F">
      <w:pPr>
        <w:pStyle w:val="3"/>
      </w:pPr>
      <w:bookmarkStart w:id="3" w:name="flutter-跨平台开发框架"/>
      <w:r>
        <w:t xml:space="preserve">2.1 Flutter </w:t>
      </w:r>
      <w:r>
        <w:rPr>
          <w:rFonts w:hint="eastAsia"/>
        </w:rPr>
        <w:t>跨平台开发框架</w:t>
      </w:r>
    </w:p>
    <w:p w14:paraId="317F908E">
      <w:pPr>
        <w:bidi w:val="0"/>
      </w:pPr>
      <w:bookmarkStart w:id="4" w:name="dart-语言特性分析"/>
      <w:r>
        <w:t>Flutter 是 Google 推出的跨平台 UI 框架，以单一代码库覆盖 Android、iOS、Web 与桌面端。这个特性对本项目的吸引力很直接：学生端与教师端在页面结构上有大量可复用的部分，如果分平台维护两套代码，以毕业设计的体量来说并不现实。</w:t>
      </w:r>
    </w:p>
    <w:p w14:paraId="41E89F7C">
      <w:pPr>
        <w:bidi w:val="0"/>
      </w:pPr>
      <w:r>
        <w:t>选择 Flutter 而非 React Native 的原因，更多来自生态完整性的考量。Riverpod、GoRouter、Hive 等库的文档质量和社区活跃度，在实际开发中确实减少了不少摸索成本。当然 Flutter 也不是没有代价——Web 端的渲染性能和原生平台仍有差距，部分复杂交互在桌面端的适配也需要额外处理，这是选型时就预判到的局限，不影响本项目的核心使用场景。</w:t>
      </w:r>
    </w:p>
    <w:p w14:paraId="46F22F09">
      <w:pPr>
        <w:pStyle w:val="4"/>
      </w:pPr>
      <w:r>
        <w:t xml:space="preserve">2.1.1 Dart </w:t>
      </w:r>
      <w:r>
        <w:rPr>
          <w:rFonts w:hint="eastAsia"/>
        </w:rPr>
        <w:t>语言特性分析</w:t>
      </w:r>
    </w:p>
    <w:bookmarkEnd w:id="4"/>
    <w:p w14:paraId="323FC4F6">
      <w:pPr>
        <w:bidi w:val="0"/>
      </w:pPr>
      <w:bookmarkStart w:id="5" w:name="flutter-的-widget-机制与渲染原理"/>
      <w:r>
        <w:t>Dart 作为 Flutter 的开发语言，在本系统中用得最多的是它的异步模型与空安全机制。前者几乎贯穿所有与 Supabase 交互的环节——登录认证、列表读取、预约提交、状态刷新，全部依赖 Future、async/await 来处理网络响应；后者则在编译阶段拦截了相当一部分因云端数据字段缺失引发的潜在问题，对以数据库返回值驱动界面的场景来说确实省了不少调试成本。</w:t>
      </w:r>
    </w:p>
    <w:p w14:paraId="6BA251B9">
      <w:pPr>
        <w:bidi w:val="0"/>
      </w:pPr>
      <w:r>
        <w:t>集合处理与 JSON 映射同样是高频使用的能力，主要集中在成绩汇总、考试排序、菜单组织，以及数据库字段到客户端模型的转换上。这部分逻辑不复杂，但写起来繁琐，Dart 的类型推断和模式匹配在这里帮了不少忙。</w:t>
      </w:r>
    </w:p>
    <w:p w14:paraId="03FD56F3">
      <w:pPr>
        <w:pStyle w:val="4"/>
      </w:pPr>
      <w:r>
        <w:t xml:space="preserve">2.1.2 Flutter </w:t>
      </w:r>
      <w:r>
        <w:rPr>
          <w:rFonts w:hint="eastAsia"/>
        </w:rPr>
        <w:t>的</w:t>
      </w:r>
      <w:r>
        <w:t xml:space="preserve"> Widget </w:t>
      </w:r>
      <w:r>
        <w:rPr>
          <w:rFonts w:hint="eastAsia"/>
        </w:rPr>
        <w:t>机制与渲染原理</w:t>
      </w:r>
    </w:p>
    <w:bookmarkEnd w:id="3"/>
    <w:bookmarkEnd w:id="5"/>
    <w:p w14:paraId="5219DB42">
      <w:pPr>
        <w:bidi w:val="0"/>
      </w:pPr>
      <w:bookmarkStart w:id="6" w:name="supabase-后端即服务平台"/>
      <w:r>
        <w:t>Flutter 的声明式 UI 模型在本系统中最直观的体现，是学生端与教师端大量页面可以共用同一套基础组件——首页卡片、底部导航、状态标签、自定义进度展示，这些控件只需写一次，两个角色的界面都能复用。Widget 的组合方式使得页面结构调整相对独立，修改某个模块的展示逻辑时不容易牵连其他部分，这在多模块并行开发阶段确实减少了一些不必要的返工。</w:t>
      </w:r>
    </w:p>
    <w:p w14:paraId="404EB74B">
      <w:pPr>
        <w:bidi w:val="0"/>
      </w:pPr>
      <w:r>
        <w:t>Flutter 不调用平台原生控件，而是通过自身渲染引擎直接绘制，好处是跨平台视觉表现稳定，坏处是在某些需要接近原生体验的交互上（比如文本选择、键盘行为）会有细节出入。本系统的使用场景以信息展示和表单操作为主，这类问题影响有限，但在开发过程中仍有遇到需要手动处理的边缘情况。</w:t>
      </w:r>
    </w:p>
    <w:p w14:paraId="5AA4766B">
      <w:pPr>
        <w:pStyle w:val="3"/>
      </w:pPr>
      <w:r>
        <w:t xml:space="preserve">2.2 Supabase </w:t>
      </w:r>
      <w:r>
        <w:rPr>
          <w:rFonts w:hint="eastAsia"/>
        </w:rPr>
        <w:t>后端即服务平台</w:t>
      </w:r>
    </w:p>
    <w:p w14:paraId="0F286E39">
      <w:pPr>
        <w:bidi w:val="0"/>
      </w:pPr>
      <w:bookmarkStart w:id="7" w:name="supabase-auth-身份认证机制"/>
      <w:r>
        <w:t>Supabase 在本系统中承担了原本需要独立后端才能完成的工作：用户身份认证、PostgreSQL 数据存储以及基于行级安全策略的权限控制。选择它的核心动机是在毕业设计周期内省去自建服务端的成本，让开发重心落在客户端逻辑上。</w:t>
      </w:r>
    </w:p>
    <w:p w14:paraId="5DE04BD8">
      <w:pPr>
        <w:bidi w:val="0"/>
      </w:pPr>
      <w:r>
        <w:t>但这个选择有明确的边界。Supabase 的行级安全策略在处理简单的用户隔离场景时运作良好，一旦涉及多角色交叉权限——比如教师审批学生请假、互助任务的发布与认领——策略的编写和调试就会变得繁琐，部分逻辑不得不下沉到数据库函数或在客户端做二次过滤来规避。这不是不能解决的问题，但它确实影响了系统在权限设计上的自由度，也是后续如果要扩展功能时需要优先重新评估的部分。</w:t>
      </w:r>
    </w:p>
    <w:p w14:paraId="3E9247AA">
      <w:pPr>
        <w:pStyle w:val="4"/>
      </w:pPr>
      <w:r>
        <w:t xml:space="preserve">2.2.1 Supabase Auth </w:t>
      </w:r>
      <w:r>
        <w:rPr>
          <w:rFonts w:hint="eastAsia"/>
        </w:rPr>
        <w:t>身份认证机制</w:t>
      </w:r>
    </w:p>
    <w:p w14:paraId="4B670BB3">
      <w:pPr>
        <w:bidi w:val="0"/>
      </w:pPr>
      <w:r>
        <w:t xml:space="preserve">Supabase Auth </w:t>
      </w:r>
      <w:r>
        <w:rPr>
          <w:rFonts w:hint="eastAsia"/>
        </w:rPr>
        <w:t>提供注册、登录、会话维护和退出登录等基础能力。本系统在此基础上结合</w:t>
      </w:r>
      <w:r>
        <w:t xml:space="preserve"> users </w:t>
      </w:r>
      <w:r>
        <w:rPr>
          <w:rFonts w:hint="eastAsia"/>
        </w:rPr>
        <w:t>业务表扩展手机号、学号、角色和院系等校园业务字段，形成“认证信息</w:t>
      </w:r>
      <w:r>
        <w:t xml:space="preserve"> + </w:t>
      </w:r>
      <w:r>
        <w:rPr>
          <w:rFonts w:hint="eastAsia"/>
        </w:rPr>
        <w:t>业务资料”相结合的用户体系。</w:t>
      </w:r>
    </w:p>
    <w:p w14:paraId="5C82A7FA">
      <w:pPr>
        <w:bidi w:val="0"/>
      </w:pPr>
      <w:r>
        <w:rPr>
          <w:rFonts w:hint="eastAsia"/>
        </w:rPr>
        <w:t>这种设计将登录凭据管理与校园角色管理分离开来：Auth</w:t>
      </w:r>
      <w:r>
        <w:t xml:space="preserve"> </w:t>
      </w:r>
      <w:r>
        <w:rPr>
          <w:rFonts w:hint="eastAsia"/>
        </w:rPr>
        <w:t>负责身份合法性，业务表负责角色识别和资料补充。对于本系统这种学生、教师双角色共用同一入口的应用，该方案能够兼顾实现效率与业务适配性。</w:t>
      </w:r>
    </w:p>
    <w:bookmarkEnd w:id="7"/>
    <w:p w14:paraId="2BB47744">
      <w:pPr>
        <w:pStyle w:val="4"/>
      </w:pPr>
      <w:bookmarkStart w:id="8" w:name="supabase-postgresql-数据存储机制"/>
      <w:r>
        <w:t xml:space="preserve">2.2.2 Supabase PostgreSQL </w:t>
      </w:r>
      <w:r>
        <w:rPr>
          <w:rFonts w:hint="eastAsia"/>
        </w:rPr>
        <w:t>数据存储机制</w:t>
      </w:r>
    </w:p>
    <w:p w14:paraId="2971EE5E">
      <w:pPr>
        <w:bidi w:val="0"/>
      </w:pPr>
      <w:r>
        <w:t xml:space="preserve">Supabase </w:t>
      </w:r>
      <w:r>
        <w:rPr>
          <w:rFonts w:hint="eastAsia"/>
        </w:rPr>
        <w:t>以</w:t>
      </w:r>
      <w:r>
        <w:t xml:space="preserve"> PostgreSQL </w:t>
      </w:r>
      <w:r>
        <w:rPr>
          <w:rFonts w:hint="eastAsia"/>
        </w:rPr>
        <w:t>作为底层数据库，适合保存课程、成绩、请假、资讯、图书预约、座位预约和互助信息等结构化数据。本系统依托主键、外键、状态字段和时间字段组织业务关系，使预约队列、审批流转和个人数据隔离具备较清晰的数据基础。</w:t>
      </w:r>
    </w:p>
    <w:p w14:paraId="0B10D620">
      <w:pPr>
        <w:bidi w:val="0"/>
      </w:pPr>
      <w:r>
        <w:rPr>
          <w:rFonts w:hint="eastAsia"/>
        </w:rPr>
        <w:t>由于系统多数功能都具有明确的用户归属和状态变化特征，关系型数据库在约束控制、条件查询和排序统计方面的优势能够得到较好发挥。</w:t>
      </w:r>
    </w:p>
    <w:bookmarkEnd w:id="8"/>
    <w:p w14:paraId="1AD9D7C0">
      <w:pPr>
        <w:pStyle w:val="4"/>
      </w:pPr>
      <w:bookmarkStart w:id="9" w:name="row-level-security-权限控制机制"/>
      <w:r>
        <w:t xml:space="preserve">2.2.3 Row Level Security </w:t>
      </w:r>
      <w:r>
        <w:rPr>
          <w:rFonts w:hint="eastAsia"/>
        </w:rPr>
        <w:t>权限控制机制</w:t>
      </w:r>
    </w:p>
    <w:p w14:paraId="595F03C7">
      <w:pPr>
        <w:bidi w:val="0"/>
      </w:pPr>
      <w:r>
        <w:t>客户端直连数据库的架构有一个绕不开的安全问题：如果没有服务端做中间层拦截，权限控制就必须在数据库层面落实。PostgreSQL 的行级安全策略（RLS）在本系统中承担的正是这个角色。成绩、请假记录、图书与座位预约等私有数据被限制为仅本人可读写；教师审批类数据则结合角色字段开放了特定的查询与修改权限。</w:t>
      </w:r>
    </w:p>
    <w:p w14:paraId="4EFEC45B">
      <w:pPr>
        <w:bidi w:val="0"/>
      </w:pPr>
      <w:r>
        <w:t>这套机制的实际价值在于它的兜底性：即使客户端路由或页面逻辑出现疏漏，数据库层的策略仍然生效，用户无法直接越权拿到不属于自己的记录。RLS、Supabase Auth、角色字段与客户端分流逻辑共同构成系统的权限边界，缺少任何一层都会留下漏洞。当然，RLS策略本身的编写和验证并不轻松，多角色交叉场景下的策略调试在开发过程中花费了相当一部分时间。</w:t>
      </w:r>
    </w:p>
    <w:bookmarkEnd w:id="6"/>
    <w:bookmarkEnd w:id="9"/>
    <w:p w14:paraId="344A702D">
      <w:pPr>
        <w:pStyle w:val="3"/>
      </w:pPr>
      <w:bookmarkStart w:id="10" w:name="riverpod-状态管理与-gorouter-路由管理"/>
      <w:r>
        <w:t xml:space="preserve">2.3 Riverpod </w:t>
      </w:r>
      <w:r>
        <w:rPr>
          <w:rFonts w:hint="eastAsia"/>
        </w:rPr>
        <w:t>状态管理与</w:t>
      </w:r>
      <w:r>
        <w:t xml:space="preserve"> GoRouter </w:t>
      </w:r>
      <w:r>
        <w:rPr>
          <w:rFonts w:hint="eastAsia"/>
        </w:rPr>
        <w:t>路由管理</w:t>
      </w:r>
    </w:p>
    <w:p w14:paraId="4ADDC73D">
      <w:pPr>
        <w:bidi w:val="0"/>
      </w:pPr>
      <w:r>
        <w:t xml:space="preserve">Riverpod </w:t>
      </w:r>
      <w:r>
        <w:rPr>
          <w:rFonts w:hint="eastAsia"/>
        </w:rPr>
        <w:t>用于统一管理认证状态、成绩状态、课程状态、考试倒计时状态、资讯状态和请假状态等业务数据，使页面能够围绕状态变化自动更新，减少页面层与数据层的直接耦合。</w:t>
      </w:r>
    </w:p>
    <w:p w14:paraId="6B81E71C">
      <w:pPr>
        <w:bidi w:val="0"/>
      </w:pPr>
      <w:r>
        <w:t xml:space="preserve">GoRouter </w:t>
      </w:r>
      <w:r>
        <w:rPr>
          <w:rFonts w:hint="eastAsia"/>
        </w:rPr>
        <w:t>用于统一组织登录页、首页、图书馆、成绩、请假和教师端页面之间的导航关系，并配合角色识别完成学生端与教师端入口分流。两者结合后，系统能够较稳定地协调“当前用户状态”和“当前页面位置”这两个核心问题。</w:t>
      </w:r>
    </w:p>
    <w:bookmarkEnd w:id="10"/>
    <w:p w14:paraId="630373DD">
      <w:pPr>
        <w:pStyle w:val="3"/>
      </w:pPr>
      <w:bookmarkStart w:id="11" w:name="hive-本地存储与历史数据迁移"/>
      <w:r>
        <w:t xml:space="preserve">2.4 Hive </w:t>
      </w:r>
      <w:r>
        <w:rPr>
          <w:rFonts w:hint="eastAsia"/>
        </w:rPr>
        <w:t>本地存储与历史数据迁移</w:t>
      </w:r>
    </w:p>
    <w:p w14:paraId="0F81CCEB">
      <w:pPr>
        <w:bidi w:val="0"/>
        <w:rPr>
          <w:rFonts w:ascii="宋体" w:hAnsi="宋体" w:eastAsia="宋体" w:cs="宋体"/>
          <w:sz w:val="24"/>
          <w:szCs w:val="24"/>
        </w:rPr>
      </w:pPr>
      <w:r>
        <w:rPr>
          <w:rFonts w:ascii="宋体" w:hAnsi="宋体" w:eastAsia="宋体" w:cs="宋体"/>
          <w:sz w:val="24"/>
          <w:szCs w:val="24"/>
        </w:rPr>
        <w:t>Hive 在本系统中的角色相对边缘，但有两处离不开它。一个是应用启动阶段的本地初始化——部分配置与状态需要在网络请求发出之前就位，Hive 承担了这部分轻量缓存的职责。另一个来自项目本身的演进历史：系统早期以本地数据为原型开发，后期迁移到 Supabase 云端存储时，Hive 被用来处理原型阶段积累的历史数据迁移，避免切换过程中数据丢失。这个迁移任务在系统正式上线后已基本完成历史使命，但保留这段逻辑也记录了项目从本地到云端的完整演进路径。</w:t>
      </w:r>
    </w:p>
    <w:p w14:paraId="794DAE6A">
      <w:pPr>
        <w:bidi w:val="0"/>
      </w:pPr>
      <w:r>
        <w:rPr>
          <w:rFonts w:hint="eastAsia"/>
        </w:rPr>
        <w:t>保留</w:t>
      </w:r>
      <w:r>
        <w:t xml:space="preserve"> Hive </w:t>
      </w:r>
      <w:r>
        <w:rPr>
          <w:rFonts w:hint="eastAsia"/>
        </w:rPr>
        <w:t>的意义不在于继续作为主数据源，而在于为迁移、缓存和弱网优化预留能力。这种“主数据上云，本地能力辅助”的做法更符合本系统的实际演进路径。</w:t>
      </w:r>
    </w:p>
    <w:bookmarkEnd w:id="11"/>
    <w:p w14:paraId="7C1DAAD8">
      <w:pPr>
        <w:pStyle w:val="3"/>
      </w:pPr>
      <w:bookmarkStart w:id="12" w:name="本章小结"/>
      <w:r>
        <w:t xml:space="preserve">2.5 </w:t>
      </w:r>
      <w:r>
        <w:rPr>
          <w:rFonts w:hint="eastAsia"/>
        </w:rPr>
        <w:t>本章小结</w:t>
      </w:r>
    </w:p>
    <w:bookmarkEnd w:id="2"/>
    <w:bookmarkEnd w:id="12"/>
    <w:p w14:paraId="3C48E135">
      <w:pPr>
        <w:rPr>
          <w:rFonts w:hint="eastAsia"/>
          <w:lang w:val="en-US" w:eastAsia="zh-CN"/>
        </w:rPr>
      </w:pPr>
      <w:r>
        <w:rPr>
          <w:rFonts w:ascii="宋体" w:hAnsi="宋体" w:eastAsia="宋体" w:cs="宋体"/>
          <w:sz w:val="24"/>
          <w:szCs w:val="24"/>
        </w:rPr>
        <w:t>上述技术的选择，本质上都服务于同一个约束：在不自建后端的前提下，尽量完成一套功能完整的校园服务系统。Flutter 与 Dart 解决了跨端界面的统一问题，Riverpod 和 GoRouter 处理了多角色状态与路由的组织问题，Supabase 承担了原本需要独立服务端才能完成的认证与数据存储，Hive 则填补了本地缓存与迁移的空白。这套组合在工程上是可行的，但每项技术都有自己的边界——下一章的需求分析与系统设计，部分决策正是在这些边界条件下做出的。</w:t>
      </w:r>
    </w:p>
    <w:p w14:paraId="18632DB8">
      <w:pPr>
        <w:rPr>
          <w:rFonts w:hint="eastAsia"/>
          <w:lang w:val="en-US" w:eastAsia="zh-CN"/>
        </w:rPr>
      </w:pPr>
      <w:r>
        <w:rPr>
          <w:rFonts w:hint="eastAsia"/>
          <w:lang w:val="en-US" w:eastAsia="zh-CN"/>
        </w:rPr>
        <w:br w:type="page"/>
      </w:r>
    </w:p>
    <w:p w14:paraId="041417F7">
      <w:pPr>
        <w:rPr>
          <w:rFonts w:hint="eastAsia"/>
          <w:lang w:val="en-US" w:eastAsia="zh-CN"/>
        </w:rPr>
      </w:pPr>
    </w:p>
    <w:p w14:paraId="32C6EFDF">
      <w:pPr>
        <w:pStyle w:val="2"/>
      </w:pPr>
      <w:bookmarkStart w:id="13" w:name="第3章-系统需求分析"/>
      <w:r>
        <w:rPr>
          <w:rFonts w:hint="eastAsia"/>
        </w:rPr>
        <w:t>第3章</w:t>
      </w:r>
      <w:r>
        <w:t xml:space="preserve"> </w:t>
      </w:r>
      <w:r>
        <w:rPr>
          <w:rFonts w:hint="eastAsia"/>
        </w:rPr>
        <w:t>系统需求分析</w:t>
      </w:r>
    </w:p>
    <w:p w14:paraId="54A5C54A">
      <w:pPr>
        <w:pStyle w:val="3"/>
      </w:pPr>
      <w:bookmarkStart w:id="14" w:name="系统业务场景概述"/>
      <w:r>
        <w:t xml:space="preserve">3.1 </w:t>
      </w:r>
      <w:r>
        <w:rPr>
          <w:rFonts w:hint="eastAsia"/>
        </w:rPr>
        <w:t>系统业务场景概述</w:t>
      </w:r>
    </w:p>
    <w:p w14:paraId="6B8A2282">
      <w:pPr>
        <w:bidi w:val="0"/>
      </w:pPr>
      <w:r>
        <w:rPr>
          <w:rFonts w:hint="eastAsia"/>
        </w:rPr>
        <w:t>本系统面向学生与教师两类用户。学生更关注课表、成绩、考试提醒、图书馆服务、校园资讯和校园互助；教师除生活类信息外，还更关注授课安排、成绩管理、请假审批和办公入口。系统既要覆盖学习与生活场景，也要兼顾一定程度的教学管理需求。</w:t>
      </w:r>
    </w:p>
    <w:p w14:paraId="5965287F">
      <w:pPr>
        <w:bidi w:val="0"/>
        <w:rPr>
          <w:rFonts w:hint="default"/>
          <w:lang w:val="en-US" w:eastAsia="zh-CN"/>
        </w:rPr>
      </w:pPr>
      <w:r>
        <w:rPr>
          <w:rFonts w:hint="eastAsia"/>
        </w:rPr>
        <w:t>从使用方式看，校园服务具有高频、碎片化和角色差异明显等特点。用户希望在统一入口中快速完成查询、预约、发布和审批，而不必在多个系统之间频繁切换。</w:t>
      </w:r>
      <w:r>
        <w:rPr>
          <w:rFonts w:ascii="宋体" w:hAnsi="宋体" w:eastAsia="宋体" w:cs="宋体"/>
          <w:sz w:val="24"/>
          <w:szCs w:val="24"/>
        </w:rPr>
        <w:t>如</w:t>
      </w:r>
      <w:r>
        <w:rPr>
          <w:rFonts w:hint="default" w:ascii="宋体" w:hAnsi="宋体" w:eastAsia="宋体" w:cs="宋体"/>
          <w:sz w:val="24"/>
          <w:szCs w:val="24"/>
          <w:lang w:val="en-US"/>
        </w:rPr>
        <w:fldChar w:fldCharType="begin"/>
      </w:r>
      <w:r>
        <w:rPr>
          <w:rFonts w:hint="default" w:ascii="宋体" w:hAnsi="宋体" w:eastAsia="宋体" w:cs="宋体"/>
          <w:sz w:val="24"/>
          <w:szCs w:val="24"/>
          <w:lang w:val="en-US"/>
        </w:rPr>
        <w:instrText xml:space="preserve"> REF _Ref23920 \h </w:instrText>
      </w:r>
      <w:r>
        <w:rPr>
          <w:rFonts w:hint="default" w:ascii="宋体" w:hAnsi="宋体" w:eastAsia="宋体" w:cs="宋体"/>
          <w:sz w:val="24"/>
          <w:szCs w:val="24"/>
          <w:lang w:val="en-US"/>
        </w:rPr>
        <w:fldChar w:fldCharType="separate"/>
      </w:r>
      <w:r>
        <w:t>表3. 1</w:t>
      </w:r>
      <w:r>
        <w:rPr>
          <w:rFonts w:hint="default" w:ascii="宋体" w:hAnsi="宋体" w:eastAsia="宋体" w:cs="宋体"/>
          <w:sz w:val="24"/>
          <w:szCs w:val="24"/>
          <w:lang w:val="en-US"/>
        </w:rPr>
        <w:fldChar w:fldCharType="end"/>
      </w:r>
      <w:r>
        <w:rPr>
          <w:rFonts w:ascii="宋体" w:hAnsi="宋体" w:eastAsia="宋体" w:cs="宋体"/>
          <w:sz w:val="24"/>
          <w:szCs w:val="24"/>
        </w:rPr>
        <w:t>所示，两类用户在使用时段、高频业务场景与核心目标上存在明显差异。</w:t>
      </w:r>
    </w:p>
    <w:p w14:paraId="77B025A2">
      <w:pPr>
        <w:pStyle w:val="7"/>
        <w:jc w:val="center"/>
        <w:rPr>
          <w:rFonts w:hint="default" w:eastAsia="黑体"/>
          <w:lang w:val="en-US" w:eastAsia="zh-CN"/>
        </w:rPr>
      </w:pPr>
      <w:bookmarkStart w:id="15" w:name="_Ref23920"/>
      <w:r>
        <w:t xml:space="preserve">表3. </w:t>
      </w:r>
      <w:r>
        <w:fldChar w:fldCharType="begin"/>
      </w:r>
      <w:r>
        <w:instrText xml:space="preserve"> SEQ 表3. \* ARABIC </w:instrText>
      </w:r>
      <w:r>
        <w:fldChar w:fldCharType="separate"/>
      </w:r>
      <w:r>
        <w:t>1</w:t>
      </w:r>
      <w:r>
        <w:fldChar w:fldCharType="end"/>
      </w:r>
      <w:bookmarkEnd w:id="15"/>
      <w:r>
        <w:rPr>
          <w:rFonts w:hint="eastAsia"/>
          <w:lang w:val="en-US" w:eastAsia="zh-CN"/>
        </w:rPr>
        <w:t xml:space="preserve"> 系统业务场景概述</w:t>
      </w:r>
    </w:p>
    <w:tbl>
      <w:tblPr>
        <w:tblStyle w:val="16"/>
        <w:tblW w:w="9356" w:type="dxa"/>
        <w:jc w:val="center"/>
        <w:tblLayout w:type="autofit"/>
        <w:tblCellMar>
          <w:top w:w="0" w:type="dxa"/>
          <w:left w:w="108" w:type="dxa"/>
          <w:bottom w:w="0" w:type="dxa"/>
          <w:right w:w="108" w:type="dxa"/>
        </w:tblCellMar>
      </w:tblPr>
      <w:tblGrid>
        <w:gridCol w:w="1299"/>
        <w:gridCol w:w="2225"/>
        <w:gridCol w:w="3216"/>
        <w:gridCol w:w="2616"/>
      </w:tblGrid>
      <w:tr w14:paraId="76A172A4">
        <w:tblPrEx>
          <w:tblCellMar>
            <w:top w:w="0" w:type="dxa"/>
            <w:left w:w="108" w:type="dxa"/>
            <w:bottom w:w="0" w:type="dxa"/>
            <w:right w:w="108" w:type="dxa"/>
          </w:tblCellMar>
        </w:tblPrEx>
        <w:trPr>
          <w:trHeight w:val="0" w:hRule="atLeast"/>
          <w:tblHeader/>
          <w:jc w:val="center"/>
        </w:trPr>
        <w:tc>
          <w:tcPr>
            <w:tcW w:w="1299" w:type="dxa"/>
            <w:tcBorders>
              <w:top w:val="single" w:color="000000" w:sz="12" w:space="0"/>
              <w:left w:val="nil"/>
              <w:bottom w:val="nil"/>
              <w:right w:val="nil"/>
              <w:tl2br w:val="nil"/>
            </w:tcBorders>
            <w:shd w:val="clear" w:color="auto" w:fill="FFFFFF"/>
            <w:noWrap w:val="0"/>
            <w:tcMar>
              <w:top w:w="-1" w:type="dxa"/>
              <w:left w:w="-1" w:type="dxa"/>
              <w:bottom w:w="-1" w:type="dxa"/>
              <w:right w:w="-1" w:type="dxa"/>
            </w:tcMar>
            <w:vAlign w:val="center"/>
          </w:tcPr>
          <w:p w14:paraId="71608AE8">
            <w:pPr>
              <w:snapToGrid w:val="0"/>
              <w:spacing w:line="240" w:lineRule="auto"/>
              <w:ind w:left="0" w:leftChars="0" w:right="0" w:rightChars="0" w:firstLine="0" w:firstLineChars="0"/>
              <w:jc w:val="center"/>
              <w:rPr>
                <w:rFonts w:hint="eastAsia"/>
                <w:b/>
              </w:rPr>
            </w:pPr>
            <w:r>
              <w:rPr>
                <w:rFonts w:hint="eastAsia"/>
                <w:b/>
              </w:rPr>
              <w:t>用户角色</w:t>
            </w:r>
          </w:p>
        </w:tc>
        <w:tc>
          <w:tcPr>
            <w:tcW w:w="0" w:type="auto"/>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21D75587">
            <w:pPr>
              <w:snapToGrid w:val="0"/>
              <w:spacing w:line="240" w:lineRule="auto"/>
              <w:ind w:left="0" w:leftChars="0" w:right="0" w:rightChars="0" w:firstLine="0" w:firstLineChars="0"/>
              <w:jc w:val="center"/>
              <w:rPr>
                <w:rFonts w:hint="eastAsia"/>
                <w:b/>
              </w:rPr>
            </w:pPr>
            <w:r>
              <w:rPr>
                <w:rFonts w:hint="eastAsia"/>
                <w:b/>
              </w:rPr>
              <w:t>典型使用时段</w:t>
            </w:r>
          </w:p>
        </w:tc>
        <w:tc>
          <w:tcPr>
            <w:tcW w:w="3216" w:type="dxa"/>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23E83573">
            <w:pPr>
              <w:snapToGrid w:val="0"/>
              <w:spacing w:line="240" w:lineRule="auto"/>
              <w:ind w:left="0" w:leftChars="0" w:right="0" w:rightChars="0" w:firstLine="0" w:firstLineChars="0"/>
              <w:jc w:val="center"/>
              <w:rPr>
                <w:rFonts w:hint="eastAsia"/>
                <w:b/>
              </w:rPr>
            </w:pPr>
            <w:r>
              <w:rPr>
                <w:rFonts w:hint="eastAsia"/>
                <w:b/>
              </w:rPr>
              <w:t>高频业务场景</w:t>
            </w:r>
          </w:p>
        </w:tc>
        <w:tc>
          <w:tcPr>
            <w:tcW w:w="2616" w:type="dxa"/>
            <w:tcBorders>
              <w:top w:val="single" w:color="000000" w:sz="12" w:space="0"/>
              <w:left w:val="nil"/>
              <w:bottom w:val="nil"/>
              <w:right w:val="nil"/>
            </w:tcBorders>
            <w:shd w:val="clear" w:color="auto" w:fill="FFFFFF"/>
            <w:noWrap w:val="0"/>
            <w:tcMar>
              <w:top w:w="-1" w:type="dxa"/>
              <w:left w:w="-1" w:type="dxa"/>
              <w:bottom w:w="-1" w:type="dxa"/>
              <w:right w:w="-1" w:type="dxa"/>
            </w:tcMar>
            <w:vAlign w:val="center"/>
          </w:tcPr>
          <w:p w14:paraId="2DACB60F">
            <w:pPr>
              <w:snapToGrid w:val="0"/>
              <w:spacing w:line="240" w:lineRule="auto"/>
              <w:ind w:left="0" w:leftChars="0" w:right="0" w:rightChars="0" w:firstLine="0" w:firstLineChars="0"/>
              <w:jc w:val="center"/>
              <w:rPr>
                <w:rFonts w:hint="eastAsia"/>
                <w:b/>
              </w:rPr>
            </w:pPr>
            <w:r>
              <w:rPr>
                <w:rFonts w:hint="eastAsia"/>
                <w:b/>
              </w:rPr>
              <w:t>主要目标</w:t>
            </w:r>
          </w:p>
        </w:tc>
      </w:tr>
      <w:tr w14:paraId="2E6FD26F">
        <w:tblPrEx>
          <w:tblCellMar>
            <w:top w:w="0" w:type="dxa"/>
            <w:left w:w="108" w:type="dxa"/>
            <w:bottom w:w="0" w:type="dxa"/>
            <w:right w:w="108" w:type="dxa"/>
          </w:tblCellMar>
        </w:tblPrEx>
        <w:trPr>
          <w:trHeight w:val="0" w:hRule="atLeast"/>
          <w:jc w:val="center"/>
        </w:trPr>
        <w:tc>
          <w:tcPr>
            <w:tcW w:w="129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9BA2222">
            <w:pPr>
              <w:snapToGrid w:val="0"/>
              <w:spacing w:line="240" w:lineRule="auto"/>
              <w:ind w:left="0" w:leftChars="0" w:right="0" w:rightChars="0" w:firstLine="0" w:firstLineChars="0"/>
              <w:jc w:val="center"/>
              <w:rPr>
                <w:rFonts w:hint="eastAsia"/>
                <w:b w:val="0"/>
                <w:bCs/>
              </w:rPr>
            </w:pPr>
            <w:r>
              <w:rPr>
                <w:rFonts w:hint="eastAsia"/>
                <w:b w:val="0"/>
                <w:bCs/>
              </w:rPr>
              <w:t>学生</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AF01310">
            <w:pPr>
              <w:snapToGrid w:val="0"/>
              <w:spacing w:line="240" w:lineRule="auto"/>
              <w:ind w:left="0" w:leftChars="0" w:right="0" w:rightChars="0" w:firstLine="0" w:firstLineChars="0"/>
              <w:jc w:val="center"/>
              <w:rPr>
                <w:rFonts w:hint="eastAsia"/>
                <w:b w:val="0"/>
                <w:bCs/>
              </w:rPr>
            </w:pPr>
            <w:r>
              <w:rPr>
                <w:rFonts w:hint="eastAsia"/>
                <w:b w:val="0"/>
                <w:bCs/>
              </w:rPr>
              <w:t>课前、考试周、午餐时段、图书馆使用前后</w:t>
            </w:r>
          </w:p>
        </w:tc>
        <w:tc>
          <w:tcPr>
            <w:tcW w:w="321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4D60884">
            <w:pPr>
              <w:snapToGrid w:val="0"/>
              <w:spacing w:line="240" w:lineRule="auto"/>
              <w:ind w:left="0" w:leftChars="0" w:right="0" w:rightChars="0" w:firstLine="0" w:firstLineChars="0"/>
              <w:jc w:val="center"/>
              <w:rPr>
                <w:rFonts w:hint="eastAsia"/>
                <w:b w:val="0"/>
                <w:bCs/>
              </w:rPr>
            </w:pPr>
            <w:r>
              <w:rPr>
                <w:rFonts w:hint="eastAsia"/>
                <w:b w:val="0"/>
                <w:bCs/>
              </w:rPr>
              <w:t>课表查询、成绩查看、考试倒计时、图书与座位预约、请假申请、资讯浏览、互助发布</w:t>
            </w:r>
          </w:p>
        </w:tc>
        <w:tc>
          <w:tcPr>
            <w:tcW w:w="261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19D991D">
            <w:pPr>
              <w:snapToGrid w:val="0"/>
              <w:spacing w:line="240" w:lineRule="auto"/>
              <w:ind w:left="0" w:leftChars="0" w:right="0" w:rightChars="0" w:firstLine="0" w:firstLineChars="0"/>
              <w:jc w:val="left"/>
              <w:rPr>
                <w:rFonts w:hint="eastAsia"/>
                <w:b w:val="0"/>
                <w:bCs/>
              </w:rPr>
            </w:pPr>
            <w:r>
              <w:rPr>
                <w:rFonts w:hint="eastAsia"/>
                <w:b w:val="0"/>
                <w:bCs/>
              </w:rPr>
              <w:t>快速获取学习与生活信息，完成个人服务操作</w:t>
            </w:r>
          </w:p>
        </w:tc>
      </w:tr>
      <w:tr w14:paraId="2870751B">
        <w:tblPrEx>
          <w:tblCellMar>
            <w:top w:w="0" w:type="dxa"/>
            <w:left w:w="108" w:type="dxa"/>
            <w:bottom w:w="0" w:type="dxa"/>
            <w:right w:w="108" w:type="dxa"/>
          </w:tblCellMar>
        </w:tblPrEx>
        <w:trPr>
          <w:trHeight w:val="0" w:hRule="atLeast"/>
          <w:jc w:val="center"/>
        </w:trPr>
        <w:tc>
          <w:tcPr>
            <w:tcW w:w="129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5114445">
            <w:pPr>
              <w:snapToGrid w:val="0"/>
              <w:spacing w:line="240" w:lineRule="auto"/>
              <w:ind w:left="0" w:leftChars="0" w:right="0" w:rightChars="0" w:firstLine="0" w:firstLineChars="0"/>
              <w:jc w:val="center"/>
              <w:rPr>
                <w:rFonts w:hint="eastAsia"/>
                <w:b w:val="0"/>
                <w:bCs/>
              </w:rPr>
            </w:pPr>
            <w:r>
              <w:rPr>
                <w:rFonts w:hint="eastAsia"/>
                <w:b w:val="0"/>
                <w:bCs/>
              </w:rPr>
              <w:t>教师</w:t>
            </w:r>
          </w:p>
        </w:tc>
        <w:tc>
          <w:tcPr>
            <w:tcW w:w="22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108CE55">
            <w:pPr>
              <w:snapToGrid w:val="0"/>
              <w:spacing w:line="240" w:lineRule="auto"/>
              <w:ind w:left="0" w:leftChars="0" w:right="0" w:rightChars="0" w:firstLine="0" w:firstLineChars="0"/>
              <w:jc w:val="center"/>
              <w:rPr>
                <w:rFonts w:hint="eastAsia"/>
                <w:b w:val="0"/>
                <w:bCs/>
              </w:rPr>
            </w:pPr>
            <w:r>
              <w:rPr>
                <w:rFonts w:hint="eastAsia"/>
                <w:b w:val="0"/>
                <w:bCs/>
              </w:rPr>
              <w:t>上课前后、办公时段、审批处理时段</w:t>
            </w:r>
          </w:p>
        </w:tc>
        <w:tc>
          <w:tcPr>
            <w:tcW w:w="321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B248053">
            <w:pPr>
              <w:snapToGrid w:val="0"/>
              <w:spacing w:line="240" w:lineRule="auto"/>
              <w:ind w:left="0" w:leftChars="0" w:right="0" w:rightChars="0" w:firstLine="0" w:firstLineChars="0"/>
              <w:jc w:val="center"/>
              <w:rPr>
                <w:rFonts w:hint="eastAsia"/>
                <w:b w:val="0"/>
                <w:bCs/>
              </w:rPr>
            </w:pPr>
            <w:r>
              <w:rPr>
                <w:rFonts w:hint="eastAsia"/>
                <w:b w:val="0"/>
                <w:bCs/>
              </w:rPr>
              <w:t>授课安排查看、成绩管理、请假审批、通知浏览、办公入口访问</w:t>
            </w:r>
          </w:p>
        </w:tc>
        <w:tc>
          <w:tcPr>
            <w:tcW w:w="261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03F37E4">
            <w:pPr>
              <w:snapToGrid w:val="0"/>
              <w:spacing w:line="240" w:lineRule="auto"/>
              <w:ind w:left="0" w:leftChars="0" w:right="0" w:rightChars="0" w:firstLine="0" w:firstLineChars="0"/>
              <w:jc w:val="left"/>
              <w:rPr>
                <w:rFonts w:hint="eastAsia"/>
                <w:b w:val="0"/>
                <w:bCs/>
              </w:rPr>
            </w:pPr>
            <w:r>
              <w:rPr>
                <w:rFonts w:hint="eastAsia"/>
                <w:b w:val="0"/>
                <w:bCs/>
              </w:rPr>
              <w:t>快速处理教学与办公事务，完成角色化管理操作</w:t>
            </w:r>
          </w:p>
        </w:tc>
      </w:tr>
      <w:bookmarkEnd w:id="14"/>
    </w:tbl>
    <w:p w14:paraId="4C361D64">
      <w:pPr>
        <w:pStyle w:val="3"/>
      </w:pPr>
      <w:bookmarkStart w:id="16" w:name="系统功能需求分析"/>
    </w:p>
    <w:p w14:paraId="4B467C61">
      <w:pPr>
        <w:pStyle w:val="3"/>
      </w:pPr>
      <w:r>
        <w:t xml:space="preserve">3.2 </w:t>
      </w:r>
      <w:r>
        <w:rPr>
          <w:rFonts w:hint="eastAsia"/>
        </w:rPr>
        <w:t>系统功能需求分析</w:t>
      </w:r>
    </w:p>
    <w:p w14:paraId="4FF6146D">
      <w:pPr>
        <w:rPr>
          <w:rFonts w:hint="eastAsia"/>
        </w:rPr>
      </w:pPr>
      <w:r>
        <w:rPr>
          <w:rFonts w:ascii="宋体" w:hAnsi="宋体" w:eastAsia="宋体" w:cs="宋体"/>
          <w:sz w:val="24"/>
          <w:szCs w:val="24"/>
        </w:rPr>
        <w:t>从业务场景出发，系统功能大致可以分为三个层次。最底层是登录注册、角色识别与状态恢复——这部分不直接产生业务价值，但几乎所有其他功能都依赖它运作正常。中间层是课表成绩、图书馆预约和请假流程等核心业务，使用频率高、对数据准确性要求也高，是系统设计中投入最多的部分。外围是资讯浏览、食堂菜单、校园地图、互助社区和教师办公扩展等综合服务，功能相对独立，优先级低于前两层，但对完整的校园服务体验不可或缺。</w:t>
      </w:r>
      <w:r>
        <w:rPr>
          <w:rFonts w:hint="eastAsia"/>
          <w:lang w:eastAsia="zh-CN"/>
        </w:rPr>
        <w:fldChar w:fldCharType="begin"/>
      </w:r>
      <w:r>
        <w:rPr>
          <w:rFonts w:hint="eastAsia"/>
          <w:lang w:eastAsia="zh-CN"/>
        </w:rPr>
        <w:instrText xml:space="preserve"> REF _Ref24083 \h </w:instrText>
      </w:r>
      <w:r>
        <w:rPr>
          <w:rFonts w:hint="eastAsia"/>
          <w:lang w:eastAsia="zh-CN"/>
        </w:rPr>
        <w:fldChar w:fldCharType="separate"/>
      </w:r>
      <w:r>
        <w:t>表3. 2</w:t>
      </w:r>
      <w:r>
        <w:rPr>
          <w:rFonts w:hint="eastAsia"/>
          <w:lang w:eastAsia="zh-CN"/>
        </w:rPr>
        <w:fldChar w:fldCharType="end"/>
      </w:r>
      <w:r>
        <w:rPr>
          <w:rFonts w:ascii="宋体" w:hAnsi="宋体" w:eastAsia="宋体" w:cs="宋体"/>
          <w:sz w:val="24"/>
          <w:szCs w:val="24"/>
        </w:rPr>
        <w:t>对各功能类别的使用角色、业务性质与优先级进行了汇总。</w:t>
      </w:r>
    </w:p>
    <w:p w14:paraId="13F285F1">
      <w:pPr>
        <w:pStyle w:val="7"/>
        <w:jc w:val="center"/>
      </w:pPr>
      <w:bookmarkStart w:id="17" w:name="_Ref24083"/>
      <w:r>
        <w:t xml:space="preserve">表3. </w:t>
      </w:r>
      <w:r>
        <w:fldChar w:fldCharType="begin"/>
      </w:r>
      <w:r>
        <w:instrText xml:space="preserve"> SEQ 表3. \* ARABIC </w:instrText>
      </w:r>
      <w:r>
        <w:fldChar w:fldCharType="separate"/>
      </w:r>
      <w:r>
        <w:t>2</w:t>
      </w:r>
      <w:r>
        <w:fldChar w:fldCharType="end"/>
      </w:r>
      <w:bookmarkEnd w:id="17"/>
      <w:r>
        <w:rPr>
          <w:rFonts w:hint="eastAsia"/>
          <w:lang w:val="en-US" w:eastAsia="zh-CN"/>
        </w:rPr>
        <w:t>系统功能需求分析表</w:t>
      </w:r>
    </w:p>
    <w:tbl>
      <w:tblPr>
        <w:tblStyle w:val="16"/>
        <w:tblW w:w="9282" w:type="dxa"/>
        <w:jc w:val="center"/>
        <w:tblLayout w:type="autofit"/>
        <w:tblCellMar>
          <w:top w:w="0" w:type="dxa"/>
          <w:left w:w="108" w:type="dxa"/>
          <w:bottom w:w="0" w:type="dxa"/>
          <w:right w:w="108" w:type="dxa"/>
        </w:tblCellMar>
      </w:tblPr>
      <w:tblGrid>
        <w:gridCol w:w="3590"/>
        <w:gridCol w:w="2504"/>
        <w:gridCol w:w="1775"/>
        <w:gridCol w:w="1413"/>
      </w:tblGrid>
      <w:tr w14:paraId="2CE60C2A">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4B18585">
            <w:pPr>
              <w:snapToGrid w:val="0"/>
              <w:spacing w:line="240" w:lineRule="auto"/>
              <w:ind w:left="0" w:leftChars="0" w:right="0" w:rightChars="0" w:firstLine="0" w:firstLineChars="0"/>
              <w:jc w:val="center"/>
              <w:rPr>
                <w:b/>
              </w:rPr>
            </w:pPr>
            <w:r>
              <w:rPr>
                <w:rFonts w:hint="eastAsia"/>
                <w:b/>
              </w:rPr>
              <w:t>功能类别</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F056D6C">
            <w:pPr>
              <w:snapToGrid w:val="0"/>
              <w:spacing w:line="240" w:lineRule="auto"/>
              <w:ind w:left="0" w:leftChars="0" w:right="0" w:rightChars="0" w:firstLine="0" w:firstLineChars="0"/>
              <w:jc w:val="center"/>
              <w:rPr>
                <w:b/>
              </w:rPr>
            </w:pPr>
            <w:r>
              <w:rPr>
                <w:rFonts w:hint="eastAsia"/>
                <w:b/>
              </w:rPr>
              <w:t>主要使用角色</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71BC23F">
            <w:pPr>
              <w:snapToGrid w:val="0"/>
              <w:spacing w:line="240" w:lineRule="auto"/>
              <w:ind w:left="0" w:leftChars="0" w:right="0" w:rightChars="0" w:firstLine="0" w:firstLineChars="0"/>
              <w:jc w:val="center"/>
              <w:rPr>
                <w:b/>
              </w:rPr>
            </w:pPr>
            <w:r>
              <w:rPr>
                <w:rFonts w:hint="eastAsia"/>
                <w:b/>
              </w:rPr>
              <w:t>业务性质</w:t>
            </w:r>
          </w:p>
        </w:tc>
        <w:tc>
          <w:tcPr>
            <w:tcW w:w="1413" w:type="dxa"/>
            <w:tcBorders>
              <w:top w:val="single" w:color="auto" w:sz="12" w:space="0"/>
              <w:left w:val="nil"/>
              <w:bottom w:val="nil"/>
              <w:right w:val="nil"/>
            </w:tcBorders>
            <w:noWrap w:val="0"/>
            <w:tcMar>
              <w:top w:w="-1" w:type="dxa"/>
              <w:left w:w="-1" w:type="dxa"/>
              <w:bottom w:w="-1" w:type="dxa"/>
              <w:right w:w="-1" w:type="dxa"/>
            </w:tcMar>
            <w:vAlign w:val="center"/>
          </w:tcPr>
          <w:p w14:paraId="67A55E83">
            <w:pPr>
              <w:snapToGrid w:val="0"/>
              <w:spacing w:line="240" w:lineRule="auto"/>
              <w:ind w:left="0" w:leftChars="0" w:right="0" w:rightChars="0" w:firstLine="0" w:firstLineChars="0"/>
              <w:jc w:val="center"/>
              <w:rPr>
                <w:b/>
              </w:rPr>
            </w:pPr>
            <w:r>
              <w:rPr>
                <w:rFonts w:hint="eastAsia"/>
                <w:b/>
              </w:rPr>
              <w:t>优先级</w:t>
            </w:r>
          </w:p>
        </w:tc>
      </w:tr>
      <w:tr w14:paraId="67FBFBF4">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55521F2">
            <w:pPr>
              <w:snapToGrid w:val="0"/>
              <w:spacing w:line="240" w:lineRule="auto"/>
              <w:ind w:left="0" w:leftChars="0" w:right="0" w:rightChars="0" w:firstLine="0" w:firstLineChars="0"/>
              <w:jc w:val="center"/>
            </w:pPr>
            <w:r>
              <w:rPr>
                <w:rFonts w:hint="eastAsia"/>
              </w:rPr>
              <w:t>用户认证与角色分流</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334BF0B">
            <w:pPr>
              <w:snapToGrid w:val="0"/>
              <w:spacing w:line="240" w:lineRule="auto"/>
              <w:ind w:left="0" w:leftChars="0" w:right="0" w:rightChars="0" w:firstLine="0" w:firstLineChars="0"/>
              <w:jc w:val="left"/>
            </w:pPr>
            <w:r>
              <w:rPr>
                <w:rFonts w:hint="eastAsia"/>
              </w:rPr>
              <w:t>学生、教师</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EF809B4">
            <w:pPr>
              <w:snapToGrid w:val="0"/>
              <w:spacing w:line="240" w:lineRule="auto"/>
              <w:ind w:left="0" w:leftChars="0" w:right="0" w:rightChars="0" w:firstLine="0" w:firstLineChars="0"/>
              <w:jc w:val="left"/>
            </w:pPr>
            <w:r>
              <w:rPr>
                <w:rFonts w:hint="eastAsia"/>
              </w:rPr>
              <w:t>基础支撑</w:t>
            </w:r>
          </w:p>
        </w:tc>
        <w:tc>
          <w:tcPr>
            <w:tcW w:w="1413" w:type="dxa"/>
            <w:tcBorders>
              <w:top w:val="single" w:color="auto" w:sz="4" w:space="0"/>
              <w:left w:val="nil"/>
              <w:bottom w:val="nil"/>
              <w:right w:val="nil"/>
            </w:tcBorders>
            <w:noWrap w:val="0"/>
            <w:tcMar>
              <w:top w:w="-1" w:type="dxa"/>
              <w:left w:w="-1" w:type="dxa"/>
              <w:bottom w:w="-1" w:type="dxa"/>
              <w:right w:w="-1" w:type="dxa"/>
            </w:tcMar>
            <w:vAlign w:val="center"/>
          </w:tcPr>
          <w:p w14:paraId="26029968">
            <w:pPr>
              <w:snapToGrid w:val="0"/>
              <w:spacing w:line="240" w:lineRule="auto"/>
              <w:ind w:left="0" w:leftChars="0" w:right="0" w:rightChars="0" w:firstLine="0" w:firstLineChars="0"/>
              <w:jc w:val="center"/>
            </w:pPr>
            <w:r>
              <w:rPr>
                <w:rFonts w:hint="eastAsia"/>
              </w:rPr>
              <w:t>高</w:t>
            </w:r>
          </w:p>
        </w:tc>
      </w:tr>
      <w:tr w14:paraId="38C922C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0604E92">
            <w:pPr>
              <w:snapToGrid w:val="0"/>
              <w:spacing w:line="240" w:lineRule="auto"/>
              <w:ind w:left="0" w:leftChars="0" w:right="0" w:rightChars="0" w:firstLine="0" w:firstLineChars="0"/>
              <w:jc w:val="center"/>
            </w:pPr>
            <w:r>
              <w:rPr>
                <w:rFonts w:hint="eastAsia"/>
              </w:rPr>
              <w:t>学习服务</w:t>
            </w:r>
          </w:p>
        </w:tc>
        <w:tc>
          <w:tcPr>
            <w:tcW w:w="0" w:type="auto"/>
            <w:tcBorders>
              <w:top w:val="nil"/>
              <w:left w:val="nil"/>
              <w:bottom w:val="nil"/>
              <w:right w:val="nil"/>
            </w:tcBorders>
            <w:noWrap w:val="0"/>
            <w:tcMar>
              <w:top w:w="-1" w:type="dxa"/>
              <w:left w:w="-1" w:type="dxa"/>
              <w:bottom w:w="-1" w:type="dxa"/>
              <w:right w:w="-1" w:type="dxa"/>
            </w:tcMar>
            <w:vAlign w:val="center"/>
          </w:tcPr>
          <w:p w14:paraId="1F4A0274">
            <w:pPr>
              <w:snapToGrid w:val="0"/>
              <w:spacing w:line="240" w:lineRule="auto"/>
              <w:ind w:left="0" w:leftChars="0" w:right="0" w:rightChars="0" w:firstLine="0" w:firstLineChars="0"/>
              <w:jc w:val="left"/>
            </w:pPr>
            <w:r>
              <w:rPr>
                <w:rFonts w:hint="eastAsia"/>
              </w:rPr>
              <w:t>学生</w:t>
            </w:r>
          </w:p>
        </w:tc>
        <w:tc>
          <w:tcPr>
            <w:tcW w:w="0" w:type="auto"/>
            <w:tcBorders>
              <w:top w:val="nil"/>
              <w:left w:val="nil"/>
              <w:bottom w:val="nil"/>
              <w:right w:val="nil"/>
            </w:tcBorders>
            <w:noWrap w:val="0"/>
            <w:tcMar>
              <w:top w:w="-1" w:type="dxa"/>
              <w:left w:w="-1" w:type="dxa"/>
              <w:bottom w:w="-1" w:type="dxa"/>
              <w:right w:w="-1" w:type="dxa"/>
            </w:tcMar>
            <w:vAlign w:val="center"/>
          </w:tcPr>
          <w:p w14:paraId="2A208128">
            <w:pPr>
              <w:snapToGrid w:val="0"/>
              <w:spacing w:line="240" w:lineRule="auto"/>
              <w:ind w:left="0" w:leftChars="0" w:right="0" w:rightChars="0" w:firstLine="0" w:firstLineChars="0"/>
              <w:jc w:val="left"/>
            </w:pPr>
            <w:r>
              <w:rPr>
                <w:rFonts w:hint="eastAsia"/>
              </w:rPr>
              <w:t>核心业务</w:t>
            </w:r>
          </w:p>
        </w:tc>
        <w:tc>
          <w:tcPr>
            <w:tcW w:w="1413" w:type="dxa"/>
            <w:tcBorders>
              <w:top w:val="nil"/>
              <w:left w:val="nil"/>
              <w:bottom w:val="nil"/>
              <w:right w:val="nil"/>
            </w:tcBorders>
            <w:noWrap w:val="0"/>
            <w:tcMar>
              <w:top w:w="-1" w:type="dxa"/>
              <w:left w:w="-1" w:type="dxa"/>
              <w:bottom w:w="-1" w:type="dxa"/>
              <w:right w:w="-1" w:type="dxa"/>
            </w:tcMar>
            <w:vAlign w:val="center"/>
          </w:tcPr>
          <w:p w14:paraId="76D4C530">
            <w:pPr>
              <w:snapToGrid w:val="0"/>
              <w:spacing w:line="240" w:lineRule="auto"/>
              <w:ind w:left="0" w:leftChars="0" w:right="0" w:rightChars="0" w:firstLine="0" w:firstLineChars="0"/>
              <w:jc w:val="center"/>
            </w:pPr>
            <w:r>
              <w:rPr>
                <w:rFonts w:hint="eastAsia"/>
              </w:rPr>
              <w:t>高</w:t>
            </w:r>
          </w:p>
        </w:tc>
      </w:tr>
      <w:tr w14:paraId="44B21ED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CE251A0">
            <w:pPr>
              <w:snapToGrid w:val="0"/>
              <w:spacing w:line="240" w:lineRule="auto"/>
              <w:ind w:left="0" w:leftChars="0" w:right="0" w:rightChars="0" w:firstLine="0" w:firstLineChars="0"/>
              <w:jc w:val="center"/>
            </w:pPr>
            <w:r>
              <w:rPr>
                <w:rFonts w:hint="eastAsia"/>
              </w:rPr>
              <w:t>图书馆服务</w:t>
            </w:r>
          </w:p>
        </w:tc>
        <w:tc>
          <w:tcPr>
            <w:tcW w:w="0" w:type="auto"/>
            <w:tcBorders>
              <w:top w:val="nil"/>
              <w:left w:val="nil"/>
              <w:bottom w:val="nil"/>
              <w:right w:val="nil"/>
            </w:tcBorders>
            <w:noWrap w:val="0"/>
            <w:tcMar>
              <w:top w:w="-1" w:type="dxa"/>
              <w:left w:w="-1" w:type="dxa"/>
              <w:bottom w:w="-1" w:type="dxa"/>
              <w:right w:w="-1" w:type="dxa"/>
            </w:tcMar>
            <w:vAlign w:val="center"/>
          </w:tcPr>
          <w:p w14:paraId="51033279">
            <w:pPr>
              <w:snapToGrid w:val="0"/>
              <w:spacing w:line="240" w:lineRule="auto"/>
              <w:ind w:left="0" w:leftChars="0" w:right="0" w:rightChars="0" w:firstLine="0" w:firstLineChars="0"/>
              <w:jc w:val="left"/>
            </w:pPr>
            <w:r>
              <w:rPr>
                <w:rFonts w:hint="eastAsia"/>
              </w:rPr>
              <w:t>学生</w:t>
            </w:r>
          </w:p>
        </w:tc>
        <w:tc>
          <w:tcPr>
            <w:tcW w:w="0" w:type="auto"/>
            <w:tcBorders>
              <w:top w:val="nil"/>
              <w:left w:val="nil"/>
              <w:bottom w:val="nil"/>
              <w:right w:val="nil"/>
            </w:tcBorders>
            <w:noWrap w:val="0"/>
            <w:tcMar>
              <w:top w:w="-1" w:type="dxa"/>
              <w:left w:w="-1" w:type="dxa"/>
              <w:bottom w:w="-1" w:type="dxa"/>
              <w:right w:w="-1" w:type="dxa"/>
            </w:tcMar>
            <w:vAlign w:val="center"/>
          </w:tcPr>
          <w:p w14:paraId="194825D6">
            <w:pPr>
              <w:snapToGrid w:val="0"/>
              <w:spacing w:line="240" w:lineRule="auto"/>
              <w:ind w:left="0" w:leftChars="0" w:right="0" w:rightChars="0" w:firstLine="0" w:firstLineChars="0"/>
              <w:jc w:val="left"/>
            </w:pPr>
            <w:r>
              <w:rPr>
                <w:rFonts w:hint="eastAsia"/>
              </w:rPr>
              <w:t>核心业务</w:t>
            </w:r>
          </w:p>
        </w:tc>
        <w:tc>
          <w:tcPr>
            <w:tcW w:w="1413" w:type="dxa"/>
            <w:tcBorders>
              <w:top w:val="nil"/>
              <w:left w:val="nil"/>
              <w:bottom w:val="nil"/>
              <w:right w:val="nil"/>
            </w:tcBorders>
            <w:noWrap w:val="0"/>
            <w:tcMar>
              <w:top w:w="-1" w:type="dxa"/>
              <w:left w:w="-1" w:type="dxa"/>
              <w:bottom w:w="-1" w:type="dxa"/>
              <w:right w:w="-1" w:type="dxa"/>
            </w:tcMar>
            <w:vAlign w:val="center"/>
          </w:tcPr>
          <w:p w14:paraId="544D66F5">
            <w:pPr>
              <w:snapToGrid w:val="0"/>
              <w:spacing w:line="240" w:lineRule="auto"/>
              <w:ind w:left="0" w:leftChars="0" w:right="0" w:rightChars="0" w:firstLine="0" w:firstLineChars="0"/>
              <w:jc w:val="center"/>
            </w:pPr>
            <w:r>
              <w:rPr>
                <w:rFonts w:hint="eastAsia"/>
              </w:rPr>
              <w:t>高</w:t>
            </w:r>
          </w:p>
        </w:tc>
      </w:tr>
      <w:tr w14:paraId="1B95DCC3">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E20450">
            <w:pPr>
              <w:snapToGrid w:val="0"/>
              <w:spacing w:line="240" w:lineRule="auto"/>
              <w:ind w:left="0" w:leftChars="0" w:right="0" w:rightChars="0" w:firstLine="0" w:firstLineChars="0"/>
              <w:jc w:val="center"/>
            </w:pPr>
            <w:r>
              <w:rPr>
                <w:rFonts w:hint="eastAsia"/>
              </w:rPr>
              <w:t>校园生活服务</w:t>
            </w:r>
          </w:p>
        </w:tc>
        <w:tc>
          <w:tcPr>
            <w:tcW w:w="0" w:type="auto"/>
            <w:tcBorders>
              <w:top w:val="nil"/>
              <w:left w:val="nil"/>
              <w:bottom w:val="nil"/>
              <w:right w:val="nil"/>
            </w:tcBorders>
            <w:noWrap w:val="0"/>
            <w:tcMar>
              <w:top w:w="-1" w:type="dxa"/>
              <w:left w:w="-1" w:type="dxa"/>
              <w:bottom w:w="-1" w:type="dxa"/>
              <w:right w:w="-1" w:type="dxa"/>
            </w:tcMar>
            <w:vAlign w:val="center"/>
          </w:tcPr>
          <w:p w14:paraId="40CC375B">
            <w:pPr>
              <w:snapToGrid w:val="0"/>
              <w:spacing w:line="240" w:lineRule="auto"/>
              <w:ind w:left="0" w:leftChars="0" w:right="0" w:rightChars="0" w:firstLine="0" w:firstLineChars="0"/>
              <w:jc w:val="left"/>
            </w:pPr>
            <w:r>
              <w:rPr>
                <w:rFonts w:hint="eastAsia"/>
              </w:rPr>
              <w:t>学生、教师</w:t>
            </w:r>
          </w:p>
        </w:tc>
        <w:tc>
          <w:tcPr>
            <w:tcW w:w="0" w:type="auto"/>
            <w:tcBorders>
              <w:top w:val="nil"/>
              <w:left w:val="nil"/>
              <w:bottom w:val="nil"/>
              <w:right w:val="nil"/>
            </w:tcBorders>
            <w:noWrap w:val="0"/>
            <w:tcMar>
              <w:top w:w="-1" w:type="dxa"/>
              <w:left w:w="-1" w:type="dxa"/>
              <w:bottom w:w="-1" w:type="dxa"/>
              <w:right w:w="-1" w:type="dxa"/>
            </w:tcMar>
            <w:vAlign w:val="center"/>
          </w:tcPr>
          <w:p w14:paraId="6C496A1F">
            <w:pPr>
              <w:snapToGrid w:val="0"/>
              <w:spacing w:line="240" w:lineRule="auto"/>
              <w:ind w:left="0" w:leftChars="0" w:right="0" w:rightChars="0" w:firstLine="0" w:firstLineChars="0"/>
              <w:jc w:val="left"/>
            </w:pPr>
            <w:r>
              <w:rPr>
                <w:rFonts w:hint="eastAsia"/>
              </w:rPr>
              <w:t>高频辅助</w:t>
            </w:r>
          </w:p>
        </w:tc>
        <w:tc>
          <w:tcPr>
            <w:tcW w:w="1413" w:type="dxa"/>
            <w:tcBorders>
              <w:top w:val="nil"/>
              <w:left w:val="nil"/>
              <w:bottom w:val="nil"/>
              <w:right w:val="nil"/>
            </w:tcBorders>
            <w:noWrap w:val="0"/>
            <w:tcMar>
              <w:top w:w="-1" w:type="dxa"/>
              <w:left w:w="-1" w:type="dxa"/>
              <w:bottom w:w="-1" w:type="dxa"/>
              <w:right w:w="-1" w:type="dxa"/>
            </w:tcMar>
            <w:vAlign w:val="center"/>
          </w:tcPr>
          <w:p w14:paraId="2DC2B78B">
            <w:pPr>
              <w:snapToGrid w:val="0"/>
              <w:spacing w:line="240" w:lineRule="auto"/>
              <w:ind w:left="0" w:leftChars="0" w:right="0" w:rightChars="0" w:firstLine="0" w:firstLineChars="0"/>
              <w:jc w:val="center"/>
            </w:pPr>
            <w:r>
              <w:rPr>
                <w:rFonts w:hint="eastAsia"/>
              </w:rPr>
              <w:t>中高</w:t>
            </w:r>
          </w:p>
        </w:tc>
      </w:tr>
      <w:tr w14:paraId="45FAA84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B8CD603">
            <w:pPr>
              <w:snapToGrid w:val="0"/>
              <w:spacing w:line="240" w:lineRule="auto"/>
              <w:ind w:left="0" w:leftChars="0" w:right="0" w:rightChars="0" w:firstLine="0" w:firstLineChars="0"/>
              <w:jc w:val="center"/>
            </w:pPr>
            <w:r>
              <w:rPr>
                <w:rFonts w:hint="eastAsia"/>
              </w:rPr>
              <w:t>校园互助服务</w:t>
            </w:r>
          </w:p>
        </w:tc>
        <w:tc>
          <w:tcPr>
            <w:tcW w:w="0" w:type="auto"/>
            <w:tcBorders>
              <w:top w:val="nil"/>
              <w:left w:val="nil"/>
              <w:bottom w:val="nil"/>
              <w:right w:val="nil"/>
            </w:tcBorders>
            <w:noWrap w:val="0"/>
            <w:tcMar>
              <w:top w:w="-1" w:type="dxa"/>
              <w:left w:w="-1" w:type="dxa"/>
              <w:bottom w:w="-1" w:type="dxa"/>
              <w:right w:w="-1" w:type="dxa"/>
            </w:tcMar>
            <w:vAlign w:val="center"/>
          </w:tcPr>
          <w:p w14:paraId="7C324B60">
            <w:pPr>
              <w:snapToGrid w:val="0"/>
              <w:spacing w:line="240" w:lineRule="auto"/>
              <w:ind w:left="0" w:leftChars="0" w:right="0" w:rightChars="0" w:firstLine="0" w:firstLineChars="0"/>
              <w:jc w:val="left"/>
            </w:pPr>
            <w:r>
              <w:rPr>
                <w:rFonts w:hint="eastAsia"/>
              </w:rPr>
              <w:t>学生、教师</w:t>
            </w:r>
          </w:p>
        </w:tc>
        <w:tc>
          <w:tcPr>
            <w:tcW w:w="0" w:type="auto"/>
            <w:tcBorders>
              <w:top w:val="nil"/>
              <w:left w:val="nil"/>
              <w:bottom w:val="nil"/>
              <w:right w:val="nil"/>
            </w:tcBorders>
            <w:noWrap w:val="0"/>
            <w:tcMar>
              <w:top w:w="-1" w:type="dxa"/>
              <w:left w:w="-1" w:type="dxa"/>
              <w:bottom w:w="-1" w:type="dxa"/>
              <w:right w:w="-1" w:type="dxa"/>
            </w:tcMar>
            <w:vAlign w:val="center"/>
          </w:tcPr>
          <w:p w14:paraId="7DF3DA69">
            <w:pPr>
              <w:snapToGrid w:val="0"/>
              <w:spacing w:line="240" w:lineRule="auto"/>
              <w:ind w:left="0" w:leftChars="0" w:right="0" w:rightChars="0" w:firstLine="0" w:firstLineChars="0"/>
              <w:jc w:val="left"/>
            </w:pPr>
            <w:r>
              <w:rPr>
                <w:rFonts w:hint="eastAsia"/>
              </w:rPr>
              <w:t>社区扩展</w:t>
            </w:r>
          </w:p>
        </w:tc>
        <w:tc>
          <w:tcPr>
            <w:tcW w:w="1413" w:type="dxa"/>
            <w:tcBorders>
              <w:top w:val="nil"/>
              <w:left w:val="nil"/>
              <w:bottom w:val="nil"/>
              <w:right w:val="nil"/>
            </w:tcBorders>
            <w:noWrap w:val="0"/>
            <w:tcMar>
              <w:top w:w="-1" w:type="dxa"/>
              <w:left w:w="-1" w:type="dxa"/>
              <w:bottom w:w="-1" w:type="dxa"/>
              <w:right w:w="-1" w:type="dxa"/>
            </w:tcMar>
            <w:vAlign w:val="center"/>
          </w:tcPr>
          <w:p w14:paraId="6E89B132">
            <w:pPr>
              <w:snapToGrid w:val="0"/>
              <w:spacing w:line="240" w:lineRule="auto"/>
              <w:ind w:left="0" w:leftChars="0" w:right="0" w:rightChars="0" w:firstLine="0" w:firstLineChars="0"/>
              <w:jc w:val="center"/>
            </w:pPr>
            <w:r>
              <w:rPr>
                <w:rFonts w:hint="eastAsia"/>
              </w:rPr>
              <w:t>中</w:t>
            </w:r>
          </w:p>
        </w:tc>
      </w:tr>
      <w:tr w14:paraId="5FAC0F9D">
        <w:tblPrEx>
          <w:tblCellMar>
            <w:top w:w="0" w:type="dxa"/>
            <w:left w:w="108" w:type="dxa"/>
            <w:bottom w:w="0" w:type="dxa"/>
            <w:right w:w="108" w:type="dxa"/>
          </w:tblCellMar>
        </w:tblPrEx>
        <w:trPr>
          <w:trHeight w:val="0" w:hRule="atLeast"/>
          <w:jc w:val="center"/>
        </w:trPr>
        <w:tc>
          <w:tcPr>
            <w:tcW w:w="3590" w:type="dxa"/>
            <w:tcBorders>
              <w:top w:val="nil"/>
              <w:left w:val="nil"/>
              <w:bottom w:val="single" w:color="auto" w:sz="12" w:space="0"/>
              <w:right w:val="nil"/>
            </w:tcBorders>
            <w:noWrap w:val="0"/>
            <w:tcMar>
              <w:top w:w="-1" w:type="dxa"/>
              <w:left w:w="-1" w:type="dxa"/>
              <w:bottom w:w="-1" w:type="dxa"/>
              <w:right w:w="-1" w:type="dxa"/>
            </w:tcMar>
            <w:vAlign w:val="center"/>
          </w:tcPr>
          <w:p w14:paraId="2EB1EAD6">
            <w:pPr>
              <w:snapToGrid w:val="0"/>
              <w:spacing w:line="240" w:lineRule="auto"/>
              <w:ind w:left="0" w:leftChars="0" w:right="0" w:rightChars="0" w:firstLine="0" w:firstLineChars="0"/>
              <w:jc w:val="center"/>
            </w:pPr>
            <w:r>
              <w:rPr>
                <w:rFonts w:hint="eastAsia"/>
              </w:rPr>
              <w:t>教师端教学与办公</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55BBAA71">
            <w:pPr>
              <w:snapToGrid w:val="0"/>
              <w:spacing w:line="240" w:lineRule="auto"/>
              <w:ind w:left="0" w:leftChars="0" w:right="0" w:rightChars="0" w:firstLine="0" w:firstLineChars="0"/>
              <w:jc w:val="left"/>
            </w:pPr>
            <w:r>
              <w:rPr>
                <w:rFonts w:hint="eastAsia"/>
              </w:rPr>
              <w:t>教师</w:t>
            </w:r>
          </w:p>
        </w:tc>
        <w:tc>
          <w:tcPr>
            <w:tcW w:w="1775" w:type="dxa"/>
            <w:tcBorders>
              <w:top w:val="nil"/>
              <w:left w:val="nil"/>
              <w:bottom w:val="single" w:color="auto" w:sz="12" w:space="0"/>
              <w:right w:val="nil"/>
            </w:tcBorders>
            <w:noWrap w:val="0"/>
            <w:tcMar>
              <w:top w:w="-1" w:type="dxa"/>
              <w:left w:w="-1" w:type="dxa"/>
              <w:bottom w:w="-1" w:type="dxa"/>
              <w:right w:w="-1" w:type="dxa"/>
            </w:tcMar>
            <w:vAlign w:val="center"/>
          </w:tcPr>
          <w:p w14:paraId="3D561C29">
            <w:pPr>
              <w:snapToGrid w:val="0"/>
              <w:spacing w:line="240" w:lineRule="auto"/>
              <w:ind w:left="0" w:leftChars="0" w:right="0" w:rightChars="0" w:firstLine="0" w:firstLineChars="0"/>
              <w:jc w:val="left"/>
            </w:pPr>
            <w:r>
              <w:rPr>
                <w:rFonts w:hint="eastAsia"/>
              </w:rPr>
              <w:t>角色扩展</w:t>
            </w:r>
          </w:p>
        </w:tc>
        <w:tc>
          <w:tcPr>
            <w:tcW w:w="1413" w:type="dxa"/>
            <w:tcBorders>
              <w:top w:val="nil"/>
              <w:left w:val="nil"/>
              <w:bottom w:val="single" w:color="auto" w:sz="12" w:space="0"/>
              <w:right w:val="nil"/>
            </w:tcBorders>
            <w:noWrap w:val="0"/>
            <w:tcMar>
              <w:top w:w="-1" w:type="dxa"/>
              <w:left w:w="-1" w:type="dxa"/>
              <w:bottom w:w="-1" w:type="dxa"/>
              <w:right w:w="-1" w:type="dxa"/>
            </w:tcMar>
            <w:vAlign w:val="center"/>
          </w:tcPr>
          <w:p w14:paraId="412BF83D">
            <w:pPr>
              <w:snapToGrid w:val="0"/>
              <w:spacing w:line="240" w:lineRule="auto"/>
              <w:ind w:left="0" w:leftChars="0" w:right="0" w:rightChars="0" w:firstLine="0" w:firstLineChars="0"/>
              <w:jc w:val="center"/>
            </w:pPr>
            <w:r>
              <w:rPr>
                <w:rFonts w:hint="eastAsia"/>
              </w:rPr>
              <w:t>中高</w:t>
            </w:r>
          </w:p>
        </w:tc>
      </w:tr>
    </w:tbl>
    <w:p w14:paraId="31DBED54">
      <w:pPr>
        <w:spacing w:line="240" w:lineRule="auto"/>
        <w:ind w:left="0" w:leftChars="0" w:firstLine="0" w:firstLineChars="0"/>
        <w:jc w:val="both"/>
        <w:rPr>
          <w:rFonts w:hint="eastAsia" w:eastAsia="宋体"/>
          <w:lang w:eastAsia="zh-CN"/>
        </w:rPr>
      </w:pPr>
    </w:p>
    <w:p w14:paraId="3CDEB6D0">
      <w:pPr>
        <w:pStyle w:val="4"/>
      </w:pPr>
      <w:bookmarkStart w:id="18" w:name="用户认证与角色分流需求"/>
      <w:r>
        <w:t xml:space="preserve">3.2.1 </w:t>
      </w:r>
      <w:r>
        <w:rPr>
          <w:rFonts w:hint="eastAsia"/>
        </w:rPr>
        <w:t>用户认证与角色分流需求</w:t>
      </w:r>
    </w:p>
    <w:p w14:paraId="22092F94">
      <w:pPr>
        <w:bidi w:val="0"/>
      </w:pPr>
      <w:r>
        <w:t>认证部分覆盖注册、登录、退出与会话恢复，用户资料在登录后随角色信息一并读取。登录入口在邮箱密码之外支持学号与手机号作为辅助标识——这个设计来自校园场景的实际习惯，学生记学号比记注册邮箱更自然，但在 Supabase Auth 的默认机制下，学号并不是原生支持的登录凭据，需要在客户端做一层映射处理。</w:t>
      </w:r>
    </w:p>
    <w:p w14:paraId="0F1FF740">
      <w:pPr>
        <w:bidi w:val="0"/>
      </w:pPr>
      <w:r>
        <w:t>角色分流是认证之后紧接着要解决的问题。学生与教师在首页结构、可见模块和可操作范围上差异明显，角色判断不能只作用于页面入口，还必须同时覆盖路由跳转和数据库访问层——否则即使界面隐藏了某个入口，直接构造请求仍然可能拿到不该看到的数据。这也是 RLS 策略与客户端分流逻辑需要配合使用、而非二选一的原因。</w:t>
      </w:r>
    </w:p>
    <w:bookmarkEnd w:id="18"/>
    <w:p w14:paraId="14E54C75">
      <w:pPr>
        <w:pStyle w:val="4"/>
      </w:pPr>
      <w:bookmarkStart w:id="19" w:name="学生端学习服务需求"/>
      <w:r>
        <w:t xml:space="preserve">3.2.2 </w:t>
      </w:r>
      <w:r>
        <w:rPr>
          <w:rFonts w:hint="eastAsia"/>
        </w:rPr>
        <w:t>学生端学习服务需求</w:t>
      </w:r>
    </w:p>
    <w:p w14:paraId="1448AA54">
      <w:pPr>
        <w:bidi w:val="0"/>
      </w:pPr>
      <w:r>
        <w:t>学习服务是学生端使用频率最高的模块，也是系统设计中优先保证体验完整性的部分。课表查询、成绩查询与统计、考试倒计时、图书馆预约和请假申请构成这条主链路——这些功能的共同特点是与当前登录用户强绑定，数据归属必须明确，不能出现看到他人记录的情况。</w:t>
      </w:r>
    </w:p>
    <w:p w14:paraId="77081DCE">
      <w:pPr>
        <w:bidi w:val="0"/>
      </w:pPr>
      <w:r>
        <w:t>页面组织上采用"首页摘要 + 二级详情"的两层结构。首页只呈现高频信息——最近几节课、最近一次考试倒计时、当前借阅状态——避免信息过载；完整数据和具体操作放在二级页面。这个分层不只是视觉上的布局决策，也影响了数据请求的时机和缓存策略：首页需要快速加载，部分数据会优先读取本地缓存，二级页面则在进入时触发完整的云端请求。</w:t>
      </w:r>
    </w:p>
    <w:p w14:paraId="79CA8D4C">
      <w:pPr>
        <w:bidi w:val="0"/>
        <w:rPr>
          <w:rFonts w:hint="eastAsia"/>
        </w:rPr>
      </w:pPr>
      <w:r>
        <w:rPr>
          <w:rFonts w:hint="eastAsia"/>
          <w:lang w:eastAsia="zh-CN"/>
        </w:rPr>
        <w:fldChar w:fldCharType="begin"/>
      </w:r>
      <w:r>
        <w:rPr>
          <w:rFonts w:hint="eastAsia"/>
          <w:lang w:eastAsia="zh-CN"/>
        </w:rPr>
        <w:instrText xml:space="preserve"> REF _Ref25295 \h </w:instrText>
      </w:r>
      <w:r>
        <w:rPr>
          <w:rFonts w:hint="eastAsia"/>
          <w:lang w:eastAsia="zh-CN"/>
        </w:rPr>
        <w:fldChar w:fldCharType="separate"/>
      </w:r>
      <w:r>
        <w:t>图3. 1</w:t>
      </w:r>
      <w:r>
        <w:rPr>
          <w:rFonts w:hint="eastAsia"/>
          <w:lang w:eastAsia="zh-CN"/>
        </w:rPr>
        <w:fldChar w:fldCharType="end"/>
      </w:r>
      <w:r>
        <w:rPr>
          <w:rFonts w:hint="eastAsia"/>
        </w:rPr>
        <w:t>展示了学生端系统的主要参与者与功能用例关系。</w:t>
      </w:r>
    </w:p>
    <w:p w14:paraId="569C0F06">
      <w:pPr>
        <w:pStyle w:val="9"/>
        <w:spacing w:line="240" w:lineRule="auto"/>
        <w:jc w:val="center"/>
        <w:rPr>
          <w:rFonts w:hint="eastAsia" w:eastAsia="宋体"/>
          <w:lang w:eastAsia="zh-CN"/>
        </w:rPr>
      </w:pPr>
      <w:r>
        <w:rPr>
          <w:rFonts w:hint="eastAsia" w:eastAsia="宋体"/>
          <w:lang w:eastAsia="zh-CN"/>
        </w:rPr>
        <w:drawing>
          <wp:inline distT="0" distB="0" distL="114300" distR="114300">
            <wp:extent cx="4208145" cy="2339975"/>
            <wp:effectExtent l="0" t="0" r="1905" b="3175"/>
            <wp:docPr id="22" name="图片 22" descr="3-2usecase_stud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2usecase_student.drawio"/>
                    <pic:cNvPicPr>
                      <a:picLocks noChangeAspect="1"/>
                    </pic:cNvPicPr>
                  </pic:nvPicPr>
                  <pic:blipFill>
                    <a:blip r:embed="rId11"/>
                    <a:stretch>
                      <a:fillRect/>
                    </a:stretch>
                  </pic:blipFill>
                  <pic:spPr>
                    <a:xfrm>
                      <a:off x="0" y="0"/>
                      <a:ext cx="4208145" cy="2339975"/>
                    </a:xfrm>
                    <a:prstGeom prst="rect">
                      <a:avLst/>
                    </a:prstGeom>
                  </pic:spPr>
                </pic:pic>
              </a:graphicData>
            </a:graphic>
          </wp:inline>
        </w:drawing>
      </w:r>
    </w:p>
    <w:p w14:paraId="744119F3">
      <w:pPr>
        <w:pStyle w:val="7"/>
        <w:spacing w:line="240" w:lineRule="auto"/>
        <w:jc w:val="center"/>
        <w:rPr>
          <w:rFonts w:hint="eastAsia" w:eastAsia="宋体"/>
          <w:lang w:val="en-US" w:eastAsia="zh-CN"/>
        </w:rPr>
      </w:pPr>
      <w:bookmarkStart w:id="20" w:name="_Ref25295"/>
      <w:bookmarkStart w:id="21" w:name="_Ref24139"/>
      <w:r>
        <w:t xml:space="preserve">图3. </w:t>
      </w:r>
      <w:r>
        <w:fldChar w:fldCharType="begin"/>
      </w:r>
      <w:r>
        <w:instrText xml:space="preserve"> SEQ 图3. \* ARABIC </w:instrText>
      </w:r>
      <w:r>
        <w:fldChar w:fldCharType="separate"/>
      </w:r>
      <w:r>
        <w:t>1</w:t>
      </w:r>
      <w:r>
        <w:fldChar w:fldCharType="end"/>
      </w:r>
      <w:bookmarkEnd w:id="20"/>
      <w:r>
        <w:rPr>
          <w:rFonts w:hint="eastAsia"/>
          <w:lang w:val="en-US" w:eastAsia="zh-CN"/>
        </w:rPr>
        <w:t xml:space="preserve"> 学生端</w:t>
      </w:r>
      <w:r>
        <w:rPr>
          <w:rFonts w:hint="eastAsia"/>
        </w:rPr>
        <w:t>系统用例图</w:t>
      </w:r>
      <w:bookmarkEnd w:id="21"/>
    </w:p>
    <w:p w14:paraId="0BDCEEB9">
      <w:pPr>
        <w:pStyle w:val="9"/>
        <w:spacing w:line="240" w:lineRule="auto"/>
        <w:jc w:val="center"/>
        <w:rPr>
          <w:rFonts w:hint="eastAsia" w:eastAsia="宋体"/>
          <w:lang w:eastAsia="zh-CN"/>
        </w:rPr>
      </w:pPr>
    </w:p>
    <w:bookmarkEnd w:id="19"/>
    <w:p w14:paraId="30CCAB8B">
      <w:pPr>
        <w:pStyle w:val="5"/>
        <w:bidi w:val="0"/>
      </w:pPr>
      <w:bookmarkStart w:id="22" w:name="校园生活服务需求"/>
      <w:r>
        <w:rPr>
          <w:rFonts w:hint="eastAsia"/>
          <w:lang w:val="en-US" w:eastAsia="zh-CN"/>
        </w:rPr>
        <w:t>一、</w:t>
      </w:r>
      <w:r>
        <w:rPr>
          <w:rFonts w:hint="eastAsia"/>
        </w:rPr>
        <w:t>校园生活服务需求</w:t>
      </w:r>
    </w:p>
    <w:p w14:paraId="268986D4">
      <w:pPr>
        <w:bidi w:val="0"/>
      </w:pPr>
      <w:r>
        <w:rPr>
          <w:rFonts w:hint="eastAsia"/>
        </w:rPr>
        <w:t>校园生活服务主要包括资讯、菜单、地图和基础出行信息。此类功能以查询为主，业务规则相对简单，但使用频率较高，因此需要突出信息层级和访问效率。</w:t>
      </w:r>
    </w:p>
    <w:p w14:paraId="1F06B223">
      <w:pPr>
        <w:bidi w:val="0"/>
      </w:pPr>
      <w:r>
        <w:rPr>
          <w:rFonts w:hint="eastAsia"/>
        </w:rPr>
        <w:t>生活服务的核心要求不是复杂交互，而是“打开即可读、内容更新及时、展示结构清楚”。这类需求决定了该模块应采用轻量化页面组织方式。</w:t>
      </w:r>
    </w:p>
    <w:bookmarkEnd w:id="22"/>
    <w:p w14:paraId="5FBCAEED">
      <w:pPr>
        <w:pStyle w:val="5"/>
        <w:bidi w:val="0"/>
      </w:pPr>
      <w:bookmarkStart w:id="23" w:name="校园互助服务需求"/>
      <w:r>
        <w:rPr>
          <w:rFonts w:hint="eastAsia"/>
          <w:lang w:val="en-US" w:eastAsia="zh-CN"/>
        </w:rPr>
        <w:t>二、</w:t>
      </w:r>
      <w:r>
        <w:rPr>
          <w:rFonts w:hint="eastAsia"/>
        </w:rPr>
        <w:t>校园互助服务需求</w:t>
      </w:r>
    </w:p>
    <w:p w14:paraId="2E460E0A">
      <w:pPr>
        <w:bidi w:val="0"/>
      </w:pPr>
      <w:r>
        <w:rPr>
          <w:rFonts w:hint="eastAsia"/>
        </w:rPr>
        <w:t>校园互助服务主要覆盖失物招领、二手流转和互助任务三类场景。系统需要支持内容发布、列表展示和状态更新，并允许发布者维护本人信息。</w:t>
      </w:r>
    </w:p>
    <w:p w14:paraId="4B153F79">
      <w:pPr>
        <w:bidi w:val="0"/>
      </w:pPr>
      <w:r>
        <w:rPr>
          <w:rFonts w:hint="eastAsia"/>
        </w:rPr>
        <w:t>由于三类业务在交互结构上相近，需求分析阶段即可将其归纳为统一发布、统一展示和统一状态管理的问题，以便后续在系统设计中复用相似的页面与数据结构。</w:t>
      </w:r>
    </w:p>
    <w:bookmarkEnd w:id="23"/>
    <w:p w14:paraId="664D6160">
      <w:pPr>
        <w:pStyle w:val="4"/>
      </w:pPr>
      <w:bookmarkStart w:id="24" w:name="教师端教学与办公扩展需求"/>
      <w:r>
        <w:t>3.2.</w:t>
      </w:r>
      <w:r>
        <w:rPr>
          <w:rFonts w:hint="eastAsia"/>
          <w:lang w:val="en-US" w:eastAsia="zh-CN"/>
        </w:rPr>
        <w:t>3</w:t>
      </w:r>
      <w:r>
        <w:t xml:space="preserve"> </w:t>
      </w:r>
      <w:r>
        <w:rPr>
          <w:rFonts w:hint="eastAsia"/>
        </w:rPr>
        <w:t>教师端教学与办公扩展需求</w:t>
      </w:r>
    </w:p>
    <w:p w14:paraId="63DD89AE">
      <w:pPr>
        <w:bidi w:val="0"/>
      </w:pPr>
      <w:r>
        <w:rPr>
          <w:rFonts w:hint="eastAsia"/>
        </w:rPr>
        <w:t>教师端需求主要包括授课安排查看、成绩管理、请假审批以及若干办公扩展入口。与学生端相比，教师端更强调待办聚合、状态处理和角色责任边界。</w:t>
      </w:r>
    </w:p>
    <w:p w14:paraId="732088CC">
      <w:pPr>
        <w:bidi w:val="0"/>
        <w:rPr>
          <w:rFonts w:hint="eastAsia"/>
        </w:rPr>
      </w:pPr>
      <w:r>
        <w:rPr>
          <w:rFonts w:hint="eastAsia"/>
        </w:rPr>
        <w:t>在优先级上，请假审批和成绩管理属于教师端的核心真实业务；通知、调课、奖助学金审核等则属于可逐步接入的扩展功能。</w:t>
      </w:r>
    </w:p>
    <w:p w14:paraId="5182B5E5">
      <w:pPr>
        <w:bidi w:val="0"/>
        <w:rPr>
          <w:rFonts w:hint="eastAsia"/>
        </w:rPr>
      </w:pPr>
      <w:r>
        <w:rPr>
          <w:rFonts w:hint="eastAsia"/>
          <w:lang w:eastAsia="zh-CN"/>
        </w:rPr>
        <w:fldChar w:fldCharType="begin"/>
      </w:r>
      <w:r>
        <w:rPr>
          <w:rFonts w:hint="eastAsia"/>
          <w:lang w:eastAsia="zh-CN"/>
        </w:rPr>
        <w:instrText xml:space="preserve"> REF _Ref25324 \h </w:instrText>
      </w:r>
      <w:r>
        <w:rPr>
          <w:rFonts w:hint="eastAsia"/>
          <w:lang w:eastAsia="zh-CN"/>
        </w:rPr>
        <w:fldChar w:fldCharType="separate"/>
      </w:r>
      <w:r>
        <w:t>图3. 2</w:t>
      </w:r>
      <w:r>
        <w:rPr>
          <w:rFonts w:hint="eastAsia"/>
          <w:lang w:eastAsia="zh-CN"/>
        </w:rPr>
        <w:fldChar w:fldCharType="end"/>
      </w:r>
      <w:r>
        <w:rPr>
          <w:rFonts w:hint="eastAsia"/>
        </w:rPr>
        <w:t>展示了教师端系统的主要参与者与功能用例关系。</w:t>
      </w:r>
    </w:p>
    <w:p w14:paraId="50B7F661">
      <w:pPr>
        <w:pStyle w:val="9"/>
        <w:spacing w:line="240" w:lineRule="auto"/>
        <w:jc w:val="center"/>
        <w:rPr>
          <w:rFonts w:hint="eastAsia" w:eastAsia="宋体"/>
          <w:lang w:eastAsia="zh-CN"/>
        </w:rPr>
      </w:pPr>
      <w:r>
        <w:rPr>
          <w:rFonts w:hint="eastAsia" w:eastAsia="宋体"/>
          <w:lang w:eastAsia="zh-CN"/>
        </w:rPr>
        <w:drawing>
          <wp:inline distT="0" distB="0" distL="114300" distR="114300">
            <wp:extent cx="3542665" cy="2164080"/>
            <wp:effectExtent l="0" t="0" r="635" b="7620"/>
            <wp:docPr id="4" name="图片 4" descr="3-1usecase_teacher-第 2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usecase_teacher-第 2 页.drawio"/>
                    <pic:cNvPicPr>
                      <a:picLocks noChangeAspect="1"/>
                    </pic:cNvPicPr>
                  </pic:nvPicPr>
                  <pic:blipFill>
                    <a:blip r:embed="rId12"/>
                    <a:stretch>
                      <a:fillRect/>
                    </a:stretch>
                  </pic:blipFill>
                  <pic:spPr>
                    <a:xfrm>
                      <a:off x="0" y="0"/>
                      <a:ext cx="3542665" cy="2164080"/>
                    </a:xfrm>
                    <a:prstGeom prst="rect">
                      <a:avLst/>
                    </a:prstGeom>
                  </pic:spPr>
                </pic:pic>
              </a:graphicData>
            </a:graphic>
          </wp:inline>
        </w:drawing>
      </w:r>
    </w:p>
    <w:p w14:paraId="2CB8E044">
      <w:pPr>
        <w:pStyle w:val="7"/>
        <w:spacing w:line="240" w:lineRule="auto"/>
        <w:jc w:val="center"/>
        <w:rPr>
          <w:rFonts w:hint="eastAsia" w:eastAsia="宋体"/>
          <w:lang w:val="en-US" w:eastAsia="zh-CN"/>
        </w:rPr>
      </w:pPr>
      <w:bookmarkStart w:id="25" w:name="_Ref25324"/>
      <w:bookmarkStart w:id="26" w:name="_Ref24168"/>
      <w:r>
        <w:t xml:space="preserve">图3. </w:t>
      </w:r>
      <w:r>
        <w:fldChar w:fldCharType="begin"/>
      </w:r>
      <w:r>
        <w:instrText xml:space="preserve"> SEQ 图3. \* ARABIC </w:instrText>
      </w:r>
      <w:r>
        <w:fldChar w:fldCharType="separate"/>
      </w:r>
      <w:r>
        <w:t>2</w:t>
      </w:r>
      <w:r>
        <w:fldChar w:fldCharType="end"/>
      </w:r>
      <w:bookmarkEnd w:id="25"/>
      <w:r>
        <w:rPr>
          <w:rFonts w:hint="eastAsia"/>
          <w:lang w:val="en-US" w:eastAsia="zh-CN"/>
        </w:rPr>
        <w:t xml:space="preserve"> 教师端系统用例图</w:t>
      </w:r>
      <w:bookmarkEnd w:id="26"/>
    </w:p>
    <w:p w14:paraId="43C48644">
      <w:pPr>
        <w:pStyle w:val="9"/>
        <w:spacing w:line="240" w:lineRule="auto"/>
        <w:jc w:val="center"/>
        <w:rPr>
          <w:rFonts w:hint="default"/>
          <w:lang w:val="en-US" w:eastAsia="zh-CN"/>
        </w:rPr>
      </w:pPr>
    </w:p>
    <w:bookmarkEnd w:id="16"/>
    <w:bookmarkEnd w:id="24"/>
    <w:p w14:paraId="55DB7D19">
      <w:pPr>
        <w:pStyle w:val="3"/>
        <w:rPr>
          <w:rFonts w:hint="eastAsia"/>
        </w:rPr>
      </w:pPr>
      <w:bookmarkStart w:id="27" w:name="系统非功能需求分析"/>
      <w:r>
        <w:t xml:space="preserve">3.3 </w:t>
      </w:r>
      <w:r>
        <w:rPr>
          <w:rFonts w:hint="eastAsia"/>
        </w:rPr>
        <w:t>系统非功能需求分析</w:t>
      </w:r>
    </w:p>
    <w:p w14:paraId="0F92C822">
      <w:pPr>
        <w:bidi w:val="0"/>
      </w:pPr>
      <w:r>
        <w:rPr>
          <w:rFonts w:ascii="宋体" w:hAnsi="宋体" w:eastAsia="宋体" w:cs="宋体"/>
          <w:sz w:val="24"/>
          <w:szCs w:val="24"/>
        </w:rPr>
        <w:t>功能需求解决的是系统能做什么，非功能需求解决的是做到什么程度才算可用。对本系统而言，这个问题比较具体：客户端直连 Supabase 的架构没有服务端缓冲层，网络延迟和权限策略的执行效率会直接反映在用户体验上；Flutter 多端运行的特性意味着同一套代码需要在不同屏幕尺寸和操作系统上都表现正常；而"无自建后端"的选择也把安全边界的责任更多地压在了数据库策略和客户端逻辑上。以下从性能、兼容性、安全性和可维护性四个维度，结合本系统的实际约束逐一说明。</w:t>
      </w:r>
    </w:p>
    <w:p w14:paraId="34A7628C">
      <w:pPr>
        <w:pStyle w:val="4"/>
      </w:pPr>
      <w:bookmarkStart w:id="28" w:name="性能与响应性需求"/>
      <w:r>
        <w:t xml:space="preserve">3.3.1 </w:t>
      </w:r>
      <w:r>
        <w:rPr>
          <w:rFonts w:hint="eastAsia"/>
        </w:rPr>
        <w:t>性能与响应性需求</w:t>
      </w:r>
    </w:p>
    <w:p w14:paraId="37D5444E">
      <w:pPr>
        <w:bidi w:val="0"/>
      </w:pPr>
      <w:r>
        <w:t>性能问题在本系统的架构下有一个特殊性：客户端直连 Supabase，没有服务端做中间层，网络延迟会不经缓冲地传递到用户界面。这意味着性能优化的重心不在服务端，而在客户端的请求策略和缓存设计上。</w:t>
      </w:r>
    </w:p>
    <w:p w14:paraId="440E4B1F">
      <w:pPr>
        <w:bidi w:val="0"/>
      </w:pPr>
      <w:r>
        <w:t>对于只读型页面——课表查看、公告浏览、成绩展示——首屏加载速度是核心指标。本系统的处理方式是优先读取 Hive 本地缓存，在界面渲染完成后再发起云端请求更新数据，用户看到的不是空白等待，而是上一次的缓存内容加上刷新动画。对于写入型操作——预约提交、请假申请——响应反馈的及时性更重要。操作发起后需要尽快给出明确的成功或失败提示，否则用户会因为状态不明而重复点击，在 Supabase 层面产生重复记录。这个问题通过提交前禁用按钮、提交后根据返回结果更新本地状态来规避，而不是依赖后端幂等性设计——本系统没有自建后端，这类保护只能在客户端落实。</w:t>
      </w:r>
    </w:p>
    <w:p w14:paraId="3E51AB42">
      <w:pPr>
        <w:bidi w:val="0"/>
      </w:pPr>
      <w:r>
        <w:t>移动网络环境不稳定是客观限制，部分操作在弱网下的响应时间无法保证，这是架构选型带来的固有代价，在测试章节会结合实际场景进一步说明。</w:t>
      </w:r>
    </w:p>
    <w:bookmarkEnd w:id="28"/>
    <w:p w14:paraId="6BD90A22">
      <w:pPr>
        <w:pStyle w:val="4"/>
      </w:pPr>
      <w:bookmarkStart w:id="29" w:name="跨平台兼容性需求"/>
      <w:r>
        <w:t xml:space="preserve">3.3.2 </w:t>
      </w:r>
      <w:r>
        <w:rPr>
          <w:rFonts w:hint="eastAsia"/>
        </w:rPr>
        <w:t>跨平台兼容性需求</w:t>
      </w:r>
    </w:p>
    <w:bookmarkEnd w:id="29"/>
    <w:p w14:paraId="3686FCFE">
      <w:pPr>
        <w:bidi w:val="0"/>
      </w:pPr>
      <w:bookmarkStart w:id="30" w:name="数据安全与权限控制需求"/>
      <w:r>
        <w:t>Flutter"一次编写，多端运行"的说法在框架层面成立，但落到实际开发中，跨平台一致性需要主动去维护，不会自动发生。本系统在这方面遇到的问题主要集中在两个地方。</w:t>
      </w:r>
    </w:p>
    <w:p w14:paraId="506B164F">
      <w:pPr>
        <w:bidi w:val="0"/>
      </w:pPr>
      <w:r>
        <w:t>一个是布局适配。移动端屏幕小、以触控为主，桌面端空间大、有指针操作，同一套布局在两端的表现差异比预期明显。系统采用响应式约束和自适应组件来处理这个问题，目标是避免小屏上信息拥挤、大屏上内容过度拉伸留白。整体适配效果尚可，但部分复杂列表页面在桌面端的间距和点击区域仍需单独调整。</w:t>
      </w:r>
    </w:p>
    <w:p w14:paraId="23ED9C2C">
      <w:pPr>
        <w:bidi w:val="0"/>
      </w:pPr>
      <w:r>
        <w:t>另一个是地图功能。地图相关的 Flutter 插件在 Android、iOS 和桌面端的行为和授权机制差异较大，统一处理成本较高。最终的处理方式是对桌面端做功能降级——地图不可用时显示静态示意，不影响主业务流程继续推进。这个方案能成立的前提是地图模块与核心流程之间已经解耦，否则一个平台的插件问题会拖累整个系统。</w:t>
      </w:r>
    </w:p>
    <w:p w14:paraId="64B33382">
      <w:pPr>
        <w:pStyle w:val="4"/>
      </w:pPr>
      <w:r>
        <w:t xml:space="preserve">3.3.3 </w:t>
      </w:r>
      <w:r>
        <w:rPr>
          <w:rFonts w:hint="eastAsia"/>
        </w:rPr>
        <w:t>数据安全与权限控制需求</w:t>
      </w:r>
    </w:p>
    <w:bookmarkEnd w:id="30"/>
    <w:p w14:paraId="157BE429">
      <w:pPr>
        <w:bidi w:val="0"/>
      </w:pPr>
      <w:bookmarkStart w:id="31" w:name="可维护性与可扩展性需求"/>
      <w:r>
        <w:t>本系统处理的数据包括学生成绩、请假记录、场地预约和个人资料，这些内容的安全性不能只靠前端隐藏入口来保证——路由拦截和页面权限控制只影响用户能看到什么，不能阻止直接构造请求绕过界面访问数据。</w:t>
      </w:r>
    </w:p>
    <w:p w14:paraId="78549AA9">
      <w:pPr>
        <w:bidi w:val="0"/>
      </w:pPr>
      <w:r>
        <w:t>在"无自建后端"的架构下，安全边界的落点在数据库层。Supabase 的行级安全策略（RLS）承担了核心的数据隔离职责：每条记录的可读写范围由数据库策略决定，与客户端传入的 JWT 令牌绑定，客户端无法通过伪造请求拿到不属于自己的数据。角色识别同样在数据库策略中落实，而不是只在客户端判断渲染哪些组件——后者改善体验，前者才是真正的权限边界。</w:t>
      </w:r>
    </w:p>
    <w:p w14:paraId="6D7FF144">
      <w:pPr>
        <w:bidi w:val="0"/>
      </w:pPr>
      <w:r>
        <w:t>这套方案有一个前提：Supabase 的匿名密钥（anon key）是公开的，安全性完全依赖 RLS 策略是否正确编写。策略一旦有漏洞，客户端直连数据库的架构就没有服务端做兜底。这是选型时就接受的风险，也是开发过程中在策略测试上投入较多时间的原因。传输层使用 HTTPS，令牌有效期由 Supabase Auth 管理，在本系统面向校园场景的使用范围内基本够用，但审计日志和异常访问检测目前尚未引入，是后续可以补充的方向。</w:t>
      </w:r>
    </w:p>
    <w:p w14:paraId="1238C387">
      <w:pPr>
        <w:pStyle w:val="4"/>
      </w:pPr>
      <w:r>
        <w:t xml:space="preserve">3.3.4 </w:t>
      </w:r>
      <w:r>
        <w:rPr>
          <w:rFonts w:hint="eastAsia"/>
        </w:rPr>
        <w:t>可维护性与可扩展性需求</w:t>
      </w:r>
    </w:p>
    <w:p w14:paraId="2F9FFCAD">
      <w:pPr>
        <w:bidi w:val="0"/>
      </w:pPr>
      <w:r>
        <w:t>可维护性在本系统中是一个比较现实的问题——功能模块多、覆盖场景广，如果页面逻辑、状态管理和数据访问混写在一起，后期改动一个模块很容易牵连其他部分。系统在架构上将 UI 层、状态层与数据层保持相对独立的边界，目的是把每次变更的影响范围控制在单个模块内。这个原则在开发过程中并不总是容易坚守——部分功能在赶进度时确实走了捷径，事后需要补充整理，这也是技术债务在独立项目中难以完全避免的现实。</w:t>
      </w:r>
    </w:p>
    <w:p w14:paraId="76003AC3">
      <w:pPr>
        <w:bidi w:val="0"/>
      </w:pPr>
      <w:r>
        <w:t>可扩展性方面，系统约定新增模块时复用既有的认证流程、路由注册机制和数据访问接口，而不是为特定功能单独绕路实现。这个约定在当前规模下执行情况尚可，但随着功能数量增加，维持这种一致性的成本也在上升。</w:t>
      </w:r>
    </w:p>
    <w:p w14:paraId="54609B27">
      <w:pPr>
        <w:bidi w:val="0"/>
      </w:pPr>
      <w:r>
        <w:t>四类非功能需求之间有实际的关联：模块边界清晰有助于安全策略的精确插入，跨平台适配的方式也直接影响性能表现。这些约束不是独立的检查项，而是在设计和实现过程中需要同时权衡的条件，后续章节的技术决策会在具体场景下体现这种权衡。</w:t>
      </w:r>
    </w:p>
    <w:p w14:paraId="1EA76EEA">
      <w:pPr>
        <w:bidi w:val="0"/>
      </w:pPr>
      <w:r>
        <w:rPr>
          <w:rFonts w:hint="default"/>
          <w:lang w:val="en-US"/>
        </w:rPr>
        <w:fldChar w:fldCharType="begin"/>
      </w:r>
      <w:r>
        <w:instrText xml:space="preserve"> REF _Ref25406 \h  \* MERGEFORMAT</w:instrText>
      </w:r>
      <w:r>
        <w:rPr>
          <w:rFonts w:hint="default"/>
          <w:lang w:val="en-US"/>
        </w:rPr>
        <w:fldChar w:fldCharType="separate"/>
      </w:r>
      <w:r>
        <w:t>表3. 3</w:t>
      </w:r>
      <w:r>
        <w:rPr>
          <w:rFonts w:hint="default"/>
          <w:lang w:val="en-US"/>
        </w:rPr>
        <w:fldChar w:fldCharType="end"/>
      </w:r>
      <w:r>
        <w:rPr>
          <w:rFonts w:ascii="宋体" w:hAnsi="宋体" w:eastAsia="宋体" w:cs="宋体"/>
          <w:szCs w:val="24"/>
        </w:rPr>
        <w:t>对上述四类非功能需求进行了汇总。</w:t>
      </w:r>
    </w:p>
    <w:p w14:paraId="6731063D">
      <w:pPr>
        <w:pStyle w:val="7"/>
        <w:jc w:val="center"/>
      </w:pPr>
      <w:bookmarkStart w:id="32" w:name="_Ref25406"/>
      <w:bookmarkStart w:id="33" w:name="_Ref24217"/>
      <w:r>
        <w:t xml:space="preserve">表3. </w:t>
      </w:r>
      <w:r>
        <w:fldChar w:fldCharType="begin"/>
      </w:r>
      <w:r>
        <w:instrText xml:space="preserve"> SEQ 表3. \* ARABIC </w:instrText>
      </w:r>
      <w:r>
        <w:fldChar w:fldCharType="separate"/>
      </w:r>
      <w:r>
        <w:t>3</w:t>
      </w:r>
      <w:r>
        <w:fldChar w:fldCharType="end"/>
      </w:r>
      <w:bookmarkEnd w:id="32"/>
      <w:r>
        <w:rPr>
          <w:rFonts w:ascii="宋体" w:hAnsi="宋体" w:eastAsia="宋体" w:cs="宋体"/>
          <w:sz w:val="24"/>
          <w:szCs w:val="24"/>
        </w:rPr>
        <w:t>系统非功能需求汇总</w:t>
      </w:r>
      <w:bookmarkEnd w:id="33"/>
    </w:p>
    <w:tbl>
      <w:tblPr>
        <w:tblStyle w:val="16"/>
        <w:tblW w:w="9288" w:type="dxa"/>
        <w:jc w:val="center"/>
        <w:tblLayout w:type="autofit"/>
        <w:tblCellMar>
          <w:top w:w="0" w:type="dxa"/>
          <w:left w:w="108" w:type="dxa"/>
          <w:bottom w:w="0" w:type="dxa"/>
          <w:right w:w="108" w:type="dxa"/>
        </w:tblCellMar>
      </w:tblPr>
      <w:tblGrid>
        <w:gridCol w:w="1929"/>
        <w:gridCol w:w="3781"/>
        <w:gridCol w:w="3578"/>
      </w:tblGrid>
      <w:tr w14:paraId="3502973D">
        <w:tblPrEx>
          <w:tblCellMar>
            <w:top w:w="0" w:type="dxa"/>
            <w:left w:w="108" w:type="dxa"/>
            <w:bottom w:w="0" w:type="dxa"/>
            <w:right w:w="108" w:type="dxa"/>
          </w:tblCellMar>
        </w:tblPrEx>
        <w:trPr>
          <w:trHeight w:val="0" w:hRule="atLeast"/>
          <w:tblHeader/>
          <w:jc w:val="center"/>
        </w:trPr>
        <w:tc>
          <w:tcPr>
            <w:tcW w:w="1929" w:type="dxa"/>
            <w:tcBorders>
              <w:top w:val="single" w:color="auto" w:sz="12" w:space="0"/>
              <w:left w:val="nil"/>
              <w:bottom w:val="nil"/>
              <w:right w:val="nil"/>
            </w:tcBorders>
            <w:noWrap w:val="0"/>
            <w:tcMar>
              <w:top w:w="-1" w:type="dxa"/>
              <w:left w:w="-1" w:type="dxa"/>
              <w:bottom w:w="-1" w:type="dxa"/>
              <w:right w:w="-1" w:type="dxa"/>
            </w:tcMar>
            <w:vAlign w:val="center"/>
          </w:tcPr>
          <w:p w14:paraId="0801DF28">
            <w:pPr>
              <w:keepNext/>
              <w:snapToGrid w:val="0"/>
              <w:spacing w:line="240" w:lineRule="auto"/>
              <w:ind w:left="0" w:leftChars="0" w:right="0" w:rightChars="0" w:firstLine="0" w:firstLineChars="0"/>
              <w:jc w:val="center"/>
              <w:rPr>
                <w:b/>
              </w:rPr>
            </w:pPr>
            <w:r>
              <w:rPr>
                <w:rFonts w:hint="eastAsia"/>
                <w:b/>
              </w:rPr>
              <w:t>非功能类别</w:t>
            </w:r>
          </w:p>
        </w:tc>
        <w:tc>
          <w:tcPr>
            <w:tcW w:w="3781" w:type="dxa"/>
            <w:tcBorders>
              <w:top w:val="single" w:color="auto" w:sz="12" w:space="0"/>
              <w:left w:val="nil"/>
              <w:bottom w:val="nil"/>
              <w:right w:val="nil"/>
            </w:tcBorders>
            <w:noWrap w:val="0"/>
            <w:tcMar>
              <w:top w:w="-1" w:type="dxa"/>
              <w:left w:w="-1" w:type="dxa"/>
              <w:bottom w:w="-1" w:type="dxa"/>
              <w:right w:w="-1" w:type="dxa"/>
            </w:tcMar>
            <w:vAlign w:val="center"/>
          </w:tcPr>
          <w:p w14:paraId="4B6A4E0E">
            <w:pPr>
              <w:keepNext/>
              <w:snapToGrid w:val="0"/>
              <w:spacing w:line="240" w:lineRule="auto"/>
              <w:ind w:left="0" w:leftChars="0" w:right="0" w:rightChars="0" w:firstLine="0" w:firstLineChars="0"/>
              <w:jc w:val="center"/>
              <w:rPr>
                <w:b/>
              </w:rPr>
            </w:pPr>
            <w:r>
              <w:rPr>
                <w:rFonts w:hint="eastAsia"/>
                <w:b/>
              </w:rPr>
              <w:t>重点关注内容</w:t>
            </w:r>
          </w:p>
        </w:tc>
        <w:tc>
          <w:tcPr>
            <w:tcW w:w="3577" w:type="dxa"/>
            <w:tcBorders>
              <w:top w:val="single" w:color="auto" w:sz="12" w:space="0"/>
              <w:left w:val="nil"/>
              <w:bottom w:val="nil"/>
              <w:right w:val="nil"/>
            </w:tcBorders>
            <w:noWrap w:val="0"/>
            <w:tcMar>
              <w:top w:w="-1" w:type="dxa"/>
              <w:left w:w="-1" w:type="dxa"/>
              <w:bottom w:w="-1" w:type="dxa"/>
              <w:right w:w="-1" w:type="dxa"/>
            </w:tcMar>
            <w:vAlign w:val="center"/>
          </w:tcPr>
          <w:p w14:paraId="6C6D8EBD">
            <w:pPr>
              <w:keepNext/>
              <w:snapToGrid w:val="0"/>
              <w:spacing w:line="240" w:lineRule="auto"/>
              <w:ind w:left="0" w:leftChars="0" w:right="0" w:rightChars="0" w:firstLine="0" w:firstLineChars="0"/>
              <w:jc w:val="center"/>
              <w:rPr>
                <w:b/>
              </w:rPr>
            </w:pPr>
            <w:r>
              <w:rPr>
                <w:rFonts w:hint="eastAsia"/>
                <w:b/>
              </w:rPr>
              <w:t>需求目标</w:t>
            </w:r>
          </w:p>
        </w:tc>
      </w:tr>
      <w:tr w14:paraId="197317C8">
        <w:tblPrEx>
          <w:tblCellMar>
            <w:top w:w="0" w:type="dxa"/>
            <w:left w:w="108" w:type="dxa"/>
            <w:bottom w:w="0" w:type="dxa"/>
            <w:right w:w="108" w:type="dxa"/>
          </w:tblCellMar>
        </w:tblPrEx>
        <w:trPr>
          <w:trHeight w:val="0" w:hRule="atLeast"/>
          <w:jc w:val="center"/>
        </w:trPr>
        <w:tc>
          <w:tcPr>
            <w:tcW w:w="1929" w:type="dxa"/>
            <w:tcBorders>
              <w:top w:val="single" w:color="auto" w:sz="4" w:space="0"/>
              <w:left w:val="nil"/>
              <w:bottom w:val="nil"/>
              <w:right w:val="nil"/>
            </w:tcBorders>
            <w:noWrap w:val="0"/>
            <w:tcMar>
              <w:top w:w="-1" w:type="dxa"/>
              <w:left w:w="-1" w:type="dxa"/>
              <w:bottom w:w="-1" w:type="dxa"/>
              <w:right w:w="-1" w:type="dxa"/>
            </w:tcMar>
            <w:vAlign w:val="center"/>
          </w:tcPr>
          <w:p w14:paraId="75D4337E">
            <w:pPr>
              <w:keepNext/>
              <w:snapToGrid w:val="0"/>
              <w:spacing w:line="240" w:lineRule="auto"/>
              <w:ind w:left="0" w:leftChars="0" w:right="0" w:rightChars="0" w:firstLine="0" w:firstLineChars="0"/>
              <w:jc w:val="center"/>
            </w:pPr>
            <w:r>
              <w:rPr>
                <w:rFonts w:hint="eastAsia"/>
              </w:rPr>
              <w:t>性能与响应性</w:t>
            </w:r>
          </w:p>
        </w:tc>
        <w:tc>
          <w:tcPr>
            <w:tcW w:w="3781" w:type="dxa"/>
            <w:tcBorders>
              <w:top w:val="single" w:color="auto" w:sz="4" w:space="0"/>
              <w:left w:val="nil"/>
              <w:bottom w:val="nil"/>
              <w:right w:val="nil"/>
            </w:tcBorders>
            <w:noWrap w:val="0"/>
            <w:tcMar>
              <w:top w:w="-1" w:type="dxa"/>
              <w:left w:w="-1" w:type="dxa"/>
              <w:bottom w:w="-1" w:type="dxa"/>
              <w:right w:w="-1" w:type="dxa"/>
            </w:tcMar>
            <w:vAlign w:val="center"/>
          </w:tcPr>
          <w:p w14:paraId="5E8794FC">
            <w:pPr>
              <w:keepNext/>
              <w:snapToGrid w:val="0"/>
              <w:spacing w:line="240" w:lineRule="auto"/>
              <w:ind w:left="0" w:leftChars="0" w:right="0" w:rightChars="0" w:firstLine="0" w:firstLineChars="0"/>
              <w:jc w:val="left"/>
            </w:pPr>
            <w:r>
              <w:rPr>
                <w:rFonts w:hint="eastAsia"/>
              </w:rPr>
              <w:t>页面加载、数据刷新、操作反馈</w:t>
            </w:r>
          </w:p>
        </w:tc>
        <w:tc>
          <w:tcPr>
            <w:tcW w:w="3577" w:type="dxa"/>
            <w:tcBorders>
              <w:top w:val="single" w:color="auto" w:sz="4" w:space="0"/>
              <w:left w:val="nil"/>
              <w:bottom w:val="nil"/>
              <w:right w:val="nil"/>
            </w:tcBorders>
            <w:noWrap w:val="0"/>
            <w:tcMar>
              <w:top w:w="-1" w:type="dxa"/>
              <w:left w:w="-1" w:type="dxa"/>
              <w:bottom w:w="-1" w:type="dxa"/>
              <w:right w:w="-1" w:type="dxa"/>
            </w:tcMar>
            <w:vAlign w:val="center"/>
          </w:tcPr>
          <w:p w14:paraId="0B3FC610">
            <w:pPr>
              <w:keepNext/>
              <w:snapToGrid w:val="0"/>
              <w:spacing w:line="240" w:lineRule="auto"/>
              <w:ind w:left="0" w:leftChars="0" w:right="0" w:rightChars="0" w:firstLine="0" w:firstLineChars="0"/>
              <w:jc w:val="left"/>
            </w:pPr>
            <w:r>
              <w:rPr>
                <w:rFonts w:hint="eastAsia"/>
              </w:rPr>
              <w:t>高频场景下保持流畅与及时反馈</w:t>
            </w:r>
          </w:p>
        </w:tc>
      </w:tr>
      <w:tr w14:paraId="3C387D39">
        <w:tblPrEx>
          <w:tblCellMar>
            <w:top w:w="0" w:type="dxa"/>
            <w:left w:w="108" w:type="dxa"/>
            <w:bottom w:w="0" w:type="dxa"/>
            <w:right w:w="108" w:type="dxa"/>
          </w:tblCellMar>
        </w:tblPrEx>
        <w:trPr>
          <w:trHeight w:val="0" w:hRule="atLeast"/>
          <w:jc w:val="center"/>
        </w:trPr>
        <w:tc>
          <w:tcPr>
            <w:tcW w:w="1929" w:type="dxa"/>
            <w:tcBorders>
              <w:top w:val="nil"/>
              <w:left w:val="nil"/>
              <w:bottom w:val="nil"/>
              <w:right w:val="nil"/>
            </w:tcBorders>
            <w:noWrap w:val="0"/>
            <w:tcMar>
              <w:top w:w="-1" w:type="dxa"/>
              <w:left w:w="-1" w:type="dxa"/>
              <w:bottom w:w="-1" w:type="dxa"/>
              <w:right w:w="-1" w:type="dxa"/>
            </w:tcMar>
            <w:vAlign w:val="center"/>
          </w:tcPr>
          <w:p w14:paraId="44AE1FE8">
            <w:pPr>
              <w:keepNext/>
              <w:snapToGrid w:val="0"/>
              <w:spacing w:line="240" w:lineRule="auto"/>
              <w:ind w:left="0" w:leftChars="0" w:right="0" w:rightChars="0" w:firstLine="0" w:firstLineChars="0"/>
              <w:jc w:val="center"/>
            </w:pPr>
            <w:r>
              <w:rPr>
                <w:rFonts w:hint="eastAsia"/>
              </w:rPr>
              <w:t>跨平台兼容性</w:t>
            </w:r>
          </w:p>
        </w:tc>
        <w:tc>
          <w:tcPr>
            <w:tcW w:w="3781" w:type="dxa"/>
            <w:tcBorders>
              <w:top w:val="nil"/>
              <w:left w:val="nil"/>
              <w:bottom w:val="nil"/>
              <w:right w:val="nil"/>
            </w:tcBorders>
            <w:noWrap w:val="0"/>
            <w:tcMar>
              <w:top w:w="-1" w:type="dxa"/>
              <w:left w:w="-1" w:type="dxa"/>
              <w:bottom w:w="-1" w:type="dxa"/>
              <w:right w:w="-1" w:type="dxa"/>
            </w:tcMar>
            <w:vAlign w:val="center"/>
          </w:tcPr>
          <w:p w14:paraId="44178A5A">
            <w:pPr>
              <w:keepNext/>
              <w:snapToGrid w:val="0"/>
              <w:spacing w:line="240" w:lineRule="auto"/>
              <w:ind w:left="0" w:leftChars="0" w:right="0" w:rightChars="0" w:firstLine="0" w:firstLineChars="0"/>
              <w:jc w:val="left"/>
            </w:pPr>
            <w:r>
              <w:rPr>
                <w:rFonts w:hint="eastAsia"/>
              </w:rPr>
              <w:t>多端布局、交互一致性、平台差异处理</w:t>
            </w:r>
          </w:p>
        </w:tc>
        <w:tc>
          <w:tcPr>
            <w:tcW w:w="3577" w:type="dxa"/>
            <w:tcBorders>
              <w:top w:val="nil"/>
              <w:left w:val="nil"/>
              <w:bottom w:val="nil"/>
              <w:right w:val="nil"/>
            </w:tcBorders>
            <w:noWrap w:val="0"/>
            <w:tcMar>
              <w:top w:w="-1" w:type="dxa"/>
              <w:left w:w="-1" w:type="dxa"/>
              <w:bottom w:w="-1" w:type="dxa"/>
              <w:right w:w="-1" w:type="dxa"/>
            </w:tcMar>
            <w:vAlign w:val="center"/>
          </w:tcPr>
          <w:p w14:paraId="05FAB857">
            <w:pPr>
              <w:keepNext/>
              <w:snapToGrid w:val="0"/>
              <w:spacing w:line="240" w:lineRule="auto"/>
              <w:ind w:left="0" w:leftChars="0" w:right="0" w:rightChars="0" w:firstLine="0" w:firstLineChars="0"/>
              <w:jc w:val="left"/>
            </w:pPr>
            <w:r>
              <w:rPr>
                <w:rFonts w:hint="eastAsia"/>
              </w:rPr>
              <w:t>保证主要功能在移动端和桌面端稳定可用</w:t>
            </w:r>
          </w:p>
        </w:tc>
      </w:tr>
      <w:tr w14:paraId="7E862F15">
        <w:tblPrEx>
          <w:tblCellMar>
            <w:top w:w="0" w:type="dxa"/>
            <w:left w:w="108" w:type="dxa"/>
            <w:bottom w:w="0" w:type="dxa"/>
            <w:right w:w="108" w:type="dxa"/>
          </w:tblCellMar>
        </w:tblPrEx>
        <w:trPr>
          <w:trHeight w:val="0" w:hRule="atLeast"/>
          <w:jc w:val="center"/>
        </w:trPr>
        <w:tc>
          <w:tcPr>
            <w:tcW w:w="1929" w:type="dxa"/>
            <w:tcBorders>
              <w:top w:val="nil"/>
              <w:left w:val="nil"/>
              <w:bottom w:val="nil"/>
              <w:right w:val="nil"/>
            </w:tcBorders>
            <w:noWrap w:val="0"/>
            <w:tcMar>
              <w:top w:w="-1" w:type="dxa"/>
              <w:left w:w="-1" w:type="dxa"/>
              <w:bottom w:w="-1" w:type="dxa"/>
              <w:right w:w="-1" w:type="dxa"/>
            </w:tcMar>
            <w:vAlign w:val="center"/>
          </w:tcPr>
          <w:p w14:paraId="4605B1D2">
            <w:pPr>
              <w:keepNext/>
              <w:snapToGrid w:val="0"/>
              <w:spacing w:line="240" w:lineRule="auto"/>
              <w:ind w:left="0" w:leftChars="0" w:right="0" w:rightChars="0" w:firstLine="0" w:firstLineChars="0"/>
              <w:jc w:val="center"/>
            </w:pPr>
            <w:r>
              <w:rPr>
                <w:rFonts w:hint="eastAsia"/>
              </w:rPr>
              <w:t>数据安全与权限控制</w:t>
            </w:r>
          </w:p>
        </w:tc>
        <w:tc>
          <w:tcPr>
            <w:tcW w:w="3781" w:type="dxa"/>
            <w:tcBorders>
              <w:top w:val="nil"/>
              <w:left w:val="nil"/>
              <w:bottom w:val="nil"/>
              <w:right w:val="nil"/>
            </w:tcBorders>
            <w:noWrap w:val="0"/>
            <w:tcMar>
              <w:top w:w="-1" w:type="dxa"/>
              <w:left w:w="-1" w:type="dxa"/>
              <w:bottom w:w="-1" w:type="dxa"/>
              <w:right w:w="-1" w:type="dxa"/>
            </w:tcMar>
            <w:vAlign w:val="center"/>
          </w:tcPr>
          <w:p w14:paraId="2C4E2179">
            <w:pPr>
              <w:keepNext/>
              <w:snapToGrid w:val="0"/>
              <w:spacing w:line="240" w:lineRule="auto"/>
              <w:ind w:left="0" w:leftChars="0" w:right="0" w:rightChars="0" w:firstLine="0" w:firstLineChars="0"/>
              <w:jc w:val="left"/>
            </w:pPr>
            <w:r>
              <w:rPr>
                <w:rFonts w:hint="eastAsia"/>
              </w:rPr>
              <w:t>身份认证、角色隔离、私有数据访问边界</w:t>
            </w:r>
          </w:p>
        </w:tc>
        <w:tc>
          <w:tcPr>
            <w:tcW w:w="3577" w:type="dxa"/>
            <w:tcBorders>
              <w:top w:val="nil"/>
              <w:left w:val="nil"/>
              <w:bottom w:val="nil"/>
              <w:right w:val="nil"/>
            </w:tcBorders>
            <w:noWrap w:val="0"/>
            <w:tcMar>
              <w:top w:w="-1" w:type="dxa"/>
              <w:left w:w="-1" w:type="dxa"/>
              <w:bottom w:w="-1" w:type="dxa"/>
              <w:right w:w="-1" w:type="dxa"/>
            </w:tcMar>
            <w:vAlign w:val="center"/>
          </w:tcPr>
          <w:p w14:paraId="469987E0">
            <w:pPr>
              <w:keepNext/>
              <w:snapToGrid w:val="0"/>
              <w:spacing w:line="240" w:lineRule="auto"/>
              <w:ind w:left="0" w:leftChars="0" w:right="0" w:rightChars="0" w:firstLine="0" w:firstLineChars="0"/>
              <w:jc w:val="left"/>
            </w:pPr>
            <w:r>
              <w:rPr>
                <w:rFonts w:hint="eastAsia"/>
              </w:rPr>
              <w:t>防止越权读取与误操作</w:t>
            </w:r>
          </w:p>
        </w:tc>
      </w:tr>
      <w:tr w14:paraId="415AD1CA">
        <w:tblPrEx>
          <w:tblCellMar>
            <w:top w:w="0" w:type="dxa"/>
            <w:left w:w="108" w:type="dxa"/>
            <w:bottom w:w="0" w:type="dxa"/>
            <w:right w:w="108" w:type="dxa"/>
          </w:tblCellMar>
        </w:tblPrEx>
        <w:trPr>
          <w:trHeight w:val="0" w:hRule="atLeast"/>
          <w:jc w:val="center"/>
        </w:trPr>
        <w:tc>
          <w:tcPr>
            <w:tcW w:w="1929" w:type="dxa"/>
            <w:tcBorders>
              <w:top w:val="nil"/>
              <w:left w:val="nil"/>
              <w:bottom w:val="single" w:color="auto" w:sz="12" w:space="0"/>
              <w:right w:val="nil"/>
            </w:tcBorders>
            <w:noWrap w:val="0"/>
            <w:tcMar>
              <w:top w:w="-1" w:type="dxa"/>
              <w:left w:w="-1" w:type="dxa"/>
              <w:bottom w:w="-1" w:type="dxa"/>
              <w:right w:w="-1" w:type="dxa"/>
            </w:tcMar>
            <w:vAlign w:val="center"/>
          </w:tcPr>
          <w:p w14:paraId="07EF04DA">
            <w:pPr>
              <w:keepNext/>
              <w:snapToGrid w:val="0"/>
              <w:spacing w:line="240" w:lineRule="auto"/>
              <w:ind w:left="0" w:leftChars="0" w:right="0" w:rightChars="0" w:firstLine="0" w:firstLineChars="0"/>
              <w:jc w:val="center"/>
            </w:pPr>
            <w:r>
              <w:rPr>
                <w:rFonts w:hint="eastAsia"/>
              </w:rPr>
              <w:t>可维护性与可扩展性</w:t>
            </w:r>
          </w:p>
        </w:tc>
        <w:tc>
          <w:tcPr>
            <w:tcW w:w="3781" w:type="dxa"/>
            <w:tcBorders>
              <w:top w:val="nil"/>
              <w:left w:val="nil"/>
              <w:bottom w:val="single" w:color="auto" w:sz="12" w:space="0"/>
              <w:right w:val="nil"/>
            </w:tcBorders>
            <w:noWrap w:val="0"/>
            <w:tcMar>
              <w:top w:w="-1" w:type="dxa"/>
              <w:left w:w="-1" w:type="dxa"/>
              <w:bottom w:w="-1" w:type="dxa"/>
              <w:right w:w="-1" w:type="dxa"/>
            </w:tcMar>
            <w:vAlign w:val="center"/>
          </w:tcPr>
          <w:p w14:paraId="6166B0F0">
            <w:pPr>
              <w:keepNext/>
              <w:snapToGrid w:val="0"/>
              <w:spacing w:line="240" w:lineRule="auto"/>
              <w:ind w:left="0" w:leftChars="0" w:right="0" w:rightChars="0" w:firstLine="0" w:firstLineChars="0"/>
              <w:jc w:val="left"/>
            </w:pPr>
            <w:r>
              <w:rPr>
                <w:rFonts w:hint="eastAsia"/>
              </w:rPr>
              <w:t>分层结构、模块化组织、后续功能接入能力</w:t>
            </w:r>
          </w:p>
        </w:tc>
        <w:tc>
          <w:tcPr>
            <w:tcW w:w="3577" w:type="dxa"/>
            <w:tcBorders>
              <w:top w:val="nil"/>
              <w:left w:val="nil"/>
              <w:bottom w:val="single" w:color="auto" w:sz="12" w:space="0"/>
              <w:right w:val="nil"/>
            </w:tcBorders>
            <w:noWrap w:val="0"/>
            <w:tcMar>
              <w:top w:w="-1" w:type="dxa"/>
              <w:left w:w="-1" w:type="dxa"/>
              <w:bottom w:w="-1" w:type="dxa"/>
              <w:right w:w="-1" w:type="dxa"/>
            </w:tcMar>
            <w:vAlign w:val="center"/>
          </w:tcPr>
          <w:p w14:paraId="35FA4E58">
            <w:pPr>
              <w:keepNext/>
              <w:snapToGrid w:val="0"/>
              <w:spacing w:line="240" w:lineRule="auto"/>
              <w:ind w:left="0" w:leftChars="0" w:right="0" w:rightChars="0" w:firstLine="0" w:firstLineChars="0"/>
              <w:jc w:val="left"/>
            </w:pPr>
            <w:r>
              <w:rPr>
                <w:rFonts w:hint="eastAsia"/>
              </w:rPr>
              <w:t>支持系统持续迭代和功能扩展</w:t>
            </w:r>
          </w:p>
        </w:tc>
      </w:tr>
      <w:bookmarkEnd w:id="27"/>
      <w:bookmarkEnd w:id="31"/>
    </w:tbl>
    <w:p w14:paraId="03246DA2">
      <w:pPr>
        <w:pStyle w:val="3"/>
      </w:pPr>
      <w:bookmarkStart w:id="34" w:name="系统可行性分析"/>
    </w:p>
    <w:p w14:paraId="3B5F1F40">
      <w:pPr>
        <w:pStyle w:val="3"/>
      </w:pPr>
      <w:r>
        <w:t xml:space="preserve">3.4 </w:t>
      </w:r>
      <w:r>
        <w:rPr>
          <w:rFonts w:hint="eastAsia"/>
        </w:rPr>
        <w:t>系统可行性分析</w:t>
      </w:r>
    </w:p>
    <w:p w14:paraId="3994659F">
      <w:pPr>
        <w:bidi w:val="0"/>
      </w:pPr>
      <w:r>
        <w:t>技术层面，Flutter、Supabase、Riverpod、GoRouter 和 Hive 均有稳定的社区支持和完整的文档，在毕业设计周期内不太可能遇到框架本身的根本性问题。主要的不确定性来自 Supabase——作为托管服务，它的免费层在并发连接数和存储容量上有限制，当前系统规模尚在合理范围内，但如果后续功能扩展，这个限制需要重新评估。</w:t>
      </w:r>
    </w:p>
    <w:p w14:paraId="69EBD0F9">
      <w:pPr>
        <w:bidi w:val="0"/>
      </w:pPr>
      <w:r>
        <w:t>经济和资源层面，系统完全依托开源框架和云服务基础能力，没有额外的基础设施成本，这是独立完成毕业设计的前提条件之一。Supabase 免费层目前能覆盖开发和测试阶段的需求，不需要付费升级。</w:t>
      </w:r>
    </w:p>
    <w:p w14:paraId="27DBE5B2">
      <w:pPr>
        <w:bidi w:val="0"/>
      </w:pPr>
      <w:r>
        <w:t>应用层面，课表、成绩、图书馆预约、请假审批、资讯和互助等功能对应的是真实存在的校园使用场景，需求来源明确。相对模糊的是数据来源——本系统的课表和成绩数据依赖手动录入或模拟数据，而非对接学校教务系统，这是功能完整性上的一个实际边界，在验收时需要说明清楚。</w:t>
      </w:r>
    </w:p>
    <w:p w14:paraId="31CCDF32">
      <w:pPr>
        <w:bidi w:val="0"/>
        <w:rPr>
          <w:rFonts w:hint="eastAsia"/>
        </w:rPr>
      </w:pPr>
      <w:r>
        <w:t>实施节奏上，按"认证与主链路优先、扩展功能逐步补充"的顺序推进，核心业务链路出问题的概率更低，即使后期时间紧张，系统也能保持基本可用。</w:t>
      </w:r>
    </w:p>
    <w:p w14:paraId="2074A1F1">
      <w:pPr>
        <w:bidi w:val="0"/>
        <w:rPr>
          <w:rFonts w:hint="eastAsia"/>
        </w:rPr>
      </w:pPr>
      <w:r>
        <w:rPr>
          <w:rFonts w:hint="default" w:ascii="宋体" w:hAnsi="宋体" w:eastAsia="宋体" w:cs="宋体"/>
          <w:sz w:val="24"/>
          <w:szCs w:val="24"/>
          <w:lang w:val="en-US"/>
        </w:rPr>
        <w:fldChar w:fldCharType="begin"/>
      </w:r>
      <w:r>
        <w:rPr>
          <w:rFonts w:hint="default" w:ascii="宋体" w:hAnsi="宋体" w:eastAsia="宋体" w:cs="宋体"/>
          <w:sz w:val="24"/>
          <w:szCs w:val="24"/>
          <w:lang w:val="en-US"/>
        </w:rPr>
        <w:instrText xml:space="preserve"> REF _Ref25442 \h </w:instrText>
      </w:r>
      <w:r>
        <w:rPr>
          <w:rFonts w:hint="default" w:ascii="宋体" w:hAnsi="宋体" w:eastAsia="宋体" w:cs="宋体"/>
          <w:sz w:val="24"/>
          <w:szCs w:val="24"/>
          <w:lang w:val="en-US"/>
        </w:rPr>
        <w:fldChar w:fldCharType="separate"/>
      </w:r>
      <w:r>
        <w:t>表3. 4</w:t>
      </w:r>
      <w:r>
        <w:rPr>
          <w:rFonts w:hint="default" w:ascii="宋体" w:hAnsi="宋体" w:eastAsia="宋体" w:cs="宋体"/>
          <w:sz w:val="24"/>
          <w:szCs w:val="24"/>
          <w:lang w:val="en-US"/>
        </w:rPr>
        <w:fldChar w:fldCharType="end"/>
      </w:r>
      <w:r>
        <w:rPr>
          <w:rFonts w:ascii="宋体" w:hAnsi="宋体" w:eastAsia="宋体" w:cs="宋体"/>
          <w:sz w:val="24"/>
          <w:szCs w:val="24"/>
        </w:rPr>
        <w:t>从技术、经济和应用三个维度对系统可行性进行了综合评估。</w:t>
      </w:r>
    </w:p>
    <w:p w14:paraId="7A7AE78C">
      <w:pPr>
        <w:pStyle w:val="7"/>
        <w:jc w:val="center"/>
      </w:pPr>
      <w:bookmarkStart w:id="35" w:name="_Ref25442"/>
      <w:bookmarkStart w:id="36" w:name="_Ref24243"/>
      <w:r>
        <w:t xml:space="preserve">表3. </w:t>
      </w:r>
      <w:r>
        <w:fldChar w:fldCharType="begin"/>
      </w:r>
      <w:r>
        <w:instrText xml:space="preserve"> SEQ 表3. \* ARABIC </w:instrText>
      </w:r>
      <w:r>
        <w:fldChar w:fldCharType="separate"/>
      </w:r>
      <w:r>
        <w:t>4</w:t>
      </w:r>
      <w:r>
        <w:fldChar w:fldCharType="end"/>
      </w:r>
      <w:bookmarkEnd w:id="35"/>
      <w:r>
        <w:rPr>
          <w:rFonts w:hint="eastAsia"/>
          <w:lang w:val="en-US" w:eastAsia="zh-CN"/>
        </w:rPr>
        <w:t>系统可行性分析</w:t>
      </w:r>
      <w:bookmarkEnd w:id="36"/>
    </w:p>
    <w:tbl>
      <w:tblPr>
        <w:tblStyle w:val="16"/>
        <w:tblW w:w="9288" w:type="dxa"/>
        <w:jc w:val="center"/>
        <w:tblLayout w:type="autofit"/>
        <w:tblCellMar>
          <w:top w:w="0" w:type="dxa"/>
          <w:left w:w="108" w:type="dxa"/>
          <w:bottom w:w="0" w:type="dxa"/>
          <w:right w:w="108" w:type="dxa"/>
        </w:tblCellMar>
      </w:tblPr>
      <w:tblGrid>
        <w:gridCol w:w="2494"/>
        <w:gridCol w:w="5859"/>
        <w:gridCol w:w="935"/>
      </w:tblGrid>
      <w:tr w14:paraId="745B1F9C">
        <w:tblPrEx>
          <w:tblCellMar>
            <w:top w:w="0" w:type="dxa"/>
            <w:left w:w="108" w:type="dxa"/>
            <w:bottom w:w="0" w:type="dxa"/>
            <w:right w:w="108" w:type="dxa"/>
          </w:tblCellMar>
        </w:tblPrEx>
        <w:trPr>
          <w:trHeight w:val="0" w:hRule="atLeast"/>
          <w:tblHeader/>
          <w:jc w:val="center"/>
        </w:trPr>
        <w:tc>
          <w:tcPr>
            <w:tcW w:w="2494" w:type="dxa"/>
            <w:tcBorders>
              <w:top w:val="single" w:color="auto" w:sz="12" w:space="0"/>
              <w:left w:val="nil"/>
              <w:bottom w:val="nil"/>
              <w:right w:val="nil"/>
            </w:tcBorders>
            <w:noWrap w:val="0"/>
            <w:tcMar>
              <w:top w:w="-1" w:type="dxa"/>
              <w:left w:w="-1" w:type="dxa"/>
              <w:bottom w:w="-1" w:type="dxa"/>
              <w:right w:w="-1" w:type="dxa"/>
            </w:tcMar>
            <w:vAlign w:val="center"/>
          </w:tcPr>
          <w:p w14:paraId="481CD6CD">
            <w:pPr>
              <w:snapToGrid w:val="0"/>
              <w:spacing w:line="240" w:lineRule="auto"/>
              <w:ind w:left="0" w:leftChars="0" w:right="0" w:rightChars="0" w:firstLine="0" w:firstLineChars="0"/>
              <w:jc w:val="center"/>
              <w:rPr>
                <w:b/>
              </w:rPr>
            </w:pPr>
            <w:r>
              <w:rPr>
                <w:rFonts w:hint="eastAsia"/>
                <w:b/>
              </w:rPr>
              <w:t>可行性维度</w:t>
            </w:r>
          </w:p>
        </w:tc>
        <w:tc>
          <w:tcPr>
            <w:tcW w:w="5859" w:type="dxa"/>
            <w:tcBorders>
              <w:top w:val="single" w:color="auto" w:sz="12" w:space="0"/>
              <w:left w:val="nil"/>
              <w:bottom w:val="nil"/>
              <w:right w:val="nil"/>
            </w:tcBorders>
            <w:noWrap w:val="0"/>
            <w:tcMar>
              <w:top w:w="-1" w:type="dxa"/>
              <w:left w:w="-1" w:type="dxa"/>
              <w:bottom w:w="-1" w:type="dxa"/>
              <w:right w:w="-1" w:type="dxa"/>
            </w:tcMar>
            <w:vAlign w:val="center"/>
          </w:tcPr>
          <w:p w14:paraId="3F7818C5">
            <w:pPr>
              <w:snapToGrid w:val="0"/>
              <w:spacing w:line="240" w:lineRule="auto"/>
              <w:ind w:left="0" w:leftChars="0" w:right="0" w:rightChars="0" w:firstLine="0" w:firstLineChars="0"/>
              <w:jc w:val="center"/>
              <w:rPr>
                <w:b/>
              </w:rPr>
            </w:pPr>
            <w:r>
              <w:rPr>
                <w:rFonts w:hint="eastAsia"/>
                <w:b/>
              </w:rPr>
              <w:t>主要依据</w:t>
            </w:r>
          </w:p>
        </w:tc>
        <w:tc>
          <w:tcPr>
            <w:tcW w:w="935" w:type="dxa"/>
            <w:tcBorders>
              <w:top w:val="single" w:color="auto" w:sz="12" w:space="0"/>
              <w:left w:val="nil"/>
              <w:bottom w:val="nil"/>
              <w:right w:val="nil"/>
            </w:tcBorders>
            <w:noWrap w:val="0"/>
            <w:tcMar>
              <w:top w:w="-1" w:type="dxa"/>
              <w:left w:w="-1" w:type="dxa"/>
              <w:bottom w:w="-1" w:type="dxa"/>
              <w:right w:w="-1" w:type="dxa"/>
            </w:tcMar>
            <w:vAlign w:val="center"/>
          </w:tcPr>
          <w:p w14:paraId="24B69990">
            <w:pPr>
              <w:snapToGrid w:val="0"/>
              <w:spacing w:line="240" w:lineRule="auto"/>
              <w:ind w:left="0" w:leftChars="0" w:right="0" w:rightChars="0" w:firstLine="0" w:firstLineChars="0"/>
              <w:jc w:val="center"/>
              <w:rPr>
                <w:b/>
              </w:rPr>
            </w:pPr>
            <w:r>
              <w:rPr>
                <w:rFonts w:hint="eastAsia"/>
                <w:b/>
              </w:rPr>
              <w:t>结论</w:t>
            </w:r>
          </w:p>
        </w:tc>
      </w:tr>
      <w:tr w14:paraId="2C9EA01F">
        <w:tblPrEx>
          <w:tblCellMar>
            <w:top w:w="0" w:type="dxa"/>
            <w:left w:w="108" w:type="dxa"/>
            <w:bottom w:w="0" w:type="dxa"/>
            <w:right w:w="108" w:type="dxa"/>
          </w:tblCellMar>
        </w:tblPrEx>
        <w:trPr>
          <w:trHeight w:val="0" w:hRule="atLeast"/>
          <w:jc w:val="center"/>
        </w:trPr>
        <w:tc>
          <w:tcPr>
            <w:tcW w:w="2494" w:type="dxa"/>
            <w:tcBorders>
              <w:top w:val="single" w:color="auto" w:sz="4" w:space="0"/>
              <w:left w:val="nil"/>
              <w:bottom w:val="nil"/>
              <w:right w:val="nil"/>
            </w:tcBorders>
            <w:noWrap w:val="0"/>
            <w:tcMar>
              <w:top w:w="-1" w:type="dxa"/>
              <w:left w:w="-1" w:type="dxa"/>
              <w:bottom w:w="-1" w:type="dxa"/>
              <w:right w:w="-1" w:type="dxa"/>
            </w:tcMar>
            <w:vAlign w:val="center"/>
          </w:tcPr>
          <w:p w14:paraId="1EFA375D">
            <w:pPr>
              <w:snapToGrid w:val="0"/>
              <w:spacing w:line="240" w:lineRule="auto"/>
              <w:ind w:left="0" w:leftChars="0" w:right="0" w:rightChars="0" w:firstLine="0" w:firstLineChars="0"/>
              <w:jc w:val="center"/>
            </w:pPr>
            <w:r>
              <w:rPr>
                <w:rFonts w:hint="eastAsia"/>
              </w:rPr>
              <w:t>技术可行性</w:t>
            </w:r>
          </w:p>
        </w:tc>
        <w:tc>
          <w:tcPr>
            <w:tcW w:w="5859" w:type="dxa"/>
            <w:tcBorders>
              <w:top w:val="single" w:color="auto" w:sz="4" w:space="0"/>
              <w:left w:val="nil"/>
              <w:bottom w:val="nil"/>
              <w:right w:val="nil"/>
            </w:tcBorders>
            <w:noWrap w:val="0"/>
            <w:tcMar>
              <w:top w:w="-1" w:type="dxa"/>
              <w:left w:w="-1" w:type="dxa"/>
              <w:bottom w:w="-1" w:type="dxa"/>
              <w:right w:w="-1" w:type="dxa"/>
            </w:tcMar>
            <w:vAlign w:val="center"/>
          </w:tcPr>
          <w:p w14:paraId="2490722E">
            <w:pPr>
              <w:snapToGrid w:val="0"/>
              <w:spacing w:line="240" w:lineRule="auto"/>
              <w:ind w:left="0" w:leftChars="0" w:right="0" w:rightChars="0" w:firstLine="0" w:firstLineChars="0"/>
              <w:jc w:val="left"/>
            </w:pPr>
            <w:r>
              <w:t xml:space="preserve">Flutter、Supabase、Riverpod </w:t>
            </w:r>
            <w:r>
              <w:rPr>
                <w:rFonts w:hint="eastAsia"/>
              </w:rPr>
              <w:t>等技术成熟</w:t>
            </w:r>
          </w:p>
        </w:tc>
        <w:tc>
          <w:tcPr>
            <w:tcW w:w="935" w:type="dxa"/>
            <w:tcBorders>
              <w:top w:val="single" w:color="auto" w:sz="4" w:space="0"/>
              <w:left w:val="nil"/>
              <w:bottom w:val="nil"/>
              <w:right w:val="nil"/>
            </w:tcBorders>
            <w:noWrap w:val="0"/>
            <w:tcMar>
              <w:top w:w="-1" w:type="dxa"/>
              <w:left w:w="-1" w:type="dxa"/>
              <w:bottom w:w="-1" w:type="dxa"/>
              <w:right w:w="-1" w:type="dxa"/>
            </w:tcMar>
            <w:vAlign w:val="center"/>
          </w:tcPr>
          <w:p w14:paraId="291E5B38">
            <w:pPr>
              <w:snapToGrid w:val="0"/>
              <w:spacing w:line="240" w:lineRule="auto"/>
              <w:ind w:left="0" w:leftChars="0" w:right="0" w:rightChars="0" w:firstLine="0" w:firstLineChars="0"/>
              <w:jc w:val="left"/>
            </w:pPr>
            <w:r>
              <w:rPr>
                <w:rFonts w:hint="eastAsia"/>
              </w:rPr>
              <w:t>可行</w:t>
            </w:r>
          </w:p>
        </w:tc>
      </w:tr>
      <w:tr w14:paraId="55FFE5D5">
        <w:tblPrEx>
          <w:tblCellMar>
            <w:top w:w="0" w:type="dxa"/>
            <w:left w:w="108" w:type="dxa"/>
            <w:bottom w:w="0" w:type="dxa"/>
            <w:right w:w="108" w:type="dxa"/>
          </w:tblCellMar>
        </w:tblPrEx>
        <w:trPr>
          <w:trHeight w:val="0" w:hRule="atLeast"/>
          <w:jc w:val="center"/>
        </w:trPr>
        <w:tc>
          <w:tcPr>
            <w:tcW w:w="2494" w:type="dxa"/>
            <w:tcBorders>
              <w:top w:val="nil"/>
              <w:left w:val="nil"/>
              <w:bottom w:val="nil"/>
              <w:right w:val="nil"/>
            </w:tcBorders>
            <w:noWrap w:val="0"/>
            <w:tcMar>
              <w:top w:w="-1" w:type="dxa"/>
              <w:left w:w="-1" w:type="dxa"/>
              <w:bottom w:w="-1" w:type="dxa"/>
              <w:right w:w="-1" w:type="dxa"/>
            </w:tcMar>
            <w:vAlign w:val="center"/>
          </w:tcPr>
          <w:p w14:paraId="1CC523C0">
            <w:pPr>
              <w:snapToGrid w:val="0"/>
              <w:spacing w:line="240" w:lineRule="auto"/>
              <w:ind w:left="0" w:leftChars="0" w:right="0" w:rightChars="0" w:firstLine="0" w:firstLineChars="0"/>
              <w:jc w:val="center"/>
            </w:pPr>
            <w:r>
              <w:rPr>
                <w:rFonts w:hint="eastAsia"/>
              </w:rPr>
              <w:t>经济可行性</w:t>
            </w:r>
          </w:p>
        </w:tc>
        <w:tc>
          <w:tcPr>
            <w:tcW w:w="5859" w:type="dxa"/>
            <w:tcBorders>
              <w:top w:val="nil"/>
              <w:left w:val="nil"/>
              <w:bottom w:val="nil"/>
              <w:right w:val="nil"/>
            </w:tcBorders>
            <w:noWrap w:val="0"/>
            <w:tcMar>
              <w:top w:w="-1" w:type="dxa"/>
              <w:left w:w="-1" w:type="dxa"/>
              <w:bottom w:w="-1" w:type="dxa"/>
              <w:right w:w="-1" w:type="dxa"/>
            </w:tcMar>
            <w:vAlign w:val="center"/>
          </w:tcPr>
          <w:p w14:paraId="3D3E4EF3">
            <w:pPr>
              <w:snapToGrid w:val="0"/>
              <w:spacing w:line="240" w:lineRule="auto"/>
              <w:ind w:left="0" w:leftChars="0" w:right="0" w:rightChars="0" w:firstLine="0" w:firstLineChars="0"/>
              <w:jc w:val="left"/>
            </w:pPr>
            <w:r>
              <w:rPr>
                <w:rFonts w:hint="eastAsia"/>
              </w:rPr>
              <w:t>主要依托开源框架和云服务基础能力</w:t>
            </w:r>
          </w:p>
        </w:tc>
        <w:tc>
          <w:tcPr>
            <w:tcW w:w="935" w:type="dxa"/>
            <w:tcBorders>
              <w:top w:val="nil"/>
              <w:left w:val="nil"/>
              <w:bottom w:val="nil"/>
              <w:right w:val="nil"/>
            </w:tcBorders>
            <w:noWrap w:val="0"/>
            <w:tcMar>
              <w:top w:w="-1" w:type="dxa"/>
              <w:left w:w="-1" w:type="dxa"/>
              <w:bottom w:w="-1" w:type="dxa"/>
              <w:right w:w="-1" w:type="dxa"/>
            </w:tcMar>
            <w:vAlign w:val="center"/>
          </w:tcPr>
          <w:p w14:paraId="1A088E5C">
            <w:pPr>
              <w:snapToGrid w:val="0"/>
              <w:spacing w:line="240" w:lineRule="auto"/>
              <w:ind w:left="0" w:leftChars="0" w:right="0" w:rightChars="0" w:firstLine="0" w:firstLineChars="0"/>
              <w:jc w:val="left"/>
            </w:pPr>
            <w:r>
              <w:rPr>
                <w:rFonts w:hint="eastAsia"/>
              </w:rPr>
              <w:t>可行</w:t>
            </w:r>
          </w:p>
        </w:tc>
      </w:tr>
      <w:tr w14:paraId="36C19058">
        <w:tblPrEx>
          <w:tblCellMar>
            <w:top w:w="0" w:type="dxa"/>
            <w:left w:w="108" w:type="dxa"/>
            <w:bottom w:w="0" w:type="dxa"/>
            <w:right w:w="108" w:type="dxa"/>
          </w:tblCellMar>
        </w:tblPrEx>
        <w:trPr>
          <w:trHeight w:val="0" w:hRule="atLeast"/>
          <w:jc w:val="center"/>
        </w:trPr>
        <w:tc>
          <w:tcPr>
            <w:tcW w:w="2494" w:type="dxa"/>
            <w:tcBorders>
              <w:top w:val="nil"/>
              <w:left w:val="nil"/>
              <w:bottom w:val="nil"/>
              <w:right w:val="nil"/>
            </w:tcBorders>
            <w:noWrap w:val="0"/>
            <w:tcMar>
              <w:top w:w="-1" w:type="dxa"/>
              <w:left w:w="-1" w:type="dxa"/>
              <w:bottom w:w="-1" w:type="dxa"/>
              <w:right w:w="-1" w:type="dxa"/>
            </w:tcMar>
            <w:vAlign w:val="center"/>
          </w:tcPr>
          <w:p w14:paraId="6881515A">
            <w:pPr>
              <w:snapToGrid w:val="0"/>
              <w:spacing w:line="240" w:lineRule="auto"/>
              <w:ind w:left="0" w:leftChars="0" w:right="0" w:rightChars="0" w:firstLine="0" w:firstLineChars="0"/>
              <w:jc w:val="center"/>
            </w:pPr>
            <w:r>
              <w:rPr>
                <w:rFonts w:hint="eastAsia"/>
              </w:rPr>
              <w:t>应用可行性</w:t>
            </w:r>
          </w:p>
        </w:tc>
        <w:tc>
          <w:tcPr>
            <w:tcW w:w="5859" w:type="dxa"/>
            <w:tcBorders>
              <w:top w:val="nil"/>
              <w:left w:val="nil"/>
              <w:bottom w:val="nil"/>
              <w:right w:val="nil"/>
            </w:tcBorders>
            <w:noWrap w:val="0"/>
            <w:tcMar>
              <w:top w:w="-1" w:type="dxa"/>
              <w:left w:w="-1" w:type="dxa"/>
              <w:bottom w:w="-1" w:type="dxa"/>
              <w:right w:w="-1" w:type="dxa"/>
            </w:tcMar>
            <w:vAlign w:val="center"/>
          </w:tcPr>
          <w:p w14:paraId="153F9985">
            <w:pPr>
              <w:snapToGrid w:val="0"/>
              <w:spacing w:line="240" w:lineRule="auto"/>
              <w:ind w:left="0" w:leftChars="0" w:right="0" w:rightChars="0" w:firstLine="0" w:firstLineChars="0"/>
              <w:jc w:val="left"/>
            </w:pPr>
            <w:r>
              <w:rPr>
                <w:rFonts w:hint="eastAsia"/>
              </w:rPr>
              <w:t>校园场景真实、师生需求明确</w:t>
            </w:r>
          </w:p>
        </w:tc>
        <w:tc>
          <w:tcPr>
            <w:tcW w:w="935" w:type="dxa"/>
            <w:tcBorders>
              <w:top w:val="nil"/>
              <w:left w:val="nil"/>
              <w:bottom w:val="nil"/>
              <w:right w:val="nil"/>
            </w:tcBorders>
            <w:noWrap w:val="0"/>
            <w:tcMar>
              <w:top w:w="-1" w:type="dxa"/>
              <w:left w:w="-1" w:type="dxa"/>
              <w:bottom w:w="-1" w:type="dxa"/>
              <w:right w:w="-1" w:type="dxa"/>
            </w:tcMar>
            <w:vAlign w:val="center"/>
          </w:tcPr>
          <w:p w14:paraId="4B12BB9C">
            <w:pPr>
              <w:snapToGrid w:val="0"/>
              <w:spacing w:line="240" w:lineRule="auto"/>
              <w:ind w:left="0" w:leftChars="0" w:right="0" w:rightChars="0" w:firstLine="0" w:firstLineChars="0"/>
              <w:jc w:val="left"/>
            </w:pPr>
            <w:r>
              <w:rPr>
                <w:rFonts w:hint="eastAsia"/>
              </w:rPr>
              <w:t>可行</w:t>
            </w:r>
          </w:p>
        </w:tc>
      </w:tr>
      <w:tr w14:paraId="434A1174">
        <w:tblPrEx>
          <w:tblCellMar>
            <w:top w:w="0" w:type="dxa"/>
            <w:left w:w="108" w:type="dxa"/>
            <w:bottom w:w="0" w:type="dxa"/>
            <w:right w:w="108" w:type="dxa"/>
          </w:tblCellMar>
        </w:tblPrEx>
        <w:trPr>
          <w:trHeight w:val="0" w:hRule="atLeast"/>
          <w:jc w:val="center"/>
        </w:trPr>
        <w:tc>
          <w:tcPr>
            <w:tcW w:w="2494" w:type="dxa"/>
            <w:tcBorders>
              <w:top w:val="nil"/>
              <w:left w:val="nil"/>
              <w:bottom w:val="nil"/>
              <w:right w:val="nil"/>
            </w:tcBorders>
            <w:noWrap w:val="0"/>
            <w:tcMar>
              <w:top w:w="-1" w:type="dxa"/>
              <w:left w:w="-1" w:type="dxa"/>
              <w:bottom w:w="-1" w:type="dxa"/>
              <w:right w:w="-1" w:type="dxa"/>
            </w:tcMar>
            <w:vAlign w:val="center"/>
          </w:tcPr>
          <w:p w14:paraId="6BC68458">
            <w:pPr>
              <w:snapToGrid w:val="0"/>
              <w:spacing w:line="240" w:lineRule="auto"/>
              <w:ind w:left="0" w:leftChars="0" w:right="0" w:rightChars="0" w:firstLine="0" w:firstLineChars="0"/>
              <w:jc w:val="center"/>
            </w:pPr>
            <w:r>
              <w:rPr>
                <w:rFonts w:hint="eastAsia"/>
              </w:rPr>
              <w:t>开发组织可行性</w:t>
            </w:r>
          </w:p>
        </w:tc>
        <w:tc>
          <w:tcPr>
            <w:tcW w:w="5859" w:type="dxa"/>
            <w:tcBorders>
              <w:top w:val="nil"/>
              <w:left w:val="nil"/>
              <w:bottom w:val="nil"/>
              <w:right w:val="nil"/>
            </w:tcBorders>
            <w:noWrap w:val="0"/>
            <w:tcMar>
              <w:top w:w="-1" w:type="dxa"/>
              <w:left w:w="-1" w:type="dxa"/>
              <w:bottom w:w="-1" w:type="dxa"/>
              <w:right w:w="-1" w:type="dxa"/>
            </w:tcMar>
            <w:vAlign w:val="center"/>
          </w:tcPr>
          <w:p w14:paraId="4A5871E1">
            <w:pPr>
              <w:snapToGrid w:val="0"/>
              <w:spacing w:line="240" w:lineRule="auto"/>
              <w:ind w:left="0" w:leftChars="0" w:right="0" w:rightChars="0" w:firstLine="0" w:firstLineChars="0"/>
              <w:jc w:val="left"/>
            </w:pPr>
            <w:r>
              <w:rPr>
                <w:rFonts w:hint="eastAsia"/>
              </w:rPr>
              <w:t>模块边界清晰，可按优先级分阶段推进</w:t>
            </w:r>
          </w:p>
        </w:tc>
        <w:tc>
          <w:tcPr>
            <w:tcW w:w="935" w:type="dxa"/>
            <w:tcBorders>
              <w:top w:val="nil"/>
              <w:left w:val="nil"/>
              <w:bottom w:val="nil"/>
              <w:right w:val="nil"/>
            </w:tcBorders>
            <w:noWrap w:val="0"/>
            <w:tcMar>
              <w:top w:w="-1" w:type="dxa"/>
              <w:left w:w="-1" w:type="dxa"/>
              <w:bottom w:w="-1" w:type="dxa"/>
              <w:right w:w="-1" w:type="dxa"/>
            </w:tcMar>
            <w:vAlign w:val="center"/>
          </w:tcPr>
          <w:p w14:paraId="04CCAA73">
            <w:pPr>
              <w:snapToGrid w:val="0"/>
              <w:spacing w:line="240" w:lineRule="auto"/>
              <w:ind w:left="0" w:leftChars="0" w:right="0" w:rightChars="0" w:firstLine="0" w:firstLineChars="0"/>
              <w:jc w:val="left"/>
            </w:pPr>
            <w:r>
              <w:rPr>
                <w:rFonts w:hint="eastAsia"/>
              </w:rPr>
              <w:t>可行</w:t>
            </w:r>
          </w:p>
        </w:tc>
      </w:tr>
      <w:tr w14:paraId="54BB8EBC">
        <w:tblPrEx>
          <w:tblCellMar>
            <w:top w:w="0" w:type="dxa"/>
            <w:left w:w="108" w:type="dxa"/>
            <w:bottom w:w="0" w:type="dxa"/>
            <w:right w:w="108" w:type="dxa"/>
          </w:tblCellMar>
        </w:tblPrEx>
        <w:trPr>
          <w:trHeight w:val="0" w:hRule="atLeast"/>
          <w:jc w:val="center"/>
        </w:trPr>
        <w:tc>
          <w:tcPr>
            <w:tcW w:w="2494" w:type="dxa"/>
            <w:tcBorders>
              <w:top w:val="nil"/>
              <w:left w:val="nil"/>
              <w:bottom w:val="single" w:color="auto" w:sz="12" w:space="0"/>
              <w:right w:val="nil"/>
            </w:tcBorders>
            <w:noWrap w:val="0"/>
            <w:tcMar>
              <w:top w:w="-1" w:type="dxa"/>
              <w:left w:w="-1" w:type="dxa"/>
              <w:bottom w:w="-1" w:type="dxa"/>
              <w:right w:w="-1" w:type="dxa"/>
            </w:tcMar>
            <w:vAlign w:val="center"/>
          </w:tcPr>
          <w:p w14:paraId="36AD617C">
            <w:pPr>
              <w:snapToGrid w:val="0"/>
              <w:spacing w:line="240" w:lineRule="auto"/>
              <w:ind w:left="0" w:leftChars="0" w:right="0" w:rightChars="0" w:firstLine="0" w:firstLineChars="0"/>
              <w:jc w:val="center"/>
            </w:pPr>
            <w:r>
              <w:rPr>
                <w:rFonts w:hint="eastAsia"/>
              </w:rPr>
              <w:t>运行维护可行性</w:t>
            </w:r>
          </w:p>
        </w:tc>
        <w:tc>
          <w:tcPr>
            <w:tcW w:w="5859" w:type="dxa"/>
            <w:tcBorders>
              <w:top w:val="nil"/>
              <w:left w:val="nil"/>
              <w:bottom w:val="single" w:color="auto" w:sz="12" w:space="0"/>
              <w:right w:val="nil"/>
            </w:tcBorders>
            <w:noWrap w:val="0"/>
            <w:tcMar>
              <w:top w:w="-1" w:type="dxa"/>
              <w:left w:w="-1" w:type="dxa"/>
              <w:bottom w:w="-1" w:type="dxa"/>
              <w:right w:w="-1" w:type="dxa"/>
            </w:tcMar>
            <w:vAlign w:val="center"/>
          </w:tcPr>
          <w:p w14:paraId="612A374D">
            <w:pPr>
              <w:snapToGrid w:val="0"/>
              <w:spacing w:line="240" w:lineRule="auto"/>
              <w:ind w:left="0" w:leftChars="0" w:right="0" w:rightChars="0" w:firstLine="0" w:firstLineChars="0"/>
              <w:jc w:val="left"/>
            </w:pPr>
            <w:r>
              <w:rPr>
                <w:rFonts w:hint="eastAsia"/>
              </w:rPr>
              <w:t>架构较轻量，后续维护重点明确</w:t>
            </w:r>
          </w:p>
        </w:tc>
        <w:tc>
          <w:tcPr>
            <w:tcW w:w="935" w:type="dxa"/>
            <w:tcBorders>
              <w:top w:val="nil"/>
              <w:left w:val="nil"/>
              <w:bottom w:val="single" w:color="auto" w:sz="12" w:space="0"/>
              <w:right w:val="nil"/>
            </w:tcBorders>
            <w:noWrap w:val="0"/>
            <w:tcMar>
              <w:top w:w="-1" w:type="dxa"/>
              <w:left w:w="-1" w:type="dxa"/>
              <w:bottom w:w="-1" w:type="dxa"/>
              <w:right w:w="-1" w:type="dxa"/>
            </w:tcMar>
            <w:vAlign w:val="center"/>
          </w:tcPr>
          <w:p w14:paraId="1A24AE44">
            <w:pPr>
              <w:snapToGrid w:val="0"/>
              <w:spacing w:line="240" w:lineRule="auto"/>
              <w:ind w:left="0" w:leftChars="0" w:right="0" w:rightChars="0" w:firstLine="0" w:firstLineChars="0"/>
              <w:jc w:val="left"/>
            </w:pPr>
            <w:r>
              <w:rPr>
                <w:rFonts w:hint="eastAsia"/>
              </w:rPr>
              <w:t>可行</w:t>
            </w:r>
          </w:p>
        </w:tc>
      </w:tr>
      <w:bookmarkEnd w:id="34"/>
    </w:tbl>
    <w:p w14:paraId="07F551FA">
      <w:pPr>
        <w:pStyle w:val="3"/>
      </w:pPr>
      <w:bookmarkStart w:id="37" w:name="本章小结-1"/>
    </w:p>
    <w:p w14:paraId="08CA1B94">
      <w:pPr>
        <w:pStyle w:val="3"/>
      </w:pPr>
      <w:r>
        <w:t xml:space="preserve">3.5 </w:t>
      </w:r>
      <w:r>
        <w:rPr>
          <w:rFonts w:hint="eastAsia"/>
        </w:rPr>
        <w:t>本章小结</w:t>
      </w:r>
    </w:p>
    <w:bookmarkEnd w:id="13"/>
    <w:bookmarkEnd w:id="37"/>
    <w:p w14:paraId="20E64097">
      <w:pPr>
        <w:rPr>
          <w:rFonts w:ascii="宋体" w:hAnsi="宋体" w:eastAsia="宋体" w:cs="宋体"/>
          <w:sz w:val="24"/>
          <w:szCs w:val="24"/>
        </w:rPr>
      </w:pPr>
      <w:r>
        <w:rPr>
          <w:rFonts w:ascii="宋体" w:hAnsi="宋体" w:eastAsia="宋体" w:cs="宋体"/>
          <w:sz w:val="24"/>
          <w:szCs w:val="24"/>
        </w:rPr>
        <w:t>本章的分析归结起来是一个核心矛盾：系统需要在统一入口下支撑学习管理、校园生活、互助社交与教学办公等差异显著的业务场景，但这些场景在数据结构、权限粒度和交互模式上并不一致，硬要统一就会在架构上付出代价。与此同时，"无自建后端"的约束把性能优化、权限控制和跨平台适配的责任都压在了客户端和数据库策略上，进一步收窄了设计的自由度。第4章的架构划分和模块边界设计，正是在这些条件下做出的。</w:t>
      </w:r>
      <w:r>
        <w:rPr>
          <w:rFonts w:ascii="宋体" w:hAnsi="宋体" w:eastAsia="宋体" w:cs="宋体"/>
          <w:sz w:val="24"/>
          <w:szCs w:val="24"/>
        </w:rPr>
        <w:br w:type="page"/>
      </w:r>
    </w:p>
    <w:p w14:paraId="4A697578">
      <w:pPr>
        <w:rPr>
          <w:rFonts w:hint="eastAsia" w:ascii="宋体" w:hAnsi="宋体" w:eastAsia="宋体" w:cs="宋体"/>
          <w:sz w:val="24"/>
          <w:szCs w:val="24"/>
        </w:rPr>
      </w:pPr>
    </w:p>
    <w:p w14:paraId="07F3A5CA">
      <w:pPr>
        <w:pStyle w:val="2"/>
      </w:pPr>
      <w:bookmarkStart w:id="38" w:name="第4章-系统设计"/>
      <w:r>
        <w:rPr>
          <w:rFonts w:hint="eastAsia"/>
        </w:rPr>
        <w:t>第4章</w:t>
      </w:r>
      <w:r>
        <w:t xml:space="preserve"> </w:t>
      </w:r>
      <w:r>
        <w:rPr>
          <w:rFonts w:hint="eastAsia"/>
        </w:rPr>
        <w:t>系统设计</w:t>
      </w:r>
    </w:p>
    <w:p w14:paraId="397637A9">
      <w:pPr>
        <w:pStyle w:val="3"/>
      </w:pPr>
      <w:bookmarkStart w:id="39" w:name="系统总体架构设计"/>
      <w:r>
        <w:t xml:space="preserve">4.1 </w:t>
      </w:r>
      <w:r>
        <w:rPr>
          <w:rFonts w:hint="eastAsia"/>
        </w:rPr>
        <w:t>系统总体架构设计</w:t>
      </w:r>
    </w:p>
    <w:p w14:paraId="13BB60D2">
      <w:pPr>
        <w:bidi w:val="0"/>
      </w:pPr>
      <w:r>
        <w:t>系统总体架构由三部分构成：Flutter 客户端、Supabase 云端服务，以及 Hive 本地辅助存储。没有自建业务后端，用户管理与数据持久化完全依托 Supabase 的认证、PostgreSQL 数据库和对象存储能力完成。</w:t>
      </w:r>
    </w:p>
    <w:p w14:paraId="7D820776">
      <w:pPr>
        <w:bidi w:val="0"/>
      </w:pPr>
      <w:r>
        <w:t>客户端内部按职责划分为四层。表现层负责页面渲染与交互响应；状态层基于 Riverpod 维护认证状态和各业务模块的数据状态，是连接界面与数据的中间环节；数据访问层通过 Service 与 Repository 封装对 Supabase 的具体操作，使上层业务逻辑不直接依赖底层 SDK 调用；云端数据层由 Supabase Auth、PostgreSQL 和 Storage 组成，承担实际的存储与权限执行。这种分层的实际意义在于隔离变化——如果后续需要替换数据源或调整权限策略，改动范围可以控制在数据访问层，不需要触动页面和状态逻辑。</w:t>
      </w:r>
    </w:p>
    <w:p w14:paraId="1C2E7D00">
      <w:pPr>
        <w:bidi w:val="0"/>
      </w:pPr>
      <w:r>
        <w:rPr>
          <w:rFonts w:hint="eastAsia"/>
        </w:rPr>
        <w:t>如</w:t>
      </w:r>
      <w:r>
        <w:rPr>
          <w:rFonts w:hint="eastAsia"/>
          <w:lang w:eastAsia="zh-CN"/>
        </w:rPr>
        <w:fldChar w:fldCharType="begin"/>
      </w:r>
      <w:r>
        <w:rPr>
          <w:rFonts w:hint="eastAsia"/>
          <w:lang w:eastAsia="zh-CN"/>
        </w:rPr>
        <w:instrText xml:space="preserve"> REF _Ref25491 \h </w:instrText>
      </w:r>
      <w:r>
        <w:rPr>
          <w:rFonts w:hint="eastAsia"/>
          <w:lang w:eastAsia="zh-CN"/>
        </w:rPr>
        <w:fldChar w:fldCharType="separate"/>
      </w:r>
      <w:r>
        <w:t>图4. 1</w:t>
      </w:r>
      <w:r>
        <w:rPr>
          <w:rFonts w:hint="eastAsia"/>
          <w:lang w:eastAsia="zh-CN"/>
        </w:rPr>
        <w:fldChar w:fldCharType="end"/>
      </w:r>
      <w:r>
        <w:rPr>
          <w:rFonts w:hint="eastAsia"/>
        </w:rPr>
        <w:t>所示，Hive</w:t>
      </w:r>
      <w:r>
        <w:t xml:space="preserve"> </w:t>
      </w:r>
      <w:r>
        <w:rPr>
          <w:rFonts w:hint="eastAsia"/>
        </w:rPr>
        <w:t>在当前版本中主要承担本地初始化、历史数据迁移和后续缓存扩展的辅助职责；登录注册、成绩、课表、请假、资讯、图书馆预约和互助等核心功能则已由</w:t>
      </w:r>
      <w:r>
        <w:t xml:space="preserve"> Supabase </w:t>
      </w:r>
      <w:r>
        <w:rPr>
          <w:rFonts w:hint="eastAsia"/>
        </w:rPr>
        <w:t>提供真实数据支撑。</w:t>
      </w:r>
    </w:p>
    <w:p w14:paraId="17CDEB79">
      <w:pPr>
        <w:spacing w:line="240" w:lineRule="auto"/>
        <w:jc w:val="center"/>
        <w:rPr>
          <w:rFonts w:hint="eastAsia" w:eastAsia="宋体"/>
          <w:lang w:eastAsia="zh-CN"/>
        </w:rPr>
      </w:pPr>
      <w:r>
        <w:rPr>
          <w:rFonts w:hint="eastAsia" w:eastAsia="宋体"/>
          <w:lang w:eastAsia="zh-CN"/>
        </w:rPr>
        <w:drawing>
          <wp:inline distT="0" distB="0" distL="114300" distR="114300">
            <wp:extent cx="4218305" cy="3084830"/>
            <wp:effectExtent l="0" t="0" r="10795" b="1270"/>
            <wp:docPr id="3" name="图片 3" descr="4-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1.drawio"/>
                    <pic:cNvPicPr>
                      <a:picLocks noChangeAspect="1"/>
                    </pic:cNvPicPr>
                  </pic:nvPicPr>
                  <pic:blipFill>
                    <a:blip r:embed="rId13"/>
                    <a:stretch>
                      <a:fillRect/>
                    </a:stretch>
                  </pic:blipFill>
                  <pic:spPr>
                    <a:xfrm>
                      <a:off x="0" y="0"/>
                      <a:ext cx="4218305" cy="3084830"/>
                    </a:xfrm>
                    <a:prstGeom prst="rect">
                      <a:avLst/>
                    </a:prstGeom>
                  </pic:spPr>
                </pic:pic>
              </a:graphicData>
            </a:graphic>
          </wp:inline>
        </w:drawing>
      </w:r>
    </w:p>
    <w:p w14:paraId="7DC53F0B">
      <w:pPr>
        <w:pStyle w:val="7"/>
        <w:spacing w:line="240" w:lineRule="auto"/>
        <w:jc w:val="center"/>
        <w:rPr>
          <w:rFonts w:hint="eastAsia" w:eastAsia="宋体"/>
          <w:lang w:eastAsia="zh-CN"/>
        </w:rPr>
      </w:pPr>
      <w:bookmarkStart w:id="40" w:name="_Ref25491"/>
      <w:bookmarkStart w:id="41" w:name="_Ref24286"/>
      <w:r>
        <w:t xml:space="preserve">图4. </w:t>
      </w:r>
      <w:r>
        <w:fldChar w:fldCharType="begin"/>
      </w:r>
      <w:r>
        <w:instrText xml:space="preserve"> SEQ 图4. \* ARABIC </w:instrText>
      </w:r>
      <w:r>
        <w:fldChar w:fldCharType="separate"/>
      </w:r>
      <w:r>
        <w:t>1</w:t>
      </w:r>
      <w:r>
        <w:fldChar w:fldCharType="end"/>
      </w:r>
      <w:bookmarkEnd w:id="40"/>
      <w:r>
        <w:rPr>
          <w:rFonts w:hint="eastAsia"/>
          <w:lang w:val="en-US" w:eastAsia="zh-CN"/>
        </w:rPr>
        <w:t xml:space="preserve"> </w:t>
      </w:r>
      <w:r>
        <w:rPr>
          <w:rFonts w:hint="eastAsia"/>
        </w:rPr>
        <w:t>系统总体架构图</w:t>
      </w:r>
      <w:bookmarkEnd w:id="41"/>
    </w:p>
    <w:p w14:paraId="79D0E62D">
      <w:pPr>
        <w:jc w:val="center"/>
        <w:rPr>
          <w:rFonts w:hint="eastAsia"/>
        </w:rPr>
      </w:pPr>
    </w:p>
    <w:bookmarkEnd w:id="39"/>
    <w:p w14:paraId="0D9ADE62">
      <w:pPr>
        <w:pStyle w:val="3"/>
      </w:pPr>
      <w:bookmarkStart w:id="42" w:name="客户端分层结构设计"/>
      <w:r>
        <w:t xml:space="preserve">4.2 </w:t>
      </w:r>
      <w:r>
        <w:rPr>
          <w:rFonts w:hint="eastAsia"/>
        </w:rPr>
        <w:t>客户端分层结构设计</w:t>
      </w:r>
    </w:p>
    <w:p w14:paraId="17BC5723">
      <w:pPr>
        <w:bidi w:val="0"/>
      </w:pPr>
      <w:r>
        <w:t>为明确客户端内部职责边界，本文将其分为表现层、状态管理层、数据访问层和数据源层，如</w:t>
      </w:r>
      <w:r>
        <w:rPr>
          <w:rFonts w:hint="default"/>
          <w:lang w:val="en-US"/>
        </w:rPr>
        <w:fldChar w:fldCharType="begin"/>
      </w:r>
      <w:r>
        <w:rPr>
          <w:rFonts w:hint="default"/>
          <w:lang w:val="en-US"/>
        </w:rPr>
        <w:instrText xml:space="preserve"> REF _Ref25520 \h </w:instrText>
      </w:r>
      <w:r>
        <w:rPr>
          <w:rFonts w:hint="default"/>
          <w:lang w:val="en-US"/>
        </w:rPr>
        <w:fldChar w:fldCharType="separate"/>
      </w:r>
      <w:r>
        <w:t>图4. 2</w:t>
      </w:r>
      <w:r>
        <w:rPr>
          <w:rFonts w:hint="default"/>
          <w:lang w:val="en-US"/>
        </w:rPr>
        <w:fldChar w:fldCharType="end"/>
      </w:r>
      <w:r>
        <w:t>所示。</w:t>
      </w:r>
    </w:p>
    <w:p w14:paraId="2FE51994">
      <w:pPr>
        <w:bidi w:val="0"/>
        <w:spacing w:line="240" w:lineRule="auto"/>
        <w:jc w:val="center"/>
        <w:rPr>
          <w:rFonts w:hint="eastAsia" w:eastAsia="宋体"/>
          <w:lang w:eastAsia="zh-CN"/>
        </w:rPr>
      </w:pPr>
      <w:r>
        <w:rPr>
          <w:rFonts w:hint="eastAsia" w:eastAsia="宋体"/>
          <w:lang w:eastAsia="zh-CN"/>
        </w:rPr>
        <w:drawing>
          <wp:inline distT="0" distB="0" distL="114300" distR="114300">
            <wp:extent cx="1453515" cy="2694940"/>
            <wp:effectExtent l="0" t="0" r="13335" b="10160"/>
            <wp:docPr id="19" name="图片 19" descr="4-2layer_architectur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2layer_architecture.drawio"/>
                    <pic:cNvPicPr>
                      <a:picLocks noChangeAspect="1"/>
                    </pic:cNvPicPr>
                  </pic:nvPicPr>
                  <pic:blipFill>
                    <a:blip r:embed="rId14"/>
                    <a:stretch>
                      <a:fillRect/>
                    </a:stretch>
                  </pic:blipFill>
                  <pic:spPr>
                    <a:xfrm>
                      <a:off x="0" y="0"/>
                      <a:ext cx="1453515" cy="2694940"/>
                    </a:xfrm>
                    <a:prstGeom prst="rect">
                      <a:avLst/>
                    </a:prstGeom>
                  </pic:spPr>
                </pic:pic>
              </a:graphicData>
            </a:graphic>
          </wp:inline>
        </w:drawing>
      </w:r>
    </w:p>
    <w:p w14:paraId="0169E83E">
      <w:pPr>
        <w:pStyle w:val="7"/>
        <w:bidi w:val="0"/>
        <w:spacing w:line="240" w:lineRule="auto"/>
        <w:jc w:val="center"/>
        <w:rPr>
          <w:rFonts w:hint="eastAsia" w:eastAsia="宋体"/>
          <w:lang w:eastAsia="zh-CN"/>
        </w:rPr>
      </w:pPr>
      <w:bookmarkStart w:id="43" w:name="_Ref25520"/>
      <w:bookmarkStart w:id="44" w:name="_Ref24312"/>
      <w:r>
        <w:t xml:space="preserve">图4. </w:t>
      </w:r>
      <w:r>
        <w:fldChar w:fldCharType="begin"/>
      </w:r>
      <w:r>
        <w:instrText xml:space="preserve"> SEQ 图4. \* ARABIC </w:instrText>
      </w:r>
      <w:r>
        <w:fldChar w:fldCharType="separate"/>
      </w:r>
      <w:r>
        <w:t>2</w:t>
      </w:r>
      <w:r>
        <w:fldChar w:fldCharType="end"/>
      </w:r>
      <w:bookmarkEnd w:id="43"/>
      <w:r>
        <w:rPr>
          <w:rFonts w:hint="eastAsia"/>
          <w:lang w:val="en-US" w:eastAsia="zh-CN"/>
        </w:rPr>
        <w:t xml:space="preserve"> 客户端分层结构图</w:t>
      </w:r>
      <w:bookmarkEnd w:id="44"/>
    </w:p>
    <w:p w14:paraId="2E8ED333">
      <w:pPr>
        <w:bidi w:val="0"/>
        <w:spacing w:line="240" w:lineRule="auto"/>
        <w:jc w:val="center"/>
        <w:rPr>
          <w:rFonts w:hint="default"/>
          <w:lang w:val="en-US" w:eastAsia="zh-CN"/>
        </w:rPr>
      </w:pPr>
    </w:p>
    <w:p w14:paraId="323F1F66">
      <w:pPr>
        <w:bidi w:val="0"/>
      </w:pPr>
      <w:r>
        <w:t>四层之间遵循单向依赖：表现层调用状态层，状态层调用数据访问层，数据访问层调用数据源层，反向不成立。这个约束在实际开发中的意义是具体的——修改 Supabase 查询逻辑时不需要动页面代码，调整界面布局时不会影响数据流转。</w:t>
      </w:r>
    </w:p>
    <w:p w14:paraId="552E310D">
      <w:pPr>
        <w:bidi w:val="0"/>
      </w:pPr>
      <w:r>
        <w:t>表现层（pages / components / theme）只做渲染，不处理业务逻辑。页面根据状态层传入的数据完成声明式构建，组件按功能拆分后在多个页面复用。这一层改动最频繁，也最容易在赶进度时把业务逻辑塞进来——本系统在开发后期有几处做了这个妥协，后来统一做了整理。</w:t>
      </w:r>
    </w:p>
    <w:p w14:paraId="73FA836F">
      <w:pPr>
        <w:bidi w:val="0"/>
      </w:pPr>
      <w:r>
        <w:t>状态层（Provider / StateNotifier）是表现层和数据访问层之间的协调环节。Riverpod 的 StateNotifier 机制要求状态变更路径显式声明，好处是出问题时比较容易定位是哪一步的数据更新出了差错，代价是初期的样板代码量偏多。</w:t>
      </w:r>
    </w:p>
    <w:p w14:paraId="2F2088FB">
      <w:pPr>
        <w:bidi w:val="0"/>
      </w:pPr>
      <w:r>
        <w:t>数据访问层（Service / Repository）封装了所有对外部数据源的调用，上层只调用方法接口，不感知底层是 Supabase 还是 Hive。这一层的实际价值在开发中段才明显体现——当需要在某些场景下把数据源从云端切换到本地缓存时，只需要改这一层的实现，不需要动状态层和页面。</w:t>
      </w:r>
    </w:p>
    <w:p w14:paraId="43FD071D">
      <w:pPr>
        <w:bidi w:val="0"/>
      </w:pPr>
      <w:r>
        <w:t>数据源层（Supabase / Hive）是数据实际存储的地方。Supabase 处理成绩、预约、请假等核心业务数据，Hive 负责本地会话缓存和部分只读配置。两者分工在大多数场景下运作正常，边界比较模糊的地方是离线状态下的数据一致性——Hive 缓存的数据和 Supabase 云端数据之间的同步时机，在当前实现中处理得比较粗糙，是后续可以改进的地方。</w:t>
      </w:r>
    </w:p>
    <w:p w14:paraId="6EE7B114">
      <w:pPr>
        <w:pStyle w:val="4"/>
      </w:pPr>
      <w:bookmarkStart w:id="45" w:name="表现层设计"/>
      <w:r>
        <w:t xml:space="preserve">4.2.1 </w:t>
      </w:r>
      <w:r>
        <w:rPr>
          <w:rFonts w:hint="eastAsia"/>
        </w:rPr>
        <w:t>表现层设计</w:t>
      </w:r>
    </w:p>
    <w:p w14:paraId="049BFEE5">
      <w:pPr>
        <w:bidi w:val="0"/>
      </w:pPr>
      <w:r>
        <w:rPr>
          <w:rFonts w:hint="eastAsia"/>
        </w:rPr>
        <w:t>表现层主要负责界面展示、输入响应、页面跳转和多端适配。系统将页面、通用组件、主题样式和路由配置进行集中组织，以保证不同模块在视觉风格和交互方式上的一致性。</w:t>
      </w:r>
    </w:p>
    <w:p w14:paraId="4417FC93">
      <w:pPr>
        <w:bidi w:val="0"/>
      </w:pPr>
      <w:r>
        <w:rPr>
          <w:rFonts w:hint="eastAsia"/>
        </w:rPr>
        <w:t>学生端首页以学习、生活和互助为一级入口，教师端首页则以教学、办公和社区为一级入口。认证页、图书馆、成绩、请假和互助发布等二级页面通过统一路由体系组织，从而形成较清晰的页面层次。</w:t>
      </w:r>
    </w:p>
    <w:p w14:paraId="6AA8AE43">
      <w:pPr>
        <w:bidi w:val="0"/>
      </w:pPr>
      <w:r>
        <w:rPr>
          <w:rFonts w:hint="eastAsia"/>
        </w:rPr>
        <w:t>在适配策略上，系统主要通过</w:t>
      </w:r>
      <w:r>
        <w:t xml:space="preserve"> SafeArea</w:t>
      </w:r>
      <w:r>
        <w:rPr>
          <w:rFonts w:hint="eastAsia"/>
        </w:rPr>
        <w:t>、滚动容器和最大宽度限制控制不同设备上的布局表现；对于地图等存在平台差异的页面，则采用分平台页面实现。</w:t>
      </w:r>
    </w:p>
    <w:bookmarkEnd w:id="45"/>
    <w:p w14:paraId="6C10EB10">
      <w:pPr>
        <w:pStyle w:val="4"/>
      </w:pPr>
      <w:bookmarkStart w:id="46" w:name="业务逻辑层设计"/>
      <w:r>
        <w:t xml:space="preserve">4.2.2 </w:t>
      </w:r>
      <w:r>
        <w:rPr>
          <w:rFonts w:hint="eastAsia"/>
        </w:rPr>
        <w:t>业务逻辑层设计</w:t>
      </w:r>
    </w:p>
    <w:p w14:paraId="201A4659">
      <w:pPr>
        <w:bidi w:val="0"/>
      </w:pPr>
      <w:r>
        <w:t>业务逻辑层基于 Riverpod 组织，覆盖认证、成绩、课程、考试倒计时、资讯、请假审批和校园互助等模块的状态管理与异步流程协调。</w:t>
      </w:r>
    </w:p>
    <w:p w14:paraId="5499F8C9">
      <w:pPr>
        <w:bidi w:val="0"/>
      </w:pPr>
      <w:r>
        <w:t>各模块的结构基本一致：状态对象保存业务数据、加载状态和错误信息，Notifier 负责调用数据服务并在操作完成后更新状态，Provider 向表现层暴露只读状态。这套结构在模块数量多的情况下有明显好处——各模块状态互相隔离，一个模块的加载失败不会影响其他模块的展示。代价是每新增一个模块都需要写一套类似的样板代码，在功能较多的项目里这个成本会累积。</w:t>
      </w:r>
    </w:p>
    <w:p w14:paraId="40AC65E3">
      <w:pPr>
        <w:bidi w:val="0"/>
      </w:pPr>
      <w:r>
        <w:t>认证状态在这一层里地位特殊。应用启动时需要从本地恢复会话，判断当前用户是否已登录；登录或退出后，不只是认证状态本身需要更新，首页结构、底部导航和所有依赖当前用户 ID 的数据模块都需要同步刷新。角色分流也在这个环节完成——从 Supabase 拉取用户角色字段后，路由和界面入口才能确定渲染学生端还是教师端。这条链路是系统启动阶段最容易出问题的地方，在开发过程中做了几次调整才稳定下来。</w:t>
      </w:r>
    </w:p>
    <w:p w14:paraId="7EBC4E5A">
      <w:pPr>
        <w:bidi w:val="0"/>
        <w:ind w:left="0" w:leftChars="0" w:firstLine="0" w:firstLineChars="0"/>
      </w:pPr>
    </w:p>
    <w:bookmarkEnd w:id="46"/>
    <w:p w14:paraId="7869F271">
      <w:pPr>
        <w:pStyle w:val="4"/>
      </w:pPr>
      <w:bookmarkStart w:id="47" w:name="数据访问层设计"/>
      <w:r>
        <w:t xml:space="preserve">4.2.3 </w:t>
      </w:r>
      <w:r>
        <w:rPr>
          <w:rFonts w:hint="eastAsia"/>
        </w:rPr>
        <w:t>数据访问层设计</w:t>
      </w:r>
    </w:p>
    <w:p w14:paraId="6FDE0BCE">
      <w:pPr>
        <w:bidi w:val="0"/>
      </w:pPr>
      <w:r>
        <w:rPr>
          <w:rFonts w:hint="eastAsia"/>
        </w:rPr>
        <w:t>数据访问层负责客户端与</w:t>
      </w:r>
      <w:r>
        <w:t xml:space="preserve"> Supabase </w:t>
      </w:r>
      <w:r>
        <w:rPr>
          <w:rFonts w:hint="eastAsia"/>
        </w:rPr>
        <w:t>之间的交互。为降低页面层与数据库结构的直接耦合，系统对查询、写入、状态校验和异常处理进行了统一封装。</w:t>
      </w:r>
    </w:p>
    <w:p w14:paraId="18AF9896">
      <w:pPr>
        <w:bidi w:val="0"/>
      </w:pPr>
      <w:r>
        <w:rPr>
          <w:rFonts w:hint="eastAsia"/>
        </w:rPr>
        <w:t>从组织形式看，通用业务主要由</w:t>
      </w:r>
      <w:r>
        <w:t xml:space="preserve"> Service </w:t>
      </w:r>
      <w:r>
        <w:rPr>
          <w:rFonts w:hint="eastAsia"/>
        </w:rPr>
        <w:t>承担，如认证、课表、成绩、考试倒计时、资讯、请假和互助功能；图书馆模块则因预约、借阅和统计逻辑更复杂，采用</w:t>
      </w:r>
      <w:r>
        <w:t xml:space="preserve"> Repository </w:t>
      </w:r>
      <w:r>
        <w:rPr>
          <w:rFonts w:hint="eastAsia"/>
        </w:rPr>
        <w:t>形式独立封装。</w:t>
      </w:r>
    </w:p>
    <w:p w14:paraId="51C796C2">
      <w:pPr>
        <w:bidi w:val="0"/>
      </w:pPr>
      <w:r>
        <w:rPr>
          <w:rFonts w:hint="eastAsia"/>
        </w:rPr>
        <w:t>由于</w:t>
      </w:r>
      <w:r>
        <w:t xml:space="preserve"> Supabase </w:t>
      </w:r>
      <w:r>
        <w:rPr>
          <w:rFonts w:hint="eastAsia"/>
        </w:rPr>
        <w:t>数据表字段多使用下划线命名，系统在该层统一完成字段映射和模型转换，并在预约、审批等流程中执行必要的前置校验。</w:t>
      </w:r>
    </w:p>
    <w:bookmarkEnd w:id="42"/>
    <w:bookmarkEnd w:id="47"/>
    <w:p w14:paraId="6F21ECB9">
      <w:pPr>
        <w:pStyle w:val="3"/>
      </w:pPr>
      <w:bookmarkStart w:id="48" w:name="系统功能模块设计"/>
      <w:r>
        <w:t xml:space="preserve">4.3 </w:t>
      </w:r>
      <w:r>
        <w:rPr>
          <w:rFonts w:hint="eastAsia"/>
        </w:rPr>
        <w:t>系统功能模块设计</w:t>
      </w:r>
    </w:p>
    <w:p w14:paraId="332C4D35">
      <w:pPr>
        <w:bidi w:val="0"/>
      </w:pPr>
      <w:r>
        <w:t>系统按用户角色分为学生端与教师端两个入口。学生端围绕学习服务、校园生活、资源获取与互助社区四条主线组织，教师端则集中在教学管理、审批办公与信息发布三类场景。两端在首页结构和功能模块上差异明显，但认证机制、状态管理层和数据访问接口是共用的——角色分流只发生在页面层，由登录后拉取的角色字段决定路由走向和界面入口。</w:t>
      </w:r>
    </w:p>
    <w:p w14:paraId="02E94674">
      <w:pPr>
        <w:bidi w:val="0"/>
      </w:pPr>
      <w:r>
        <w:t>这个设计的实际好处是避免了维护两套独立代码库的成本，大量基础组件、数据服务和状态逻辑可以复用。代价是页面层需要在多处根据角色做条件判断，如果角色字段获取时机不对，界面会出现短暂的渲染错误——这在开发早期确实出现过，后来通过在认证状态稳定后再触发路由跳转来解决。</w:t>
      </w:r>
    </w:p>
    <w:p w14:paraId="32B216EF">
      <w:pPr>
        <w:bidi w:val="0"/>
      </w:pPr>
      <w:r>
        <w:rPr>
          <w:rFonts w:hint="default"/>
          <w:lang w:val="en-US"/>
        </w:rPr>
        <w:fldChar w:fldCharType="begin"/>
      </w:r>
      <w:r>
        <w:rPr>
          <w:rFonts w:hint="default"/>
          <w:lang w:val="en-US"/>
        </w:rPr>
        <w:instrText xml:space="preserve"> REF _Ref24596 \h </w:instrText>
      </w:r>
      <w:r>
        <w:rPr>
          <w:rFonts w:hint="default"/>
          <w:lang w:val="en-US"/>
        </w:rPr>
        <w:fldChar w:fldCharType="separate"/>
      </w:r>
      <w:r>
        <w:t>图4. 3</w:t>
      </w:r>
      <w:r>
        <w:rPr>
          <w:rFonts w:hint="default"/>
          <w:lang w:val="en-US"/>
        </w:rPr>
        <w:fldChar w:fldCharType="end"/>
      </w:r>
      <w:r>
        <w:t>分别展示了学生端与教师端的功能模块层次结构。</w:t>
      </w:r>
    </w:p>
    <w:p w14:paraId="2AC05ED6">
      <w:pPr>
        <w:spacing w:line="240" w:lineRule="auto"/>
        <w:jc w:val="center"/>
        <w:rPr>
          <w:rFonts w:hint="eastAsia" w:eastAsia="宋体"/>
          <w:lang w:eastAsia="zh-CN"/>
        </w:rPr>
      </w:pPr>
    </w:p>
    <w:p w14:paraId="2BBABB74">
      <w:pPr>
        <w:spacing w:line="240" w:lineRule="auto"/>
        <w:jc w:val="center"/>
        <w:rPr>
          <w:rFonts w:hint="eastAsia" w:eastAsia="宋体"/>
          <w:lang w:eastAsia="zh-CN"/>
        </w:rPr>
      </w:pPr>
      <w:r>
        <w:rPr>
          <w:rFonts w:hint="eastAsia" w:eastAsia="宋体"/>
          <w:lang w:eastAsia="zh-CN"/>
        </w:rPr>
        <w:drawing>
          <wp:inline distT="0" distB="0" distL="114300" distR="114300">
            <wp:extent cx="5195570" cy="2606675"/>
            <wp:effectExtent l="0" t="0" r="5080" b="3175"/>
            <wp:docPr id="5" name="图片 5" descr="4-3module_stud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3module_student.drawio"/>
                    <pic:cNvPicPr>
                      <a:picLocks noChangeAspect="1"/>
                    </pic:cNvPicPr>
                  </pic:nvPicPr>
                  <pic:blipFill>
                    <a:blip r:embed="rId15"/>
                    <a:stretch>
                      <a:fillRect/>
                    </a:stretch>
                  </pic:blipFill>
                  <pic:spPr>
                    <a:xfrm>
                      <a:off x="0" y="0"/>
                      <a:ext cx="5195570" cy="2606675"/>
                    </a:xfrm>
                    <a:prstGeom prst="rect">
                      <a:avLst/>
                    </a:prstGeom>
                  </pic:spPr>
                </pic:pic>
              </a:graphicData>
            </a:graphic>
          </wp:inline>
        </w:drawing>
      </w:r>
    </w:p>
    <w:p w14:paraId="656486F6">
      <w:pPr>
        <w:pStyle w:val="7"/>
        <w:spacing w:line="240" w:lineRule="auto"/>
        <w:jc w:val="center"/>
        <w:rPr>
          <w:rFonts w:hint="eastAsia" w:eastAsia="宋体"/>
          <w:lang w:val="en-US" w:eastAsia="zh-CN"/>
        </w:rPr>
      </w:pPr>
      <w:bookmarkStart w:id="49" w:name="_Ref24596"/>
      <w:bookmarkStart w:id="50" w:name="_Ref24368"/>
      <w:r>
        <w:t xml:space="preserve">图4. </w:t>
      </w:r>
      <w:r>
        <w:fldChar w:fldCharType="begin"/>
      </w:r>
      <w:r>
        <w:instrText xml:space="preserve"> SEQ 图4. \* ARABIC </w:instrText>
      </w:r>
      <w:r>
        <w:fldChar w:fldCharType="separate"/>
      </w:r>
      <w:r>
        <w:t>3</w:t>
      </w:r>
      <w:r>
        <w:fldChar w:fldCharType="end"/>
      </w:r>
      <w:bookmarkEnd w:id="49"/>
      <w:r>
        <w:rPr>
          <w:rFonts w:hint="eastAsia"/>
          <w:lang w:val="en-US" w:eastAsia="zh-CN"/>
        </w:rPr>
        <w:t xml:space="preserve"> 学生端</w:t>
      </w:r>
      <w:r>
        <w:rPr>
          <w:rFonts w:hint="eastAsia"/>
        </w:rPr>
        <w:t>系统功能模块结构图</w:t>
      </w:r>
      <w:bookmarkEnd w:id="50"/>
    </w:p>
    <w:p w14:paraId="7E401738">
      <w:pPr>
        <w:ind w:left="0" w:leftChars="0" w:firstLine="0" w:firstLineChars="0"/>
        <w:jc w:val="both"/>
        <w:rPr>
          <w:rFonts w:hint="eastAsia"/>
        </w:rPr>
      </w:pPr>
    </w:p>
    <w:p w14:paraId="07A65BF6">
      <w:pPr>
        <w:pStyle w:val="5"/>
        <w:keepNext w:val="0"/>
        <w:keepLines w:val="0"/>
        <w:widowControl/>
        <w:suppressLineNumbers w:val="0"/>
      </w:pPr>
      <w:bookmarkStart w:id="51" w:name="教师端扩展模块设计"/>
      <w:r>
        <w:t>4.3.1 学生端功能模块设计</w:t>
      </w:r>
    </w:p>
    <w:p w14:paraId="03E57C0E">
      <w:pPr>
        <w:bidi w:val="0"/>
      </w:pPr>
      <w:r>
        <w:t>学生端覆盖学习管理、日常生活、图书馆资源、校园互助与个人中心五个模块。首页以摘要卡片聚合各模块高频信息，二级页面承载完整数据和具体操作。</w:t>
      </w:r>
    </w:p>
    <w:p w14:paraId="2EBB74DC">
      <w:pPr>
        <w:bidi w:val="0"/>
      </w:pPr>
      <w:r>
        <w:t>学习服务是使用频率最高的模块，包括课表查询、成绩查询与统计、考试倒计时和请假申请。课表与成绩数据按当前登录用户隔离读取，不同学生之间数据不互通；考试倒计时由用户自主维护备考计划；请假申请与教师端审批流程形成跨角色数据链路，状态变更在双端实时同步。这条链路对数据准确性和响应及时性要求最高，也是开发过程中调试时间最长的部分。</w:t>
      </w:r>
    </w:p>
    <w:p w14:paraId="05D042B9">
      <w:pPr>
        <w:bidi w:val="0"/>
      </w:pPr>
      <w:r>
        <w:t>生活服务以轻量查询为主，包括校园资讯、食堂菜单和校园地图。资讯按发布时间倒序排列，菜单按周次与餐次分类，地图提供可视化定位。这三个功能的业务逻辑都不复杂，设计重点是让用户能快速找到信息，而不是在交互上做过多设计。</w:t>
      </w:r>
    </w:p>
    <w:p w14:paraId="47FBBF09">
      <w:pPr>
        <w:bidi w:val="0"/>
      </w:pPr>
      <w:r>
        <w:t>图书馆服务包含图书检索、图书预约和座位预约。图书检索支持按书名、作者或分类关键词查询并展示馆藏状态；座位预约提供可视化座位分布和时段选择。这个模块涉及有状态的预约数据，同一资源可能被多个用户同时操作——当前在数据访问层通过数据库约束处理并发冲突，没有做乐观锁，在极端情况下仍可能出现重复预约，是一个已知的边界问题。</w:t>
      </w:r>
    </w:p>
    <w:p w14:paraId="057C0910">
      <w:pPr>
        <w:bidi w:val="0"/>
      </w:pPr>
      <w:r>
        <w:t>校园互助包含失物招领、二手流转和互助任务三类场景。三者业务逻辑独立，但交互模式高度相似——都是发布、浏览、更新状态这三步。表现层共用一套发布入口和卡片列表组件，数据访问层各自独立定义，这样改某类业务的字段不会影响其他两类的展示逻辑。</w:t>
      </w:r>
    </w:p>
    <w:p w14:paraId="6B3BA9FE">
      <w:pPr>
        <w:bidi w:val="0"/>
      </w:pPr>
      <w:r>
        <w:t>个人中心负责用户资料管理和消息通知汇聚。通知页面整合了请假审批结果、预约确认和互助任务响应，用统一入口替代各模块分散的通知——这个设计在功能上可以，但当前实现是定时轮询而非实时推送，通知延迟在弱网环境下比较明显，后续可以考虑接入 Supabase 的实时订阅机制改善。</w:t>
      </w:r>
    </w:p>
    <w:p w14:paraId="1FF1F27A">
      <w:pPr>
        <w:pStyle w:val="4"/>
      </w:pPr>
      <w:r>
        <w:t>4.3.</w:t>
      </w:r>
      <w:r>
        <w:rPr>
          <w:rFonts w:hint="eastAsia"/>
          <w:lang w:val="en-US" w:eastAsia="zh-CN"/>
        </w:rPr>
        <w:t>2</w:t>
      </w:r>
      <w:r>
        <w:t xml:space="preserve"> </w:t>
      </w:r>
      <w:r>
        <w:rPr>
          <w:rFonts w:hint="eastAsia"/>
        </w:rPr>
        <w:t>教师端扩展模块设计</w:t>
      </w:r>
    </w:p>
    <w:p w14:paraId="73525762">
      <w:pPr>
        <w:pStyle w:val="9"/>
        <w:rPr>
          <w:rFonts w:ascii="宋体" w:hAnsi="宋体" w:eastAsia="宋体" w:cs="宋体"/>
          <w:sz w:val="24"/>
          <w:szCs w:val="24"/>
        </w:rPr>
      </w:pPr>
      <w:r>
        <w:rPr>
          <w:rFonts w:ascii="宋体" w:hAnsi="宋体" w:eastAsia="宋体" w:cs="宋体"/>
          <w:sz w:val="24"/>
          <w:szCs w:val="24"/>
        </w:rPr>
        <w:t>教师端包括教学服务、办公审批和信息展示三部分。其中请假审批和成绩管理已接入真实数据，是教师端功能完整度最高的两个模块——请假审批与学生端申请流程形成完整的跨角色链路，成绩管理支持教师录入和修改学生成绩并实时同步至学生端查询结果。授课安排、通知查看和部分办公入口目前以模拟数据或占位页面呈现，主要用于保持教师端整体导航结构的完整性，而非已完成的业务功能。</w:t>
      </w:r>
    </w:p>
    <w:p w14:paraId="691B29D1">
      <w:pPr>
        <w:pStyle w:val="9"/>
        <w:rPr>
          <w:rFonts w:hint="eastAsia"/>
        </w:rPr>
      </w:pPr>
      <w:r>
        <w:rPr>
          <w:rFonts w:hint="eastAsia"/>
        </w:rPr>
        <w:t>教师端与学生端共享统一认证、状态管理和数据访问机制，但在首页结构和功能入口上依据角色进行差异化组织，从而体现双角色应用的设计要求。</w:t>
      </w:r>
    </w:p>
    <w:p w14:paraId="3B89BBB2">
      <w:pPr>
        <w:bidi w:val="0"/>
        <w:rPr>
          <w:rFonts w:hint="eastAsia"/>
        </w:rPr>
      </w:pPr>
      <w:r>
        <w:rPr>
          <w:rFonts w:hint="eastAsia"/>
          <w:lang w:eastAsia="zh-CN"/>
        </w:rPr>
        <w:fldChar w:fldCharType="begin"/>
      </w:r>
      <w:r>
        <w:rPr>
          <w:rFonts w:hint="eastAsia"/>
          <w:lang w:eastAsia="zh-CN"/>
        </w:rPr>
        <w:instrText xml:space="preserve"> REF _Ref24632 \h </w:instrText>
      </w:r>
      <w:r>
        <w:rPr>
          <w:rFonts w:hint="eastAsia"/>
          <w:lang w:eastAsia="zh-CN"/>
        </w:rPr>
        <w:fldChar w:fldCharType="separate"/>
      </w:r>
      <w:r>
        <w:t>图4. 4</w:t>
      </w:r>
      <w:r>
        <w:rPr>
          <w:rFonts w:hint="eastAsia"/>
          <w:lang w:eastAsia="zh-CN"/>
        </w:rPr>
        <w:fldChar w:fldCharType="end"/>
      </w:r>
      <w:r>
        <w:rPr>
          <w:rFonts w:hint="eastAsia"/>
        </w:rPr>
        <w:t>展示了教师端的功能模块层次结构。</w:t>
      </w:r>
    </w:p>
    <w:p w14:paraId="2F9937C6">
      <w:pPr>
        <w:pStyle w:val="9"/>
        <w:spacing w:line="240" w:lineRule="auto"/>
        <w:jc w:val="center"/>
        <w:rPr>
          <w:rFonts w:hint="eastAsia" w:eastAsia="宋体"/>
          <w:lang w:eastAsia="zh-CN"/>
        </w:rPr>
      </w:pPr>
      <w:r>
        <w:rPr>
          <w:rFonts w:hint="eastAsia" w:eastAsia="宋体"/>
          <w:lang w:eastAsia="zh-CN"/>
        </w:rPr>
        <w:drawing>
          <wp:inline distT="0" distB="0" distL="114300" distR="114300">
            <wp:extent cx="4199255" cy="2376805"/>
            <wp:effectExtent l="0" t="0" r="10795" b="4445"/>
            <wp:docPr id="7" name="图片 7" descr="4-3module_teach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3module_teacher.drawio"/>
                    <pic:cNvPicPr>
                      <a:picLocks noChangeAspect="1"/>
                    </pic:cNvPicPr>
                  </pic:nvPicPr>
                  <pic:blipFill>
                    <a:blip r:embed="rId16"/>
                    <a:stretch>
                      <a:fillRect/>
                    </a:stretch>
                  </pic:blipFill>
                  <pic:spPr>
                    <a:xfrm>
                      <a:off x="0" y="0"/>
                      <a:ext cx="4199255" cy="2376805"/>
                    </a:xfrm>
                    <a:prstGeom prst="rect">
                      <a:avLst/>
                    </a:prstGeom>
                  </pic:spPr>
                </pic:pic>
              </a:graphicData>
            </a:graphic>
          </wp:inline>
        </w:drawing>
      </w:r>
    </w:p>
    <w:p w14:paraId="6AC063C4">
      <w:pPr>
        <w:pStyle w:val="7"/>
        <w:spacing w:line="240" w:lineRule="auto"/>
        <w:jc w:val="center"/>
        <w:rPr>
          <w:rFonts w:hint="eastAsia" w:eastAsia="宋体"/>
          <w:lang w:val="en-US" w:eastAsia="zh-CN"/>
        </w:rPr>
      </w:pPr>
      <w:bookmarkStart w:id="52" w:name="_Ref24632"/>
      <w:bookmarkStart w:id="53" w:name="_Ref24394"/>
      <w:r>
        <w:t xml:space="preserve">图4. </w:t>
      </w:r>
      <w:r>
        <w:fldChar w:fldCharType="begin"/>
      </w:r>
      <w:r>
        <w:instrText xml:space="preserve"> SEQ 图4. \* ARABIC </w:instrText>
      </w:r>
      <w:r>
        <w:fldChar w:fldCharType="separate"/>
      </w:r>
      <w:r>
        <w:t>4</w:t>
      </w:r>
      <w:r>
        <w:fldChar w:fldCharType="end"/>
      </w:r>
      <w:bookmarkEnd w:id="52"/>
      <w:r>
        <w:rPr>
          <w:rFonts w:hint="eastAsia"/>
          <w:lang w:val="en-US" w:eastAsia="zh-CN"/>
        </w:rPr>
        <w:t xml:space="preserve"> </w:t>
      </w:r>
      <w:r>
        <w:rPr>
          <w:rFonts w:hint="eastAsia" w:asciiTheme="minorEastAsia" w:hAnsiTheme="minorEastAsia" w:eastAsiaTheme="minorEastAsia" w:cstheme="minorEastAsia"/>
          <w:lang w:val="en-US" w:eastAsia="zh-CN"/>
        </w:rPr>
        <w:t>教师端</w:t>
      </w:r>
      <w:r>
        <w:rPr>
          <w:rFonts w:hint="eastAsia" w:asciiTheme="minorEastAsia" w:hAnsiTheme="minorEastAsia" w:eastAsiaTheme="minorEastAsia" w:cstheme="minorEastAsia"/>
        </w:rPr>
        <w:t>系统功能模块结构图</w:t>
      </w:r>
      <w:bookmarkEnd w:id="53"/>
    </w:p>
    <w:p w14:paraId="348A676D">
      <w:pPr>
        <w:pStyle w:val="9"/>
        <w:spacing w:line="240" w:lineRule="auto"/>
        <w:jc w:val="center"/>
        <w:rPr>
          <w:rFonts w:hint="eastAsia" w:eastAsia="宋体"/>
          <w:lang w:eastAsia="zh-CN"/>
        </w:rPr>
      </w:pPr>
    </w:p>
    <w:bookmarkEnd w:id="48"/>
    <w:bookmarkEnd w:id="51"/>
    <w:p w14:paraId="76478967">
      <w:pPr>
        <w:bidi w:val="0"/>
      </w:pPr>
      <w:bookmarkStart w:id="54" w:name="supabase-数据模型与权限设计"/>
      <w:r>
        <w:t>教学服务包括授课信息查看和成绩管理。授课信息页面展示当前学期的课程安排，包括课程名称、上课时间和教室；成绩管理支持教师对所授课程的学生成绩进行录入和修改，数据变更实时同步至学生端的成绩查询视图。这两个功能中，成绩管理是教师端与学生端数据耦合最紧的地方——教师端写入，学生端立即可见，中间没有缓冲层，写入操作的准确性直接影响学生看到的结果。</w:t>
      </w:r>
    </w:p>
    <w:p w14:paraId="0E0D09E6">
      <w:pPr>
        <w:bidi w:val="0"/>
      </w:pPr>
      <w:r>
        <w:t>办公服务包括请假审批、通知查看和办公入口。请假审批对接学生端的申请数据，教师可查看待审批列表并完成同意或驳回，结果通过消息机制反馈给对应学生；通知查看聚合面向教师角色推送的公告与行政通知；办公入口目前作为占位结构存在，为后续扩展预留位置，当前没有接入实际业务。</w:t>
      </w:r>
    </w:p>
    <w:p w14:paraId="0D171B5F">
      <w:pPr>
        <w:bidi w:val="0"/>
      </w:pPr>
      <w:r>
        <w:t>社区服务包括校园资讯浏览和失物招领，与学生端共用同一数据源，页面布局按教师端的使用习惯做了调整。共用数据源的好处是不需要维护两份内容，代价是两端的展示需求如果出现较大差异，改动时需要小心不影响另一端——目前两端的差异还在可控范围内，这个问题暂时没有显现。</w:t>
      </w:r>
    </w:p>
    <w:p w14:paraId="01EDD18A">
      <w:pPr>
        <w:pStyle w:val="3"/>
      </w:pPr>
      <w:r>
        <w:t xml:space="preserve">4.4 Supabase </w:t>
      </w:r>
      <w:r>
        <w:rPr>
          <w:rFonts w:hint="eastAsia"/>
        </w:rPr>
        <w:t>数据模型与权限设计</w:t>
      </w:r>
    </w:p>
    <w:p w14:paraId="64DBD3DE">
      <w:pPr>
        <w:pStyle w:val="4"/>
      </w:pPr>
      <w:bookmarkStart w:id="55" w:name="主要数据表结构设计"/>
      <w:r>
        <w:t xml:space="preserve">4.4.1 </w:t>
      </w:r>
      <w:r>
        <w:rPr>
          <w:rFonts w:hint="eastAsia"/>
        </w:rPr>
        <w:t>主要数据表结构设计</w:t>
      </w:r>
    </w:p>
    <w:p w14:paraId="306F56F6">
      <w:r>
        <w:rPr>
          <w:rFonts w:hint="eastAsia"/>
        </w:rPr>
        <w:t>为支撑学习服务、生活服务、图书馆服务、校园互助和教师端扩展功能，项目在</w:t>
      </w:r>
      <w:r>
        <w:t xml:space="preserve"> Supabase PostgreSQL </w:t>
      </w:r>
      <w:r>
        <w:rPr>
          <w:rFonts w:hint="eastAsia"/>
        </w:rPr>
        <w:t>中建立了多组数据表。整体设计遵循“按业务域划分、按用户归属组织、按状态流转建模”的原则。</w:t>
      </w:r>
    </w:p>
    <w:p w14:paraId="2EEA9FA4">
      <w:pPr>
        <w:pStyle w:val="9"/>
      </w:pPr>
      <w:r>
        <w:rPr>
          <w:rFonts w:hint="eastAsia"/>
          <w:lang w:eastAsia="zh-CN"/>
        </w:rPr>
        <w:fldChar w:fldCharType="begin"/>
      </w:r>
      <w:r>
        <w:rPr>
          <w:rFonts w:hint="eastAsia"/>
          <w:lang w:eastAsia="zh-CN"/>
        </w:rPr>
        <w:instrText xml:space="preserve"> REF _Ref24661 \h </w:instrText>
      </w:r>
      <w:r>
        <w:rPr>
          <w:rFonts w:hint="eastAsia"/>
          <w:lang w:eastAsia="zh-CN"/>
        </w:rPr>
        <w:fldChar w:fldCharType="separate"/>
      </w:r>
      <w:r>
        <w:t>图4. 5</w:t>
      </w:r>
      <w:r>
        <w:rPr>
          <w:rFonts w:hint="eastAsia"/>
          <w:lang w:eastAsia="zh-CN"/>
        </w:rPr>
        <w:fldChar w:fldCharType="end"/>
      </w:r>
      <w:r>
        <w:rPr>
          <w:rFonts w:hint="eastAsia"/>
        </w:rPr>
        <w:t>给出了系统核心实体之间的主要关联关系。</w:t>
      </w:r>
    </w:p>
    <w:p w14:paraId="0C4BFB77">
      <w:pPr>
        <w:spacing w:line="240" w:lineRule="auto"/>
        <w:jc w:val="center"/>
        <w:rPr>
          <w:rFonts w:hint="eastAsia" w:eastAsia="宋体"/>
          <w:lang w:eastAsia="zh-CN"/>
        </w:rPr>
      </w:pPr>
      <w:r>
        <w:rPr>
          <w:rFonts w:hint="eastAsia" w:eastAsia="宋体"/>
          <w:lang w:eastAsia="zh-CN"/>
        </w:rPr>
        <w:drawing>
          <wp:inline distT="0" distB="0" distL="114300" distR="114300">
            <wp:extent cx="2279015" cy="1416050"/>
            <wp:effectExtent l="0" t="0" r="6985" b="12700"/>
            <wp:docPr id="9" name="图片 9" descr="4-4s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4seat"/>
                    <pic:cNvPicPr>
                      <a:picLocks noChangeAspect="1"/>
                    </pic:cNvPicPr>
                  </pic:nvPicPr>
                  <pic:blipFill>
                    <a:blip r:embed="rId17"/>
                    <a:stretch>
                      <a:fillRect/>
                    </a:stretch>
                  </pic:blipFill>
                  <pic:spPr>
                    <a:xfrm>
                      <a:off x="0" y="0"/>
                      <a:ext cx="2279015" cy="1416050"/>
                    </a:xfrm>
                    <a:prstGeom prst="rect">
                      <a:avLst/>
                    </a:prstGeom>
                  </pic:spPr>
                </pic:pic>
              </a:graphicData>
            </a:graphic>
          </wp:inline>
        </w:drawing>
      </w:r>
      <w:r>
        <w:rPr>
          <w:rFonts w:hint="eastAsia" w:eastAsia="宋体"/>
          <w:lang w:eastAsia="zh-CN"/>
        </w:rPr>
        <w:drawing>
          <wp:inline distT="0" distB="0" distL="114300" distR="114300">
            <wp:extent cx="2768600" cy="1611630"/>
            <wp:effectExtent l="0" t="0" r="12700" b="7620"/>
            <wp:docPr id="8" name="图片 8" descr="4-4book.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4book.drawio"/>
                    <pic:cNvPicPr>
                      <a:picLocks noChangeAspect="1"/>
                    </pic:cNvPicPr>
                  </pic:nvPicPr>
                  <pic:blipFill>
                    <a:blip r:embed="rId18"/>
                    <a:srcRect l="58293" b="52627"/>
                    <a:stretch>
                      <a:fillRect/>
                    </a:stretch>
                  </pic:blipFill>
                  <pic:spPr>
                    <a:xfrm>
                      <a:off x="0" y="0"/>
                      <a:ext cx="2768600" cy="1611630"/>
                    </a:xfrm>
                    <a:prstGeom prst="rect">
                      <a:avLst/>
                    </a:prstGeom>
                  </pic:spPr>
                </pic:pic>
              </a:graphicData>
            </a:graphic>
          </wp:inline>
        </w:drawing>
      </w:r>
    </w:p>
    <w:p w14:paraId="03105443">
      <w:pPr>
        <w:pStyle w:val="7"/>
        <w:spacing w:line="240" w:lineRule="auto"/>
        <w:jc w:val="center"/>
        <w:rPr>
          <w:rFonts w:hint="eastAsia" w:eastAsia="宋体"/>
          <w:lang w:val="en-US" w:eastAsia="zh-CN"/>
        </w:rPr>
      </w:pPr>
      <w:bookmarkStart w:id="56" w:name="_Ref24661"/>
      <w:r>
        <w:t xml:space="preserve">图4. </w:t>
      </w:r>
      <w:r>
        <w:fldChar w:fldCharType="begin"/>
      </w:r>
      <w:r>
        <w:instrText xml:space="preserve"> SEQ 图4. \* ARABIC </w:instrText>
      </w:r>
      <w:r>
        <w:fldChar w:fldCharType="separate"/>
      </w:r>
      <w:r>
        <w:t>5</w:t>
      </w:r>
      <w:r>
        <w:fldChar w:fldCharType="end"/>
      </w:r>
      <w:bookmarkEnd w:id="56"/>
      <w:r>
        <w:rPr>
          <w:rFonts w:hint="eastAsia"/>
          <w:lang w:val="en-US" w:eastAsia="zh-CN"/>
        </w:rPr>
        <w:t xml:space="preserve"> </w:t>
      </w:r>
      <w:r>
        <w:rPr>
          <w:rFonts w:hint="eastAsia"/>
        </w:rPr>
        <w:t>系统数据库</w:t>
      </w:r>
      <w:r>
        <w:t xml:space="preserve"> E-R </w:t>
      </w:r>
      <w:r>
        <w:rPr>
          <w:rFonts w:hint="eastAsia"/>
        </w:rPr>
        <w:t>图</w:t>
      </w:r>
    </w:p>
    <w:p w14:paraId="4DFBB6EE">
      <w:pPr>
        <w:jc w:val="center"/>
        <w:rPr>
          <w:rFonts w:hint="eastAsia"/>
        </w:rPr>
      </w:pPr>
    </w:p>
    <w:bookmarkEnd w:id="55"/>
    <w:p w14:paraId="22DEE6C5">
      <w:pPr>
        <w:bidi w:val="0"/>
      </w:pPr>
      <w:bookmarkStart w:id="57" w:name="客户端数据交互流程设计"/>
      <w:r>
        <w:t>身份数据上，系统使用 Supabase 内置的 auth.users 作为认证主体，另维护一张业务层 users 表与之关联，存储角色标识、学号、院系等应用层字段。两张表分开的原因很实际：auth.users 由 Supabase 管理，不建议直接写入业务字段，业务层单独建表也方便后续独立扩展用户信息而不触碰认证逻辑。</w:t>
      </w:r>
    </w:p>
    <w:p w14:paraId="0D7A2C05">
      <w:pPr>
        <w:bidi w:val="0"/>
      </w:pPr>
      <w:r>
        <w:t>学习服务的数据以用户归属为核心。课程、成绩和考试倒计时均通过外键关联至 users 表，查询时严格限定在当前用户范围内。请假申请表（leave_applications）同时持有申请人和审批人两个用户外键，在单张表内支撑学生提交与教师审批的跨角色流程，状态字段（status）记录当前审批节点。这张表是学生端和教师端数据交汇最集中的地方，RLS 策略也因此写得最复杂——学生只能读写自己的申请，教师只能操作分配给自己的待审记录。</w:t>
      </w:r>
    </w:p>
    <w:p w14:paraId="033949C5">
      <w:pPr>
        <w:bidi w:val="0"/>
      </w:pPr>
      <w:r>
        <w:t>图书馆服务将资源和预约行为分表存储。books 表维护馆藏信息与可借数量，book_reservations 表记录每次预约行为和排队位置；座位服务同理，seats 表描述座位物理属性，seat_reservations 表记录预约时段与状态。资源表和行为表分开，修改馆藏信息不会影响预约记录，并发预约时的冲突检测也有清晰的操作边界——尽管当前并发处理还比较粗糙，这一点前面已经提到过。</w:t>
      </w:r>
    </w:p>
    <w:p w14:paraId="34C3E86B">
      <w:pPr>
        <w:bidi w:val="0"/>
        <w:rPr>
          <w:rFonts w:hint="eastAsia"/>
          <w:lang w:val="en-US" w:eastAsia="zh-CN"/>
        </w:rPr>
      </w:pPr>
      <w:r>
        <w:t>校园互助的三类业务（失物招领、二手流转、互助任务）数据结构高度相似，都以发布者外键、内容描述和状态字段为基础，建模时保持了结构对齐。教师端针对调课申请、作业提交和奖学金评审预留了对应的表定义，当前已建表，功能实现待后续迭代接入。</w:t>
      </w:r>
    </w:p>
    <w:p w14:paraId="31958E8C">
      <w:pPr>
        <w:pStyle w:val="4"/>
      </w:pPr>
      <w:r>
        <w:t xml:space="preserve">4.4.2 </w:t>
      </w:r>
      <w:r>
        <w:rPr>
          <w:rFonts w:hint="eastAsia"/>
        </w:rPr>
        <w:t>客户端数据交互流程设计</w:t>
      </w:r>
    </w:p>
    <w:bookmarkEnd w:id="57"/>
    <w:p w14:paraId="6FBD221C">
      <w:pPr>
        <w:bidi w:val="0"/>
      </w:pPr>
      <w:bookmarkStart w:id="58" w:name="用户权限与数据访问控制设计"/>
      <w:r>
        <w:t>系统没有独立业务后端，客户端直接通过 Supabase SDK 与云端数据交互。基本流程是：页面触发请求，状态层协调调用，数据访问层完成查询或写入，结果映射为客户端模型后回写页面状态。</w:t>
      </w:r>
    </w:p>
    <w:p w14:paraId="59747A38">
      <w:pPr>
        <w:bidi w:val="0"/>
      </w:pPr>
      <w:r>
        <w:t>查询流程中，页面通过 Riverpod 订阅业务 Provider，Notifier 调用 Service 或 Repository 读取 Supabase 数据表，将结果封装为包含 isLoading、error 和业务数据的状态对象，页面根据状态完成渲染。加载中、加载失败和加载成功三种状态都需要明确处理——早期有几个页面只处理了成功路径，在网络异常时界面会停在空白状态，后来统一补齐了错误处理逻辑。</w:t>
      </w:r>
    </w:p>
    <w:p w14:paraId="641D3E08">
      <w:pPr>
        <w:bidi w:val="0"/>
      </w:pPr>
      <w:r>
        <w:t>写入流程遵循"前置校验 → 提交请求 → 刷新状态"的顺序。图书预约、座位预约和请假审批在写入前会完成必要的约束检查——比如座位是否已被占用、请假时间是否合法——目的是在数据库操作之前拦截明显的异常输入，而不是等数据库报错再处理。这个模式在大多数场景下有效，但不能完全替代数据库层的约束，两者需要配合使用。</w:t>
      </w:r>
    </w:p>
    <w:p w14:paraId="78D33475">
      <w:pPr>
        <w:pStyle w:val="4"/>
      </w:pPr>
      <w:r>
        <w:t xml:space="preserve">4.4.3 </w:t>
      </w:r>
      <w:r>
        <w:rPr>
          <w:rFonts w:hint="eastAsia"/>
        </w:rPr>
        <w:t>用户权限与数据访问控制设计</w:t>
      </w:r>
    </w:p>
    <w:bookmarkEnd w:id="54"/>
    <w:bookmarkEnd w:id="58"/>
    <w:p w14:paraId="7850C9BE">
      <w:pPr>
        <w:bidi w:val="0"/>
      </w:pPr>
      <w:bookmarkStart w:id="59" w:name="界面视觉与交互设计"/>
      <w:r>
        <w:t>客户端可直接访问 Supabase 数据库，权限控制因此需要在两个层面同时落实：数据库层依靠 RLS 策略和角色字段做硬性隔离，客户端层通过角色识别控制入口显示和路由跳转。两者分工不同——RLS 决定数据能不能被拿到，客户端分流决定用户能不能看到对应的操作入口。只做客户端分流不做 RLS，直接构造请求就能绕过；只做 RLS 不做客户端分流，界面上会出现用户能看到但操作会报错的入口。</w:t>
      </w:r>
    </w:p>
    <w:p w14:paraId="25379F62">
      <w:pPr>
        <w:bidi w:val="0"/>
      </w:pPr>
      <w:r>
        <w:t>具体规则上，成绩、考试倒计时、座位预约、图书预约和个人请假记录绑定当前用户，其他用户的数据在数据库层就被过滤掉；资讯、菜单和图书基础信息在业务范围内开放读取；教师审批和成绩管理要求当前用户具备教师角色，角色验证同样在 RLS 策略中落实，而不只依赖客户端传入的角色字段判断。</w:t>
      </w:r>
    </w:p>
    <w:p w14:paraId="11F71330">
      <w:pPr>
        <w:pStyle w:val="3"/>
      </w:pPr>
      <w:r>
        <w:t xml:space="preserve">4.5 </w:t>
      </w:r>
      <w:r>
        <w:rPr>
          <w:rFonts w:hint="eastAsia"/>
        </w:rPr>
        <w:t>界面视觉与交互设计</w:t>
      </w:r>
    </w:p>
    <w:p w14:paraId="44E572E9">
      <w:pPr>
        <w:bidi w:val="0"/>
      </w:pPr>
      <w:r>
        <w:t>界面设计上，颜色、字体、间距和全局主题统一定义在 AppColors、AppSpacing、AppTextStyles 和 AppTheme 中，按钮、卡片、输入框、加载状态和提示消息做了组件化封装。这套统一定义的实际意义是：调整主题色或间距时只需改一处，不需要逐页修改——在功能模块较多的项目里，这个一致性维护起来比预期花时间。</w:t>
      </w:r>
    </w:p>
    <w:p w14:paraId="133A667C">
      <w:pPr>
        <w:bidi w:val="0"/>
      </w:pPr>
      <w:r>
        <w:t>交互结构上，学生端以底部导航承载学习、生活和互助三个高频模块，教师端切换为教学、办公和社区三类入口。首页优先展示课程摘要、成绩概览、考试提醒和资讯等高频内容，预约详情、审批处理和成绩管理放在二级页面。这个分层在大多数场景下有效，但首页卡片的信息量在桌面端显示时偏少，大屏下留白较多，是布局适配上处理得不够好的地方。</w:t>
      </w:r>
    </w:p>
    <w:p w14:paraId="0C376932">
      <w:pPr>
        <w:bidi w:val="0"/>
      </w:pPr>
      <w:r>
        <w:t>适配和反馈方面，系统通过统一状态标签、加载提示、空状态和错误提示处理各类异常展示场景；桌面端通过最大宽度限制避免内容过度拉伸，部分交互行为（如悬停效果、指针光标）做了分平台处理。移动端体验整体优于桌面端——系统最初以移动端为主要设计目标，桌面端适配是后期补充的，这个优先级差异在细节上有所体现。</w:t>
      </w:r>
    </w:p>
    <w:bookmarkEnd w:id="59"/>
    <w:p w14:paraId="3E0A6D01">
      <w:pPr>
        <w:pStyle w:val="3"/>
      </w:pPr>
      <w:bookmarkStart w:id="60" w:name="本章小结-2"/>
      <w:r>
        <w:t xml:space="preserve">4.6 </w:t>
      </w:r>
      <w:r>
        <w:rPr>
          <w:rFonts w:hint="eastAsia"/>
        </w:rPr>
        <w:t>本章小结</w:t>
      </w:r>
    </w:p>
    <w:p w14:paraId="632A0361">
      <w:pPr>
        <w:rPr>
          <w:rFonts w:hint="eastAsia"/>
        </w:rPr>
      </w:pPr>
      <w:r>
        <w:rPr>
          <w:rFonts w:ascii="宋体" w:hAnsi="宋体" w:eastAsia="宋体" w:cs="宋体"/>
          <w:sz w:val="24"/>
          <w:szCs w:val="24"/>
        </w:rPr>
        <w:t>本章的设计围绕一个核心约束展开：没有自建后端，权限、数据隔离和业务逻辑的边界只能在客户端和数据库层之间划定。总体架构、分层结构、数据模型和权限策略的选择，都在不同程度上受这个条件影响。设计上能做到的已在本章说明，做不到或处理得比较粗糙的地方也有所交代——这些局限在第5章的具体实现中会进一步体现。</w:t>
      </w:r>
      <w:r>
        <w:rPr>
          <w:rFonts w:hint="eastAsia"/>
        </w:rPr>
        <w:br w:type="page"/>
      </w:r>
      <w:bookmarkEnd w:id="38"/>
      <w:bookmarkEnd w:id="60"/>
    </w:p>
    <w:p w14:paraId="3BBA8394">
      <w:pPr>
        <w:pStyle w:val="2"/>
      </w:pPr>
      <w:bookmarkStart w:id="61" w:name="第5章-系统实现"/>
      <w:r>
        <w:rPr>
          <w:rFonts w:hint="eastAsia"/>
        </w:rPr>
        <w:t>第5章</w:t>
      </w:r>
      <w:r>
        <w:t xml:space="preserve"> </w:t>
      </w:r>
      <w:r>
        <w:rPr>
          <w:rFonts w:hint="eastAsia"/>
        </w:rPr>
        <w:t>系统实现</w:t>
      </w:r>
    </w:p>
    <w:p w14:paraId="4E473E6F">
      <w:pPr>
        <w:pStyle w:val="3"/>
      </w:pPr>
      <w:bookmarkStart w:id="62" w:name="开发环境与项目结构"/>
      <w:r>
        <w:t xml:space="preserve">5.1 </w:t>
      </w:r>
      <w:r>
        <w:rPr>
          <w:rFonts w:hint="eastAsia"/>
        </w:rPr>
        <w:t>开发环境与项目结构</w:t>
      </w:r>
    </w:p>
    <w:p w14:paraId="14757F84">
      <w:pPr>
        <w:bidi w:val="0"/>
      </w:pPr>
      <w:r>
        <w:t>本系统基于 Flutter 与 Dart 构建客户端，云端能力由 Supabase 提供，主要开发环境与技术选型如</w:t>
      </w:r>
      <w:r>
        <w:rPr>
          <w:rFonts w:hint="default"/>
          <w:lang w:val="en-US"/>
        </w:rPr>
        <w:fldChar w:fldCharType="begin"/>
      </w:r>
      <w:r>
        <w:rPr>
          <w:rFonts w:hint="default"/>
          <w:lang w:val="en-US"/>
        </w:rPr>
        <w:instrText xml:space="preserve"> REF _Ref24743 \h </w:instrText>
      </w:r>
      <w:r>
        <w:rPr>
          <w:rFonts w:hint="default"/>
          <w:lang w:val="en-US"/>
        </w:rPr>
        <w:fldChar w:fldCharType="separate"/>
      </w:r>
      <w:r>
        <w:t>表5. 1</w:t>
      </w:r>
      <w:r>
        <w:rPr>
          <w:rFonts w:hint="default"/>
          <w:lang w:val="en-US"/>
        </w:rPr>
        <w:fldChar w:fldCharType="end"/>
      </w:r>
      <w:r>
        <w:t>所示。</w:t>
      </w:r>
    </w:p>
    <w:p w14:paraId="2FDCB4FD">
      <w:pPr>
        <w:pStyle w:val="7"/>
        <w:jc w:val="center"/>
      </w:pPr>
      <w:bookmarkStart w:id="63" w:name="_Ref24743"/>
      <w:bookmarkStart w:id="64" w:name="_Ref24714"/>
      <w:r>
        <w:t xml:space="preserve">表5. </w:t>
      </w:r>
      <w:r>
        <w:fldChar w:fldCharType="begin"/>
      </w:r>
      <w:r>
        <w:instrText xml:space="preserve"> SEQ 表5. \* ARABIC </w:instrText>
      </w:r>
      <w:r>
        <w:fldChar w:fldCharType="separate"/>
      </w:r>
      <w:r>
        <w:t>1</w:t>
      </w:r>
      <w:r>
        <w:fldChar w:fldCharType="end"/>
      </w:r>
      <w:bookmarkEnd w:id="63"/>
      <w:r>
        <w:rPr>
          <w:rFonts w:ascii="宋体" w:hAnsi="宋体" w:eastAsia="宋体" w:cs="宋体"/>
          <w:b w:val="0"/>
          <w:bCs w:val="0"/>
          <w:sz w:val="24"/>
          <w:szCs w:val="24"/>
        </w:rPr>
        <w:t>主要开发环境与技术选型</w:t>
      </w:r>
      <w:bookmarkEnd w:id="64"/>
    </w:p>
    <w:tbl>
      <w:tblPr>
        <w:tblStyle w:val="16"/>
        <w:tblW w:w="0" w:type="auto"/>
        <w:jc w:val="center"/>
        <w:tblLayout w:type="autofit"/>
        <w:tblCellMar>
          <w:top w:w="0" w:type="dxa"/>
          <w:left w:w="108" w:type="dxa"/>
          <w:bottom w:w="0" w:type="dxa"/>
          <w:right w:w="108" w:type="dxa"/>
        </w:tblCellMar>
      </w:tblPr>
      <w:tblGrid>
        <w:gridCol w:w="1896"/>
        <w:gridCol w:w="4855"/>
      </w:tblGrid>
      <w:tr w14:paraId="0D3AE7C9">
        <w:tblPrEx>
          <w:tblCellMar>
            <w:top w:w="0" w:type="dxa"/>
            <w:left w:w="108" w:type="dxa"/>
            <w:bottom w:w="0" w:type="dxa"/>
            <w:right w:w="108" w:type="dxa"/>
          </w:tblCellMar>
        </w:tblPrEx>
        <w:trPr>
          <w:tblHeader/>
          <w:jc w:val="center"/>
        </w:trPr>
        <w:tc>
          <w:tcPr>
            <w:tcBorders>
              <w:top w:val="single" w:color="000000" w:sz="12" w:space="0"/>
              <w:left w:val="nil"/>
              <w:bottom w:val="single" w:color="000000" w:sz="4" w:space="0"/>
              <w:right w:val="nil"/>
              <w:tl2br w:val="nil"/>
            </w:tcBorders>
            <w:shd w:val="clear" w:color="auto" w:fill="FFFFFF"/>
          </w:tcPr>
          <w:p w14:paraId="670695CE">
            <w:pPr>
              <w:snapToGrid w:val="0"/>
              <w:spacing w:line="240" w:lineRule="auto"/>
              <w:ind w:left="0" w:leftChars="0" w:right="0" w:rightChars="0" w:firstLine="0" w:firstLineChars="0"/>
              <w:jc w:val="center"/>
              <w:rPr>
                <w:rFonts w:hint="eastAsia"/>
                <w:b/>
                <w:bCs/>
                <w:color w:val="000000"/>
              </w:rPr>
            </w:pPr>
            <w:r>
              <w:rPr>
                <w:rFonts w:hint="eastAsia"/>
                <w:b/>
                <w:bCs/>
                <w:color w:val="000000"/>
              </w:rPr>
              <w:t>项目要素</w:t>
            </w:r>
          </w:p>
        </w:tc>
        <w:tc>
          <w:tcPr>
            <w:tcBorders>
              <w:top w:val="single" w:color="000000" w:sz="12" w:space="0"/>
              <w:left w:val="nil"/>
              <w:bottom w:val="single" w:color="000000" w:sz="4" w:space="0"/>
              <w:right w:val="nil"/>
            </w:tcBorders>
            <w:shd w:val="clear" w:color="auto" w:fill="FFFFFF"/>
          </w:tcPr>
          <w:p w14:paraId="306740C8">
            <w:pPr>
              <w:snapToGrid w:val="0"/>
              <w:spacing w:line="240" w:lineRule="auto"/>
              <w:ind w:left="0" w:leftChars="0" w:right="0" w:rightChars="0" w:firstLine="0" w:firstLineChars="0"/>
              <w:jc w:val="center"/>
              <w:rPr>
                <w:rFonts w:hint="eastAsia"/>
                <w:b/>
                <w:bCs/>
                <w:color w:val="000000"/>
              </w:rPr>
            </w:pPr>
            <w:r>
              <w:rPr>
                <w:rFonts w:hint="eastAsia"/>
                <w:b/>
                <w:bCs/>
                <w:color w:val="000000"/>
              </w:rPr>
              <w:t>采用方案</w:t>
            </w:r>
          </w:p>
        </w:tc>
      </w:tr>
      <w:tr w14:paraId="0E13C008">
        <w:tblPrEx>
          <w:tblCellMar>
            <w:top w:w="0" w:type="dxa"/>
            <w:left w:w="108" w:type="dxa"/>
            <w:bottom w:w="0" w:type="dxa"/>
            <w:right w:w="108" w:type="dxa"/>
          </w:tblCellMar>
        </w:tblPrEx>
        <w:trPr>
          <w:jc w:val="center"/>
        </w:trPr>
        <w:tc>
          <w:tcPr>
            <w:tcBorders>
              <w:top w:val="single" w:color="000000" w:sz="4" w:space="0"/>
              <w:left w:val="nil"/>
              <w:bottom w:val="nil"/>
              <w:right w:val="nil"/>
            </w:tcBorders>
            <w:shd w:val="clear" w:color="auto" w:fill="FFFFFF"/>
          </w:tcPr>
          <w:p w14:paraId="2DE5423C">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客户端框架</w:t>
            </w:r>
          </w:p>
        </w:tc>
        <w:tc>
          <w:tcPr>
            <w:tcBorders>
              <w:top w:val="single" w:color="000000" w:sz="4" w:space="0"/>
              <w:left w:val="nil"/>
              <w:bottom w:val="nil"/>
              <w:right w:val="nil"/>
            </w:tcBorders>
            <w:shd w:val="clear" w:color="auto" w:fill="FFFFFF"/>
          </w:tcPr>
          <w:p w14:paraId="24A0010A">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Flutter 3.38.5</w:t>
            </w:r>
          </w:p>
        </w:tc>
      </w:tr>
      <w:tr w14:paraId="4DA8EEB2">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7A685E4A">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开发语言</w:t>
            </w:r>
          </w:p>
        </w:tc>
        <w:tc>
          <w:tcPr>
            <w:tcBorders>
              <w:top w:val="nil"/>
              <w:left w:val="nil"/>
              <w:bottom w:val="nil"/>
              <w:right w:val="nil"/>
            </w:tcBorders>
            <w:shd w:val="clear" w:color="auto" w:fill="FFFFFF"/>
          </w:tcPr>
          <w:p w14:paraId="3A6DB5A4">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Dart 3.10.4</w:t>
            </w:r>
          </w:p>
        </w:tc>
      </w:tr>
      <w:tr w14:paraId="308C94A1">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5BB805BE">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状态管理</w:t>
            </w:r>
          </w:p>
        </w:tc>
        <w:tc>
          <w:tcPr>
            <w:tcBorders>
              <w:top w:val="nil"/>
              <w:left w:val="nil"/>
              <w:bottom w:val="nil"/>
              <w:right w:val="nil"/>
            </w:tcBorders>
            <w:shd w:val="clear" w:color="auto" w:fill="FFFFFF"/>
          </w:tcPr>
          <w:p w14:paraId="4450757B">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Riverpod / flutter_riverpod</w:t>
            </w:r>
          </w:p>
        </w:tc>
      </w:tr>
      <w:tr w14:paraId="42B9C0C3">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7AE19378">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路由管理</w:t>
            </w:r>
          </w:p>
        </w:tc>
        <w:tc>
          <w:tcPr>
            <w:tcBorders>
              <w:top w:val="nil"/>
              <w:left w:val="nil"/>
              <w:bottom w:val="nil"/>
              <w:right w:val="nil"/>
            </w:tcBorders>
            <w:shd w:val="clear" w:color="auto" w:fill="FFFFFF"/>
          </w:tcPr>
          <w:p w14:paraId="5B223D42">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GoRouter</w:t>
            </w:r>
          </w:p>
        </w:tc>
      </w:tr>
      <w:tr w14:paraId="38B35366">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6851B8F3">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云端服务</w:t>
            </w:r>
          </w:p>
        </w:tc>
        <w:tc>
          <w:tcPr>
            <w:tcBorders>
              <w:top w:val="nil"/>
              <w:left w:val="nil"/>
              <w:bottom w:val="nil"/>
              <w:right w:val="nil"/>
            </w:tcBorders>
            <w:shd w:val="clear" w:color="auto" w:fill="FFFFFF"/>
          </w:tcPr>
          <w:p w14:paraId="43BF2879">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Supabase</w:t>
            </w:r>
          </w:p>
        </w:tc>
      </w:tr>
      <w:tr w14:paraId="5360884D">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2E7DDB59">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数据库</w:t>
            </w:r>
          </w:p>
        </w:tc>
        <w:tc>
          <w:tcPr>
            <w:tcBorders>
              <w:top w:val="nil"/>
              <w:left w:val="nil"/>
              <w:bottom w:val="nil"/>
              <w:right w:val="nil"/>
            </w:tcBorders>
            <w:shd w:val="clear" w:color="auto" w:fill="FFFFFF"/>
          </w:tcPr>
          <w:p w14:paraId="2EC6D8EA">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PostgreSQL（由 Supabase 托管）</w:t>
            </w:r>
          </w:p>
        </w:tc>
      </w:tr>
      <w:tr w14:paraId="219C512B">
        <w:tblPrEx>
          <w:tblCellMar>
            <w:top w:w="0" w:type="dxa"/>
            <w:left w:w="108" w:type="dxa"/>
            <w:bottom w:w="0" w:type="dxa"/>
            <w:right w:w="108" w:type="dxa"/>
          </w:tblCellMar>
        </w:tblPrEx>
        <w:trPr>
          <w:jc w:val="center"/>
        </w:trPr>
        <w:tc>
          <w:tcPr>
            <w:tcBorders>
              <w:top w:val="nil"/>
              <w:left w:val="nil"/>
              <w:bottom w:val="nil"/>
              <w:right w:val="nil"/>
            </w:tcBorders>
            <w:shd w:val="clear" w:color="auto" w:fill="FFFFFF"/>
          </w:tcPr>
          <w:p w14:paraId="7004E5F0">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本地存储</w:t>
            </w:r>
          </w:p>
        </w:tc>
        <w:tc>
          <w:tcPr>
            <w:tcBorders>
              <w:top w:val="nil"/>
              <w:left w:val="nil"/>
              <w:bottom w:val="nil"/>
              <w:right w:val="nil"/>
            </w:tcBorders>
            <w:shd w:val="clear" w:color="auto" w:fill="FFFFFF"/>
          </w:tcPr>
          <w:p w14:paraId="33519DA5">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Hive / hive_flutter</w:t>
            </w:r>
          </w:p>
        </w:tc>
      </w:tr>
      <w:tr w14:paraId="56C2C18C">
        <w:tblPrEx>
          <w:tblCellMar>
            <w:top w:w="0" w:type="dxa"/>
            <w:left w:w="108" w:type="dxa"/>
            <w:bottom w:w="0" w:type="dxa"/>
            <w:right w:w="108" w:type="dxa"/>
          </w:tblCellMar>
        </w:tblPrEx>
        <w:trPr>
          <w:jc w:val="center"/>
        </w:trPr>
        <w:tc>
          <w:tcPr>
            <w:tcBorders>
              <w:top w:val="nil"/>
              <w:left w:val="nil"/>
              <w:bottom w:val="single" w:color="000000" w:sz="12" w:space="0"/>
              <w:right w:val="nil"/>
            </w:tcBorders>
            <w:shd w:val="clear" w:color="auto" w:fill="FFFFFF"/>
          </w:tcPr>
          <w:p w14:paraId="21213632">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图像与界面增强</w:t>
            </w:r>
          </w:p>
        </w:tc>
        <w:tc>
          <w:tcPr>
            <w:tcBorders>
              <w:top w:val="nil"/>
              <w:left w:val="nil"/>
              <w:bottom w:val="single" w:color="000000" w:sz="12" w:space="0"/>
              <w:right w:val="nil"/>
            </w:tcBorders>
            <w:shd w:val="clear" w:color="auto" w:fill="FFFFFF"/>
          </w:tcPr>
          <w:p w14:paraId="61BE36CE">
            <w:pPr>
              <w:snapToGrid w:val="0"/>
              <w:spacing w:line="240" w:lineRule="auto"/>
              <w:ind w:left="0" w:leftChars="0" w:right="0" w:rightChars="0" w:firstLine="0" w:firstLineChars="0"/>
              <w:jc w:val="center"/>
              <w:rPr>
                <w:rFonts w:hint="eastAsia"/>
                <w:b w:val="0"/>
                <w:bCs/>
                <w:color w:val="000000"/>
              </w:rPr>
            </w:pPr>
            <w:r>
              <w:rPr>
                <w:rFonts w:hint="eastAsia"/>
                <w:b w:val="0"/>
                <w:bCs/>
                <w:color w:val="000000"/>
              </w:rPr>
              <w:t>cached_network_image、flutter_svg、shimmer</w:t>
            </w:r>
          </w:p>
        </w:tc>
      </w:tr>
    </w:tbl>
    <w:p w14:paraId="0A4A07F9">
      <w:pPr>
        <w:pStyle w:val="9"/>
        <w:rPr>
          <w:rFonts w:hint="eastAsia"/>
        </w:rPr>
      </w:pPr>
    </w:p>
    <w:p w14:paraId="78493994">
      <w:pPr>
        <w:bidi w:val="0"/>
      </w:pPr>
      <w:r>
        <w:t>项目目录按"通用能力集中、复杂业务独立"组织。core/services 负责认证、课程、成绩、考试、资讯和请假等通用数据访问；domain/models 定义领域模型；features/library、features/study、features/life、features/office 各自承载相对独立的业务模块；presentation 负责页面、路由、组件和主题。</w:t>
      </w:r>
    </w:p>
    <w:p w14:paraId="2A6887AA">
      <w:pPr>
        <w:bidi w:val="0"/>
      </w:pPr>
      <w:r>
        <w:t>这个结构的出发点是：通用服务被多个模块共用，集中放在 core 里改动时只需维护一处；各 feature 模块内部变动频繁，独立组织后互不干扰。应用启动顺序是先初始化 Hive 与 Supabase，再注入 ProviderScope，最后通过 MaterialApp.router 挂载路由与主题——这个顺序有依赖关系，Hive 和 Supabase 必须在 Provider 体系建立之前就绪，否则启动阶段的状态读取会出错，早期调试时在这里踩过一次。</w:t>
      </w:r>
    </w:p>
    <w:bookmarkEnd w:id="62"/>
    <w:p w14:paraId="39718789">
      <w:pPr>
        <w:pStyle w:val="3"/>
      </w:pPr>
      <w:bookmarkStart w:id="65" w:name="核心功能模块实现"/>
      <w:r>
        <w:t xml:space="preserve">5.2 </w:t>
      </w:r>
      <w:r>
        <w:rPr>
          <w:rFonts w:hint="eastAsia"/>
        </w:rPr>
        <w:t>核心功能模块实现</w:t>
      </w:r>
    </w:p>
    <w:p w14:paraId="1FE6CC08">
      <w:pPr>
        <w:pStyle w:val="4"/>
      </w:pPr>
      <w:bookmarkStart w:id="66" w:name="基于-supabase-auth-的登录注册功能实现"/>
      <w:r>
        <w:t xml:space="preserve">5.2.1 </w:t>
      </w:r>
      <w:r>
        <w:rPr>
          <w:rFonts w:hint="eastAsia"/>
        </w:rPr>
        <w:t>基于</w:t>
      </w:r>
      <w:r>
        <w:t xml:space="preserve"> Supabase Auth </w:t>
      </w:r>
      <w:r>
        <w:rPr>
          <w:rFonts w:hint="eastAsia"/>
        </w:rPr>
        <w:t>的登录注册功能实现</w:t>
      </w:r>
    </w:p>
    <w:p w14:paraId="78A51582">
      <w:r>
        <w:rPr>
          <w:rFonts w:hint="eastAsia"/>
        </w:rPr>
        <w:t>系统启动后先执行</w:t>
      </w:r>
      <w:r>
        <w:t xml:space="preserve"> Supabase.initialize()</w:t>
      </w:r>
      <w:r>
        <w:rPr>
          <w:rFonts w:hint="eastAsia"/>
        </w:rPr>
        <w:t>，再由</w:t>
      </w:r>
      <w:r>
        <w:t xml:space="preserve"> AuthService </w:t>
      </w:r>
      <w:r>
        <w:rPr>
          <w:rFonts w:hint="eastAsia"/>
        </w:rPr>
        <w:t>统一封装登录、注册、退出登录、会话恢复和资料读取等操作。认证主链路仍以</w:t>
      </w:r>
      <w:r>
        <w:t xml:space="preserve"> Supabase Auth </w:t>
      </w:r>
      <w:r>
        <w:rPr>
          <w:rFonts w:hint="eastAsia"/>
        </w:rPr>
        <w:t>的邮箱密码机制为核心，不额外实现独立认证后端。</w:t>
      </w:r>
    </w:p>
    <w:p w14:paraId="5A95D18B">
      <w:pPr>
        <w:pStyle w:val="9"/>
      </w:pPr>
      <w:r>
        <w:rPr>
          <w:rFonts w:hint="eastAsia"/>
        </w:rPr>
        <w:t>为适配校园场景中的学号或手机号登录习惯，系统在客户端增加了一层账号转换逻辑。用户输入学号或手机号后，</w:t>
      </w:r>
      <w:r>
        <w:t xml:space="preserve">AuthService </w:t>
      </w:r>
      <w:r>
        <w:rPr>
          <w:rFonts w:hint="eastAsia"/>
        </w:rPr>
        <w:t>先在</w:t>
      </w:r>
      <w:r>
        <w:t xml:space="preserve"> users </w:t>
      </w:r>
      <w:r>
        <w:rPr>
          <w:rFonts w:hint="eastAsia"/>
        </w:rPr>
        <w:t>业务表中反查对应邮箱，再调用</w:t>
      </w:r>
      <w:r>
        <w:t xml:space="preserve"> signInWithPassword </w:t>
      </w:r>
      <w:r>
        <w:rPr>
          <w:rFonts w:hint="eastAsia"/>
        </w:rPr>
        <w:t>完成认证。注册时，系统通过</w:t>
      </w:r>
      <w:r>
        <w:t xml:space="preserve"> signUp </w:t>
      </w:r>
      <w:r>
        <w:rPr>
          <w:rFonts w:hint="eastAsia"/>
        </w:rPr>
        <w:t>写入认证信息，并将姓名、角色、学号、院系和头像等业务字段保存到公共</w:t>
      </w:r>
      <w:r>
        <w:t xml:space="preserve"> users </w:t>
      </w:r>
      <w:r>
        <w:rPr>
          <w:rFonts w:hint="eastAsia"/>
        </w:rPr>
        <w:t>表。</w:t>
      </w:r>
    </w:p>
    <w:p w14:paraId="586CBCAC">
      <w:pPr>
        <w:pStyle w:val="9"/>
        <w:rPr>
          <w:rFonts w:hint="eastAsia" w:eastAsia="宋体"/>
          <w:lang w:eastAsia="zh-CN"/>
        </w:rPr>
      </w:pPr>
      <w:r>
        <w:rPr>
          <w:rFonts w:hint="eastAsia"/>
        </w:rPr>
        <w:t>用户资料读取通过认证信息与</w:t>
      </w:r>
      <w:r>
        <w:t xml:space="preserve"> users </w:t>
      </w:r>
      <w:r>
        <w:rPr>
          <w:rFonts w:hint="eastAsia"/>
        </w:rPr>
        <w:t>表扩展信息合并完成，最终生成统一的</w:t>
      </w:r>
      <w:r>
        <w:t xml:space="preserve"> User </w:t>
      </w:r>
      <w:r>
        <w:rPr>
          <w:rFonts w:hint="eastAsia"/>
        </w:rPr>
        <w:t>模型。</w:t>
      </w:r>
      <w:r>
        <w:t xml:space="preserve">AuthNotifier </w:t>
      </w:r>
      <w:r>
        <w:rPr>
          <w:rFonts w:hint="eastAsia"/>
        </w:rPr>
        <w:t>和</w:t>
      </w:r>
      <w:r>
        <w:t xml:space="preserve"> authStateProvider </w:t>
      </w:r>
      <w:r>
        <w:rPr>
          <w:rFonts w:hint="eastAsia"/>
        </w:rPr>
        <w:t>负责维护当前用户、加载状态和错误信息。登录成功后，依赖用户身份的成绩、考试、预约和审批模块可以自动收到状态变更</w:t>
      </w:r>
      <w:r>
        <w:rPr>
          <w:rFonts w:hint="eastAsia"/>
          <w:lang w:eastAsia="zh-CN"/>
        </w:rPr>
        <w:t>，</w:t>
      </w:r>
      <w:r>
        <w:rPr>
          <w:rFonts w:hint="eastAsia"/>
          <w:lang w:val="en-US" w:eastAsia="zh-CN"/>
        </w:rPr>
        <w:t>如</w:t>
      </w:r>
      <w:r>
        <w:rPr>
          <w:rFonts w:hint="eastAsia"/>
          <w:lang w:val="en-US" w:eastAsia="zh-CN"/>
        </w:rPr>
        <w:fldChar w:fldCharType="begin"/>
      </w:r>
      <w:r>
        <w:rPr>
          <w:rFonts w:hint="eastAsia"/>
          <w:lang w:val="en-US" w:eastAsia="zh-CN"/>
        </w:rPr>
        <w:instrText xml:space="preserve"> REF _Ref24799 \h </w:instrText>
      </w:r>
      <w:r>
        <w:rPr>
          <w:rFonts w:hint="eastAsia"/>
          <w:lang w:val="en-US" w:eastAsia="zh-CN"/>
        </w:rPr>
        <w:fldChar w:fldCharType="separate"/>
      </w:r>
      <w:r>
        <w:t>图5. 1</w:t>
      </w:r>
      <w:r>
        <w:rPr>
          <w:rFonts w:hint="eastAsia"/>
          <w:lang w:val="en-US" w:eastAsia="zh-CN"/>
        </w:rPr>
        <w:fldChar w:fldCharType="end"/>
      </w:r>
      <w:r>
        <w:rPr>
          <w:rFonts w:hint="eastAsia"/>
          <w:lang w:eastAsia="zh-CN"/>
        </w:rPr>
        <w:t>。</w:t>
      </w:r>
    </w:p>
    <w:p w14:paraId="516AEE93">
      <w:pPr>
        <w:spacing w:line="240" w:lineRule="auto"/>
        <w:jc w:val="center"/>
        <w:rPr>
          <w:rFonts w:hint="eastAsia" w:eastAsia="宋体"/>
          <w:lang w:eastAsia="zh-CN"/>
        </w:rPr>
      </w:pPr>
      <w:r>
        <w:rPr>
          <w:rFonts w:hint="eastAsia" w:eastAsia="宋体"/>
          <w:lang w:eastAsia="zh-CN"/>
        </w:rPr>
        <w:drawing>
          <wp:inline distT="0" distB="0" distL="114300" distR="114300">
            <wp:extent cx="3629025" cy="5090795"/>
            <wp:effectExtent l="0" t="0" r="9525" b="14605"/>
            <wp:docPr id="11" name="图片 11" descr="5-1login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1login_flow.drawio"/>
                    <pic:cNvPicPr>
                      <a:picLocks noChangeAspect="1"/>
                    </pic:cNvPicPr>
                  </pic:nvPicPr>
                  <pic:blipFill>
                    <a:blip r:embed="rId19"/>
                    <a:stretch>
                      <a:fillRect/>
                    </a:stretch>
                  </pic:blipFill>
                  <pic:spPr>
                    <a:xfrm>
                      <a:off x="0" y="0"/>
                      <a:ext cx="3629025" cy="5090795"/>
                    </a:xfrm>
                    <a:prstGeom prst="rect">
                      <a:avLst/>
                    </a:prstGeom>
                  </pic:spPr>
                </pic:pic>
              </a:graphicData>
            </a:graphic>
          </wp:inline>
        </w:drawing>
      </w:r>
    </w:p>
    <w:p w14:paraId="379381C8">
      <w:pPr>
        <w:pStyle w:val="7"/>
        <w:spacing w:line="240" w:lineRule="auto"/>
        <w:jc w:val="center"/>
        <w:rPr>
          <w:rFonts w:hint="eastAsia" w:eastAsia="宋体"/>
          <w:lang w:val="en-US" w:eastAsia="zh-CN"/>
        </w:rPr>
      </w:pPr>
      <w:bookmarkStart w:id="67" w:name="_Ref24799"/>
      <w:r>
        <w:t xml:space="preserve">图5. </w:t>
      </w:r>
      <w:r>
        <w:fldChar w:fldCharType="begin"/>
      </w:r>
      <w:r>
        <w:instrText xml:space="preserve"> SEQ 图5. \* ARABIC </w:instrText>
      </w:r>
      <w:r>
        <w:fldChar w:fldCharType="separate"/>
      </w:r>
      <w:r>
        <w:t>1</w:t>
      </w:r>
      <w:r>
        <w:fldChar w:fldCharType="end"/>
      </w:r>
      <w:bookmarkEnd w:id="67"/>
      <w:r>
        <w:rPr>
          <w:rFonts w:hint="eastAsia"/>
          <w:lang w:val="en-US" w:eastAsia="zh-CN"/>
        </w:rPr>
        <w:t xml:space="preserve"> </w:t>
      </w:r>
      <w:r>
        <w:rPr>
          <w:rFonts w:hint="eastAsia"/>
        </w:rPr>
        <w:t>登录与角色分流流程图</w:t>
      </w:r>
    </w:p>
    <w:p w14:paraId="537E8A93">
      <w:pPr>
        <w:jc w:val="center"/>
        <w:rPr>
          <w:rFonts w:hint="eastAsia"/>
        </w:rPr>
      </w:pPr>
    </w:p>
    <w:bookmarkEnd w:id="66"/>
    <w:p w14:paraId="4635004B">
      <w:pPr>
        <w:pStyle w:val="4"/>
      </w:pPr>
      <w:bookmarkStart w:id="68" w:name="基于-riverpod-的全局状态管理实现"/>
      <w:r>
        <w:t xml:space="preserve">5.2.2 </w:t>
      </w:r>
      <w:r>
        <w:rPr>
          <w:rFonts w:hint="eastAsia"/>
        </w:rPr>
        <w:t>基于</w:t>
      </w:r>
      <w:r>
        <w:t xml:space="preserve"> Riverpod </w:t>
      </w:r>
      <w:r>
        <w:rPr>
          <w:rFonts w:hint="eastAsia"/>
        </w:rPr>
        <w:t>的全局状态管理实现</w:t>
      </w:r>
    </w:p>
    <w:p w14:paraId="41880D33">
      <w:pPr>
        <w:bidi w:val="0"/>
      </w:pPr>
      <w:r>
        <w:t>全局状态基于 Riverpod 组织，成绩、考试倒计时、课程表、请假、资讯、失物招领、二手流转和互助任务等模块统一采用"State + Notifier + Provider"结构，页面只负责订阅 Provider 并渲染，Notifier 负责调用 Service 或 Repository 执行异步请求，业务数据、加载状态和错误信息集中在 State 对象里管理。</w:t>
      </w:r>
    </w:p>
    <w:p w14:paraId="535A6C8C">
      <w:pPr>
        <w:bidi w:val="0"/>
      </w:pPr>
      <w:r>
        <w:t>各模块的 State 对象不只是数据容器。以成绩模块为例，GradesState 在保存成绩列表的同时负责计算总绩点、总学分和学期汇总，这部分计算逻辑放在状态层而不是页面层，避免每次渲染都重复计算。请假模块的 LeaveNotifier 则同时处理学生提交、教师审批和记录刷新三类操作，是整个状态层里职责最重的 Notifier。</w:t>
      </w:r>
    </w:p>
    <w:p w14:paraId="0E10DF21">
      <w:pPr>
        <w:bidi w:val="0"/>
      </w:pPr>
      <w:r>
        <w:t>认证状态变更会向下传递到依赖用户标识的业务 Provider。用户登出或切换后，这些 Provider 会重新加载数据——这个机制是后期补加的，早期开发时没有处理这个场景，在测试阶段发现退出登录再重新登录会残留上一个用户的数据，修复后统一加了用户变更监听。审批、撤销和预约取消等写入操作采用"云端成功后立即同步本地状态"的方式，操作完成后不需要重新进入页面才能看到结果。</w:t>
      </w:r>
    </w:p>
    <w:p w14:paraId="21586EEE">
      <w:pPr>
        <w:pStyle w:val="9"/>
      </w:pPr>
      <w:r>
        <w:rPr>
          <w:rFonts w:hint="eastAsia"/>
        </w:rPr>
        <w:t>如</w:t>
      </w:r>
      <w:r>
        <w:rPr>
          <w:rFonts w:hint="eastAsia"/>
          <w:lang w:eastAsia="zh-CN"/>
        </w:rPr>
        <w:fldChar w:fldCharType="begin"/>
      </w:r>
      <w:r>
        <w:rPr>
          <w:rFonts w:hint="eastAsia"/>
          <w:lang w:eastAsia="zh-CN"/>
        </w:rPr>
        <w:instrText xml:space="preserve"> REF _Ref24831 \h </w:instrText>
      </w:r>
      <w:r>
        <w:rPr>
          <w:rFonts w:hint="eastAsia"/>
          <w:lang w:eastAsia="zh-CN"/>
        </w:rPr>
        <w:fldChar w:fldCharType="separate"/>
      </w:r>
      <w:r>
        <w:t>图5. 2</w:t>
      </w:r>
      <w:r>
        <w:rPr>
          <w:rFonts w:hint="eastAsia"/>
          <w:lang w:eastAsia="zh-CN"/>
        </w:rPr>
        <w:fldChar w:fldCharType="end"/>
      </w:r>
      <w:r>
        <w:rPr>
          <w:rFonts w:hint="eastAsia"/>
        </w:rPr>
        <w:t>所示，系统通过</w:t>
      </w:r>
      <w:r>
        <w:t xml:space="preserve"> Riverpod </w:t>
      </w:r>
      <w:r>
        <w:rPr>
          <w:rFonts w:hint="eastAsia"/>
        </w:rPr>
        <w:t>将页面、业务服务和数据源之间的异步交互组织为统一状态流。</w:t>
      </w:r>
    </w:p>
    <w:p w14:paraId="6E9AA315">
      <w:pPr>
        <w:spacing w:line="240" w:lineRule="auto"/>
        <w:jc w:val="center"/>
        <w:rPr>
          <w:rFonts w:hint="eastAsia" w:eastAsia="宋体"/>
          <w:lang w:eastAsia="zh-CN"/>
        </w:rPr>
      </w:pPr>
      <w:r>
        <w:rPr>
          <w:rFonts w:hint="eastAsia" w:eastAsia="宋体"/>
          <w:lang w:eastAsia="zh-CN"/>
        </w:rPr>
        <w:drawing>
          <wp:inline distT="0" distB="0" distL="114300" distR="114300">
            <wp:extent cx="4475480" cy="1106805"/>
            <wp:effectExtent l="0" t="0" r="1270" b="17145"/>
            <wp:docPr id="12" name="图片 12" descr="5-2data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2data_flow.drawio"/>
                    <pic:cNvPicPr>
                      <a:picLocks noChangeAspect="1"/>
                    </pic:cNvPicPr>
                  </pic:nvPicPr>
                  <pic:blipFill>
                    <a:blip r:embed="rId20"/>
                    <a:stretch>
                      <a:fillRect/>
                    </a:stretch>
                  </pic:blipFill>
                  <pic:spPr>
                    <a:xfrm>
                      <a:off x="0" y="0"/>
                      <a:ext cx="4475480" cy="1106805"/>
                    </a:xfrm>
                    <a:prstGeom prst="rect">
                      <a:avLst/>
                    </a:prstGeom>
                  </pic:spPr>
                </pic:pic>
              </a:graphicData>
            </a:graphic>
          </wp:inline>
        </w:drawing>
      </w:r>
    </w:p>
    <w:p w14:paraId="1D4A85FB">
      <w:pPr>
        <w:pStyle w:val="7"/>
        <w:spacing w:line="240" w:lineRule="auto"/>
        <w:jc w:val="center"/>
        <w:rPr>
          <w:rFonts w:hint="eastAsia" w:eastAsia="宋体"/>
          <w:lang w:val="en-US" w:eastAsia="zh-CN"/>
        </w:rPr>
      </w:pPr>
      <w:bookmarkStart w:id="69" w:name="_Ref24831"/>
      <w:r>
        <w:t xml:space="preserve">图5. </w:t>
      </w:r>
      <w:r>
        <w:fldChar w:fldCharType="begin"/>
      </w:r>
      <w:r>
        <w:instrText xml:space="preserve"> SEQ 图5. \* ARABIC </w:instrText>
      </w:r>
      <w:r>
        <w:fldChar w:fldCharType="separate"/>
      </w:r>
      <w:r>
        <w:t>2</w:t>
      </w:r>
      <w:r>
        <w:fldChar w:fldCharType="end"/>
      </w:r>
      <w:bookmarkEnd w:id="69"/>
      <w:r>
        <w:rPr>
          <w:rFonts w:hint="eastAsia"/>
          <w:lang w:val="en-US" w:eastAsia="zh-CN"/>
        </w:rPr>
        <w:t xml:space="preserve"> </w:t>
      </w:r>
      <w:r>
        <w:t xml:space="preserve"> Riverpod </w:t>
      </w:r>
      <w:r>
        <w:rPr>
          <w:rFonts w:hint="eastAsia"/>
        </w:rPr>
        <w:t>状态流转图</w:t>
      </w:r>
    </w:p>
    <w:p w14:paraId="59BC7BDA">
      <w:pPr>
        <w:jc w:val="center"/>
        <w:rPr>
          <w:rFonts w:hint="eastAsia"/>
        </w:rPr>
      </w:pPr>
    </w:p>
    <w:bookmarkEnd w:id="68"/>
    <w:p w14:paraId="0B5B2702">
      <w:pPr>
        <w:pStyle w:val="4"/>
      </w:pPr>
      <w:bookmarkStart w:id="70" w:name="学习服务模块实现"/>
      <w:r>
        <w:t xml:space="preserve">5.2.3 </w:t>
      </w:r>
      <w:r>
        <w:rPr>
          <w:rFonts w:hint="eastAsia"/>
        </w:rPr>
        <w:t>学习服务模块实现</w:t>
      </w:r>
    </w:p>
    <w:p w14:paraId="58206678">
      <w:pPr>
        <w:bidi w:val="0"/>
      </w:pPr>
      <w:r>
        <w:t>学习服务围绕课表、成绩、考试倒计时和请假申请展开。课表由 CourseService 从 courses 表读取，首页显示当天课程摘要，完整课表页展示全学期安排；成绩由 GradeService 从 grades 表读取，GPA、总学分和学期汇总在状态层计算；考试倒计时由 ExamCountdownService 负责新增、修改、删除和排序，数据归属当前用户，不同学生之间互不可见。</w:t>
      </w:r>
    </w:p>
    <w:p w14:paraId="33E6620E">
      <w:pPr>
        <w:bidi w:val="0"/>
      </w:pPr>
      <w:r>
        <w:t>首页学习区采用"摘要卡片 + 功能入口"的结构，集中呈现当天课程、成绩概览、考试提醒和请假入口。完整课表、成绩列表、考试列表和请假记录放在二级页面。这个分层在首页加载速度上有实际意义——首页只请求摘要数据，完整数据在进入二级页面时才触发加载，首屏响应比早期全量加载的方案明显更快。</w:t>
      </w:r>
    </w:p>
    <w:p w14:paraId="6C6F803C">
      <w:pPr>
        <w:bidi w:val="0"/>
        <w:rPr>
          <w:rFonts w:hint="eastAsia"/>
        </w:rPr>
      </w:pPr>
      <w:r>
        <w:t>请假功能建立在 leave_applications 表之上。学生可以提交申请、查看个人记录，在待审批状态下可以撤销；教师端审批复用同一张表，通过角色字段和 RLS 策略区分两端的读写权限。这张表的 RLS 策略是全系统里写得最复杂的——学生只能读写自己的记录，教师只能操作待审批状态且申请人属于其管辖范围的记录，调试这部分策略花了不少时间。</w:t>
      </w:r>
    </w:p>
    <w:p w14:paraId="63D959ED">
      <w:pPr>
        <w:pStyle w:val="9"/>
        <w:rPr>
          <w:rFonts w:hint="eastAsia"/>
        </w:rPr>
      </w:pPr>
      <w:r>
        <w:rPr>
          <w:rFonts w:hint="eastAsia"/>
          <w:lang w:eastAsia="zh-CN"/>
        </w:rPr>
        <w:fldChar w:fldCharType="begin"/>
      </w:r>
      <w:r>
        <w:rPr>
          <w:rFonts w:hint="eastAsia"/>
          <w:lang w:eastAsia="zh-CN"/>
        </w:rPr>
        <w:instrText xml:space="preserve"> REF _Ref24854 \h </w:instrText>
      </w:r>
      <w:r>
        <w:rPr>
          <w:rFonts w:hint="eastAsia"/>
          <w:lang w:eastAsia="zh-CN"/>
        </w:rPr>
        <w:fldChar w:fldCharType="separate"/>
      </w:r>
      <w:r>
        <w:t>图5. 3</w:t>
      </w:r>
      <w:r>
        <w:rPr>
          <w:rFonts w:hint="eastAsia"/>
          <w:lang w:eastAsia="zh-CN"/>
        </w:rPr>
        <w:fldChar w:fldCharType="end"/>
      </w:r>
      <w:r>
        <w:rPr>
          <w:rFonts w:hint="eastAsia"/>
        </w:rPr>
        <w:t>给出了学习服务模块的功能结构，涵盖课表、成绩、考试倒计时和请假申请四项核心功能的组织关系。</w:t>
      </w:r>
    </w:p>
    <w:bookmarkEnd w:id="70"/>
    <w:p w14:paraId="22828881">
      <w:pPr>
        <w:pStyle w:val="4"/>
        <w:spacing w:line="240" w:lineRule="auto"/>
        <w:jc w:val="center"/>
        <w:rPr>
          <w:rFonts w:hint="eastAsia" w:eastAsia="黑体"/>
          <w:lang w:eastAsia="zh-CN"/>
        </w:rPr>
      </w:pPr>
      <w:bookmarkStart w:id="71" w:name="图书馆服务模块实现"/>
      <w:r>
        <w:rPr>
          <w:rFonts w:hint="eastAsia" w:eastAsia="黑体"/>
          <w:lang w:eastAsia="zh-CN"/>
        </w:rPr>
        <w:drawing>
          <wp:inline distT="0" distB="0" distL="114300" distR="114300">
            <wp:extent cx="3690620" cy="2346325"/>
            <wp:effectExtent l="0" t="0" r="5080" b="15875"/>
            <wp:docPr id="13" name="图片 13" descr="5-3learning_service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3learning_service_flow.drawio"/>
                    <pic:cNvPicPr>
                      <a:picLocks noChangeAspect="1"/>
                    </pic:cNvPicPr>
                  </pic:nvPicPr>
                  <pic:blipFill>
                    <a:blip r:embed="rId21"/>
                    <a:stretch>
                      <a:fillRect/>
                    </a:stretch>
                  </pic:blipFill>
                  <pic:spPr>
                    <a:xfrm>
                      <a:off x="0" y="0"/>
                      <a:ext cx="3690620" cy="2346325"/>
                    </a:xfrm>
                    <a:prstGeom prst="rect">
                      <a:avLst/>
                    </a:prstGeom>
                  </pic:spPr>
                </pic:pic>
              </a:graphicData>
            </a:graphic>
          </wp:inline>
        </w:drawing>
      </w:r>
    </w:p>
    <w:p w14:paraId="01459B2B">
      <w:pPr>
        <w:pStyle w:val="7"/>
        <w:jc w:val="center"/>
        <w:rPr>
          <w:rFonts w:ascii="宋体" w:hAnsi="宋体" w:eastAsia="宋体" w:cs="宋体"/>
          <w:sz w:val="24"/>
          <w:szCs w:val="24"/>
        </w:rPr>
      </w:pPr>
      <w:bookmarkStart w:id="72" w:name="_Ref24854"/>
      <w:r>
        <w:t xml:space="preserve">图5. </w:t>
      </w:r>
      <w:r>
        <w:fldChar w:fldCharType="begin"/>
      </w:r>
      <w:r>
        <w:instrText xml:space="preserve"> SEQ 图5. \* ARABIC </w:instrText>
      </w:r>
      <w:r>
        <w:fldChar w:fldCharType="separate"/>
      </w:r>
      <w:r>
        <w:t>3</w:t>
      </w:r>
      <w:r>
        <w:fldChar w:fldCharType="end"/>
      </w:r>
      <w:bookmarkEnd w:id="72"/>
      <w:r>
        <w:rPr>
          <w:rFonts w:ascii="宋体" w:hAnsi="宋体" w:eastAsia="宋体" w:cs="宋体"/>
          <w:sz w:val="24"/>
          <w:szCs w:val="24"/>
        </w:rPr>
        <w:t>学习服务模块功能结构图</w:t>
      </w:r>
    </w:p>
    <w:p w14:paraId="7F775DEA">
      <w:pPr>
        <w:rPr>
          <w:rFonts w:hint="eastAsia"/>
          <w:lang w:eastAsia="zh-CN"/>
        </w:rPr>
      </w:pPr>
    </w:p>
    <w:p w14:paraId="3214D569">
      <w:pPr>
        <w:pStyle w:val="4"/>
      </w:pPr>
      <w:r>
        <w:t xml:space="preserve">5.2.4 </w:t>
      </w:r>
      <w:r>
        <w:rPr>
          <w:rFonts w:hint="eastAsia"/>
        </w:rPr>
        <w:t>图书馆服务模块实现</w:t>
      </w:r>
    </w:p>
    <w:p w14:paraId="3C267DC9">
      <w:r>
        <w:rPr>
          <w:rFonts w:hint="eastAsia"/>
        </w:rPr>
        <w:t>图书馆服务模块是本系统实现程度较高的业务模块，采用</w:t>
      </w:r>
      <w:r>
        <w:t xml:space="preserve"> Repository + Provider + Page </w:t>
      </w:r>
      <w:r>
        <w:rPr>
          <w:rFonts w:hint="eastAsia"/>
        </w:rPr>
        <w:t>的组织方式。</w:t>
      </w:r>
      <w:r>
        <w:t xml:space="preserve">BookRepository </w:t>
      </w:r>
      <w:r>
        <w:rPr>
          <w:rFonts w:hint="eastAsia"/>
        </w:rPr>
        <w:t>负责图书基础信息读取，</w:t>
      </w:r>
      <w:r>
        <w:t xml:space="preserve">ReservationRepository </w:t>
      </w:r>
      <w:r>
        <w:rPr>
          <w:rFonts w:hint="eastAsia"/>
        </w:rPr>
        <w:t>负责图书预约与排队顺位计算，</w:t>
      </w:r>
      <w:r>
        <w:t xml:space="preserve">SeatRepository </w:t>
      </w:r>
      <w:r>
        <w:rPr>
          <w:rFonts w:hint="eastAsia"/>
        </w:rPr>
        <w:t>负责座位查询、预约、签到、签退和取消等操作。</w:t>
      </w:r>
    </w:p>
    <w:p w14:paraId="1ACF6B12">
      <w:pPr>
        <w:pStyle w:val="9"/>
      </w:pPr>
      <w:r>
        <w:rPr>
          <w:rFonts w:hint="eastAsia"/>
        </w:rPr>
        <w:t>图书预约逻辑建立在</w:t>
      </w:r>
      <w:r>
        <w:t xml:space="preserve"> book_reservations </w:t>
      </w:r>
      <w:r>
        <w:rPr>
          <w:rFonts w:hint="eastAsia"/>
        </w:rPr>
        <w:t>表之上。用户提交预约前，系统先检查是否已存在</w:t>
      </w:r>
      <w:r>
        <w:t xml:space="preserve"> queuing </w:t>
      </w:r>
      <w:r>
        <w:rPr>
          <w:rFonts w:hint="eastAsia"/>
        </w:rPr>
        <w:t>或</w:t>
      </w:r>
      <w:r>
        <w:t xml:space="preserve"> available </w:t>
      </w:r>
      <w:r>
        <w:rPr>
          <w:rFonts w:hint="eastAsia"/>
        </w:rPr>
        <w:t>状态的未完成预约；若不存在，再根据当前排队记录生成新的</w:t>
      </w:r>
      <w:r>
        <w:t xml:space="preserve"> queue_position</w:t>
      </w:r>
      <w:r>
        <w:rPr>
          <w:rFonts w:hint="eastAsia"/>
        </w:rPr>
        <w:t>。该流程满足了重复预约限制和基本排队顺序控制。</w:t>
      </w:r>
    </w:p>
    <w:p w14:paraId="211ACBF5">
      <w:pPr>
        <w:pStyle w:val="9"/>
      </w:pPr>
      <w:r>
        <w:rPr>
          <w:rFonts w:hint="eastAsia"/>
        </w:rPr>
        <w:t>座位预约逻辑建立在</w:t>
      </w:r>
      <w:r>
        <w:t xml:space="preserve"> seat </w:t>
      </w:r>
      <w:r>
        <w:rPr>
          <w:rFonts w:hint="eastAsia"/>
        </w:rPr>
        <w:t>与</w:t>
      </w:r>
      <w:r>
        <w:t xml:space="preserve"> seat_reservation </w:t>
      </w:r>
      <w:r>
        <w:rPr>
          <w:rFonts w:hint="eastAsia"/>
        </w:rPr>
        <w:t>两张表之上。系统先按楼层和区域读取启用座位，再结合当日预约记录计算座位状态；创建预约前，需要同时通过“同一用户单日唯一预约”和“目标座位不可冲突”两项校验。签到、签退和取消操作也仅在合法前置状态下执行。</w:t>
      </w:r>
    </w:p>
    <w:p w14:paraId="7D2A8E64">
      <w:pPr>
        <w:pStyle w:val="9"/>
        <w:rPr>
          <w:rFonts w:hint="eastAsia"/>
        </w:rPr>
      </w:pPr>
      <w:r>
        <w:rPr>
          <w:rFonts w:hint="eastAsia"/>
        </w:rPr>
        <w:t>页面层围绕图书与座位两条主线展开，包含</w:t>
      </w:r>
      <w:r>
        <w:t xml:space="preserve"> LibraryHomePage、BookSearchPage、BookDetailPage、MyLoansPage、MyReservationsPage、SeatReservationPage </w:t>
      </w:r>
      <w:r>
        <w:rPr>
          <w:rFonts w:hint="eastAsia"/>
        </w:rPr>
        <w:t>和</w:t>
      </w:r>
      <w:r>
        <w:t xml:space="preserve"> LibraryStatsPage </w:t>
      </w:r>
      <w:r>
        <w:rPr>
          <w:rFonts w:hint="eastAsia"/>
        </w:rPr>
        <w:t>等页面。图书馆首页负责入口聚合，详细操作下沉到二级页面处理。</w:t>
      </w:r>
    </w:p>
    <w:p w14:paraId="6BB74DA0">
      <w:pPr>
        <w:pStyle w:val="9"/>
        <w:rPr>
          <w:rFonts w:hint="eastAsia"/>
        </w:rPr>
      </w:pPr>
      <w:r>
        <w:rPr>
          <w:rFonts w:hint="eastAsia"/>
          <w:lang w:eastAsia="zh-CN"/>
        </w:rPr>
        <w:fldChar w:fldCharType="begin"/>
      </w:r>
      <w:r>
        <w:rPr>
          <w:rFonts w:hint="eastAsia"/>
          <w:lang w:eastAsia="zh-CN"/>
        </w:rPr>
        <w:instrText xml:space="preserve"> REF _Ref24883 \h </w:instrText>
      </w:r>
      <w:r>
        <w:rPr>
          <w:rFonts w:hint="eastAsia"/>
          <w:lang w:eastAsia="zh-CN"/>
        </w:rPr>
        <w:fldChar w:fldCharType="separate"/>
      </w:r>
      <w:r>
        <w:t>图5. 4</w:t>
      </w:r>
      <w:r>
        <w:rPr>
          <w:rFonts w:hint="eastAsia"/>
          <w:lang w:eastAsia="zh-CN"/>
        </w:rPr>
        <w:fldChar w:fldCharType="end"/>
      </w:r>
      <w:r>
        <w:rPr>
          <w:rFonts w:hint="eastAsia"/>
        </w:rPr>
        <w:t>描述了图书预约与座位预约的完整业务流程，包括前置校验、状态流转与异常处理路径。</w:t>
      </w:r>
    </w:p>
    <w:p w14:paraId="1F62A45D">
      <w:pPr>
        <w:pStyle w:val="26"/>
        <w:jc w:val="center"/>
      </w:pPr>
      <w:r>
        <w:drawing>
          <wp:inline distT="0" distB="0" distL="114300" distR="114300">
            <wp:extent cx="5658485" cy="2907665"/>
            <wp:effectExtent l="0" t="0" r="18415" b="6985"/>
            <wp:docPr id="14" name="图片 14" descr="5-4reservation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4reservation_flow.drawio"/>
                    <pic:cNvPicPr>
                      <a:picLocks noChangeAspect="1"/>
                    </pic:cNvPicPr>
                  </pic:nvPicPr>
                  <pic:blipFill>
                    <a:blip r:embed="rId22"/>
                    <a:stretch>
                      <a:fillRect/>
                    </a:stretch>
                  </pic:blipFill>
                  <pic:spPr>
                    <a:xfrm>
                      <a:off x="0" y="0"/>
                      <a:ext cx="5658485" cy="2907665"/>
                    </a:xfrm>
                    <a:prstGeom prst="rect">
                      <a:avLst/>
                    </a:prstGeom>
                  </pic:spPr>
                </pic:pic>
              </a:graphicData>
            </a:graphic>
          </wp:inline>
        </w:drawing>
      </w:r>
    </w:p>
    <w:p w14:paraId="5D37BC00">
      <w:pPr>
        <w:pStyle w:val="7"/>
        <w:jc w:val="center"/>
      </w:pPr>
      <w:bookmarkStart w:id="73" w:name="_Ref24883"/>
      <w:r>
        <w:t xml:space="preserve">图5. </w:t>
      </w:r>
      <w:r>
        <w:fldChar w:fldCharType="begin"/>
      </w:r>
      <w:r>
        <w:instrText xml:space="preserve"> SEQ 图5. \* ARABIC </w:instrText>
      </w:r>
      <w:r>
        <w:fldChar w:fldCharType="separate"/>
      </w:r>
      <w:r>
        <w:t>4</w:t>
      </w:r>
      <w:r>
        <w:fldChar w:fldCharType="end"/>
      </w:r>
      <w:bookmarkEnd w:id="73"/>
      <w:r>
        <w:rPr>
          <w:rFonts w:hint="eastAsia"/>
          <w:lang w:val="en-US" w:eastAsia="zh-CN"/>
        </w:rPr>
        <w:t xml:space="preserve"> </w:t>
      </w:r>
      <w:r>
        <w:rPr>
          <w:rFonts w:hint="eastAsia"/>
        </w:rPr>
        <w:t>图书预约与座位预约业务流程图</w:t>
      </w:r>
      <w:r>
        <w:br w:type="textWrapping"/>
      </w:r>
    </w:p>
    <w:bookmarkEnd w:id="71"/>
    <w:p w14:paraId="415E155D">
      <w:pPr>
        <w:pStyle w:val="4"/>
      </w:pPr>
      <w:bookmarkStart w:id="74" w:name="校园互助模块实现"/>
      <w:r>
        <w:t xml:space="preserve">5.2.5 </w:t>
      </w:r>
      <w:r>
        <w:rPr>
          <w:rFonts w:hint="eastAsia"/>
        </w:rPr>
        <w:t>校园互助模块实现</w:t>
      </w:r>
    </w:p>
    <w:p w14:paraId="2ABDAFD5">
      <w:r>
        <w:rPr>
          <w:rFonts w:hint="eastAsia"/>
        </w:rPr>
        <w:t>校园互助模块包含失物招领、二手流转和互助任务三类业务，分别由</w:t>
      </w:r>
      <w:r>
        <w:t xml:space="preserve"> LostAndFoundService、SecondHandService </w:t>
      </w:r>
      <w:r>
        <w:rPr>
          <w:rFonts w:hint="eastAsia"/>
        </w:rPr>
        <w:t>和</w:t>
      </w:r>
      <w:r>
        <w:t xml:space="preserve"> HelpTaskService </w:t>
      </w:r>
      <w:r>
        <w:rPr>
          <w:rFonts w:hint="eastAsia"/>
        </w:rPr>
        <w:t>完成数据读取、发布和状态更新。三类数据在表结构上相互独立，但页面层采用统一的卡片列表与状态标签进行展示。</w:t>
      </w:r>
    </w:p>
    <w:p w14:paraId="7B7A18AC">
      <w:pPr>
        <w:pStyle w:val="9"/>
      </w:pPr>
      <w:r>
        <w:rPr>
          <w:rFonts w:hint="eastAsia"/>
        </w:rPr>
        <w:t>为降低发布流程的学习成本，系统使用统一的</w:t>
      </w:r>
      <w:r>
        <w:t xml:space="preserve"> PostEditPage </w:t>
      </w:r>
      <w:r>
        <w:rPr>
          <w:rFonts w:hint="eastAsia"/>
        </w:rPr>
        <w:t>作为发布入口。用户先选择发布类型，再填写对应字段，页面随后调用相应服务写入数据表。首页互助区域只展示摘要内容，完整列表和状态维护操作在二级页面完成。</w:t>
      </w:r>
    </w:p>
    <w:p w14:paraId="1D7D1E6A">
      <w:pPr>
        <w:pStyle w:val="9"/>
        <w:rPr>
          <w:rFonts w:hint="eastAsia"/>
        </w:rPr>
      </w:pPr>
      <w:r>
        <w:rPr>
          <w:rFonts w:hint="eastAsia"/>
        </w:rPr>
        <w:t>互助模块的状态控制相对简单，但仍保留“已认领”“已售出”“已完成”等标记，用于区分信息是否有效。这一设计避免了失效内容长期停留在列表中，也为后续增加筛选和我的发布等功能保留了空间。</w:t>
      </w:r>
    </w:p>
    <w:p w14:paraId="6E2B86F9">
      <w:pPr>
        <w:pStyle w:val="9"/>
        <w:rPr>
          <w:rFonts w:hint="eastAsia" w:eastAsia="宋体"/>
          <w:lang w:eastAsia="zh-CN"/>
        </w:rPr>
      </w:pPr>
      <w:r>
        <w:rPr>
          <w:rFonts w:hint="eastAsia"/>
          <w:lang w:eastAsia="zh-CN"/>
        </w:rPr>
        <w:fldChar w:fldCharType="begin"/>
      </w:r>
      <w:r>
        <w:rPr>
          <w:rFonts w:hint="eastAsia"/>
          <w:lang w:eastAsia="zh-CN"/>
        </w:rPr>
        <w:instrText xml:space="preserve"> REF _Ref24906 \h </w:instrText>
      </w:r>
      <w:r>
        <w:rPr>
          <w:rFonts w:hint="eastAsia"/>
          <w:lang w:eastAsia="zh-CN"/>
        </w:rPr>
        <w:fldChar w:fldCharType="separate"/>
      </w:r>
      <w:r>
        <w:t>图5. 5</w:t>
      </w:r>
      <w:r>
        <w:rPr>
          <w:rFonts w:hint="eastAsia"/>
          <w:lang w:eastAsia="zh-CN"/>
        </w:rPr>
        <w:fldChar w:fldCharType="end"/>
      </w:r>
      <w:r>
        <w:rPr>
          <w:rFonts w:hint="eastAsia"/>
        </w:rPr>
        <w:t>展示了校园互助统一发布流程，涵盖发布类型选择、字段填写与数据写入的完整操作路径</w:t>
      </w:r>
      <w:r>
        <w:rPr>
          <w:rFonts w:hint="eastAsia"/>
          <w:lang w:eastAsia="zh-CN"/>
        </w:rPr>
        <w:t>。</w:t>
      </w:r>
    </w:p>
    <w:p w14:paraId="57797E68">
      <w:pPr>
        <w:spacing w:line="240" w:lineRule="auto"/>
        <w:jc w:val="center"/>
        <w:rPr>
          <w:rFonts w:hint="eastAsia" w:eastAsia="宋体"/>
          <w:lang w:eastAsia="zh-CN"/>
        </w:rPr>
      </w:pPr>
      <w:r>
        <w:rPr>
          <w:rFonts w:hint="eastAsia" w:eastAsia="宋体"/>
          <w:lang w:eastAsia="zh-CN"/>
        </w:rPr>
        <w:drawing>
          <wp:inline distT="0" distB="0" distL="114300" distR="114300">
            <wp:extent cx="3328670" cy="3531235"/>
            <wp:effectExtent l="0" t="0" r="5080" b="12065"/>
            <wp:docPr id="15" name="图片 15" descr="5-5community_post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5community_post_flow.drawio"/>
                    <pic:cNvPicPr>
                      <a:picLocks noChangeAspect="1"/>
                    </pic:cNvPicPr>
                  </pic:nvPicPr>
                  <pic:blipFill>
                    <a:blip r:embed="rId23"/>
                    <a:stretch>
                      <a:fillRect/>
                    </a:stretch>
                  </pic:blipFill>
                  <pic:spPr>
                    <a:xfrm>
                      <a:off x="0" y="0"/>
                      <a:ext cx="3328670" cy="3531235"/>
                    </a:xfrm>
                    <a:prstGeom prst="rect">
                      <a:avLst/>
                    </a:prstGeom>
                  </pic:spPr>
                </pic:pic>
              </a:graphicData>
            </a:graphic>
          </wp:inline>
        </w:drawing>
      </w:r>
    </w:p>
    <w:p w14:paraId="5FF2E761">
      <w:pPr>
        <w:pStyle w:val="7"/>
        <w:spacing w:line="240" w:lineRule="auto"/>
        <w:jc w:val="center"/>
        <w:rPr>
          <w:rFonts w:hint="eastAsia" w:eastAsia="宋体"/>
          <w:lang w:eastAsia="zh-CN"/>
        </w:rPr>
      </w:pPr>
      <w:bookmarkStart w:id="75" w:name="_Ref24906"/>
      <w:r>
        <w:t xml:space="preserve">图5. </w:t>
      </w:r>
      <w:r>
        <w:fldChar w:fldCharType="begin"/>
      </w:r>
      <w:r>
        <w:instrText xml:space="preserve"> SEQ 图5. \* ARABIC </w:instrText>
      </w:r>
      <w:r>
        <w:fldChar w:fldCharType="separate"/>
      </w:r>
      <w:r>
        <w:t>5</w:t>
      </w:r>
      <w:r>
        <w:fldChar w:fldCharType="end"/>
      </w:r>
      <w:bookmarkEnd w:id="75"/>
      <w:r>
        <w:rPr>
          <w:rFonts w:hint="eastAsia"/>
          <w:lang w:val="en-US" w:eastAsia="zh-CN"/>
        </w:rPr>
        <w:t xml:space="preserve"> </w:t>
      </w:r>
      <w:r>
        <w:rPr>
          <w:rFonts w:hint="eastAsia"/>
        </w:rPr>
        <w:t>校园互助统一发布流程图</w:t>
      </w:r>
    </w:p>
    <w:bookmarkEnd w:id="74"/>
    <w:p w14:paraId="3D68657D">
      <w:pPr>
        <w:pStyle w:val="4"/>
      </w:pPr>
      <w:bookmarkStart w:id="76" w:name="教师端扩展功能实现"/>
      <w:r>
        <w:t xml:space="preserve">5.2.6 </w:t>
      </w:r>
      <w:r>
        <w:rPr>
          <w:rFonts w:hint="eastAsia"/>
        </w:rPr>
        <w:t>教师端扩展功能实现</w:t>
      </w:r>
    </w:p>
    <w:p w14:paraId="031A1CB0">
      <w:r>
        <w:rPr>
          <w:rFonts w:hint="eastAsia"/>
        </w:rPr>
        <w:t>教师端功能建立在角色识别基础上。系统登录后读取</w:t>
      </w:r>
      <w:r>
        <w:t xml:space="preserve"> users </w:t>
      </w:r>
      <w:r>
        <w:rPr>
          <w:rFonts w:hint="eastAsia"/>
        </w:rPr>
        <w:t>表中的角色字段，若当前用户为教师，则首页导航切换为教学、办公和社区等入口。该分流方式使教师进入应用后优先看到授课安排、成绩管理和审批待办。</w:t>
      </w:r>
    </w:p>
    <w:p w14:paraId="1E881F76">
      <w:pPr>
        <w:pStyle w:val="9"/>
      </w:pPr>
      <w:r>
        <w:rPr>
          <w:rFonts w:hint="eastAsia"/>
        </w:rPr>
        <w:t>当前教师端已接入真实数据的功能主要包括请假审批和成绩管理。请假审批通过</w:t>
      </w:r>
      <w:r>
        <w:t xml:space="preserve"> LeaveService </w:t>
      </w:r>
      <w:r>
        <w:rPr>
          <w:rFonts w:hint="eastAsia"/>
        </w:rPr>
        <w:t>读取</w:t>
      </w:r>
      <w:r>
        <w:t xml:space="preserve"> pending </w:t>
      </w:r>
      <w:r>
        <w:rPr>
          <w:rFonts w:hint="eastAsia"/>
        </w:rPr>
        <w:t>状态记录，并支持审批通过、驳回和意见写入；成绩管理通过</w:t>
      </w:r>
      <w:r>
        <w:t xml:space="preserve"> TeacherGradePage </w:t>
      </w:r>
      <w:r>
        <w:rPr>
          <w:rFonts w:hint="eastAsia"/>
        </w:rPr>
        <w:t>按学生维度查看、维护成绩数据。两条链路均与学生端业务直接关联，能够体现教师端的角色差异。</w:t>
      </w:r>
    </w:p>
    <w:p w14:paraId="5E44529D">
      <w:pPr>
        <w:pStyle w:val="9"/>
        <w:rPr>
          <w:rFonts w:hint="eastAsia"/>
        </w:rPr>
      </w:pPr>
      <w:r>
        <w:rPr>
          <w:rFonts w:hint="eastAsia"/>
        </w:rPr>
        <w:t>班级名册、调课申请、作业管理、奖助学金审核、科研信息和场地借用等页面目前已完成界面结构与交互框架，用于承载后续业务扩展。</w:t>
      </w:r>
    </w:p>
    <w:p w14:paraId="7B401D11">
      <w:pPr>
        <w:pStyle w:val="9"/>
        <w:rPr>
          <w:rFonts w:hint="eastAsia"/>
        </w:rPr>
      </w:pPr>
      <w:r>
        <w:rPr>
          <w:rFonts w:hint="eastAsia"/>
          <w:lang w:eastAsia="zh-CN"/>
        </w:rPr>
        <w:fldChar w:fldCharType="begin"/>
      </w:r>
      <w:r>
        <w:rPr>
          <w:rFonts w:hint="eastAsia"/>
          <w:lang w:eastAsia="zh-CN"/>
        </w:rPr>
        <w:instrText xml:space="preserve"> REF _Ref24936 \h </w:instrText>
      </w:r>
      <w:r>
        <w:rPr>
          <w:rFonts w:hint="eastAsia"/>
          <w:lang w:eastAsia="zh-CN"/>
        </w:rPr>
        <w:fldChar w:fldCharType="separate"/>
      </w:r>
      <w:r>
        <w:t>图5. 6</w:t>
      </w:r>
      <w:r>
        <w:rPr>
          <w:rFonts w:hint="eastAsia"/>
          <w:lang w:eastAsia="zh-CN"/>
        </w:rPr>
        <w:fldChar w:fldCharType="end"/>
      </w:r>
      <w:r>
        <w:rPr>
          <w:rFonts w:hint="eastAsia"/>
        </w:rPr>
        <w:t>给出了请假审批的完整业务流程，涵盖学生发起申请、教师审批处理及结果反馈的完整链路。</w:t>
      </w:r>
    </w:p>
    <w:p w14:paraId="02CCFB92">
      <w:pPr>
        <w:spacing w:line="480" w:lineRule="auto"/>
        <w:jc w:val="center"/>
        <w:rPr>
          <w:rFonts w:hint="eastAsia"/>
        </w:rPr>
      </w:pPr>
      <w:r>
        <w:rPr>
          <w:rFonts w:hint="eastAsia"/>
        </w:rPr>
        <w:drawing>
          <wp:inline distT="0" distB="0" distL="114300" distR="114300">
            <wp:extent cx="2800985" cy="3930650"/>
            <wp:effectExtent l="0" t="0" r="18415" b="12700"/>
            <wp:docPr id="17" name="图片 17" descr="5-6leave_approval_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6leave_approval_flow.drawio"/>
                    <pic:cNvPicPr>
                      <a:picLocks noChangeAspect="1"/>
                    </pic:cNvPicPr>
                  </pic:nvPicPr>
                  <pic:blipFill>
                    <a:blip r:embed="rId24"/>
                    <a:stretch>
                      <a:fillRect/>
                    </a:stretch>
                  </pic:blipFill>
                  <pic:spPr>
                    <a:xfrm>
                      <a:off x="0" y="0"/>
                      <a:ext cx="2800985" cy="3930650"/>
                    </a:xfrm>
                    <a:prstGeom prst="rect">
                      <a:avLst/>
                    </a:prstGeom>
                  </pic:spPr>
                </pic:pic>
              </a:graphicData>
            </a:graphic>
          </wp:inline>
        </w:drawing>
      </w:r>
    </w:p>
    <w:p w14:paraId="7D4CC103">
      <w:pPr>
        <w:pStyle w:val="7"/>
        <w:spacing w:line="480" w:lineRule="auto"/>
        <w:jc w:val="center"/>
        <w:rPr>
          <w:rFonts w:hint="eastAsia" w:eastAsia="宋体"/>
          <w:lang w:val="en-US" w:eastAsia="zh-CN"/>
        </w:rPr>
      </w:pPr>
      <w:bookmarkStart w:id="77" w:name="_Ref24936"/>
      <w:r>
        <w:t xml:space="preserve">图5. </w:t>
      </w:r>
      <w:r>
        <w:fldChar w:fldCharType="begin"/>
      </w:r>
      <w:r>
        <w:instrText xml:space="preserve"> SEQ 图5. \* ARABIC </w:instrText>
      </w:r>
      <w:r>
        <w:fldChar w:fldCharType="separate"/>
      </w:r>
      <w:r>
        <w:t>6</w:t>
      </w:r>
      <w:r>
        <w:fldChar w:fldCharType="end"/>
      </w:r>
      <w:bookmarkEnd w:id="77"/>
      <w:r>
        <w:rPr>
          <w:rFonts w:hint="eastAsia"/>
          <w:lang w:val="en-US" w:eastAsia="zh-CN"/>
        </w:rPr>
        <w:t xml:space="preserve"> </w:t>
      </w:r>
      <w:r>
        <w:rPr>
          <w:rFonts w:hint="eastAsia"/>
        </w:rPr>
        <w:t>请假审批业务流程图</w:t>
      </w:r>
    </w:p>
    <w:bookmarkEnd w:id="65"/>
    <w:bookmarkEnd w:id="76"/>
    <w:p w14:paraId="3A2C9ED8">
      <w:pPr>
        <w:pStyle w:val="3"/>
      </w:pPr>
      <w:bookmarkStart w:id="78" w:name="关键技术问题的解决"/>
      <w:r>
        <w:t xml:space="preserve">5.3 </w:t>
      </w:r>
      <w:r>
        <w:rPr>
          <w:rFonts w:hint="eastAsia"/>
        </w:rPr>
        <w:t>关键技术问题的解决</w:t>
      </w:r>
    </w:p>
    <w:p w14:paraId="674C1B24">
      <w:pPr>
        <w:pStyle w:val="4"/>
      </w:pPr>
      <w:bookmarkStart w:id="79" w:name="基于角色的首页与路由分流实现"/>
      <w:r>
        <w:t xml:space="preserve">5.3.1 </w:t>
      </w:r>
      <w:r>
        <w:rPr>
          <w:rFonts w:hint="eastAsia"/>
        </w:rPr>
        <w:t>基于角色的首页与路由分流实现</w:t>
      </w:r>
    </w:p>
    <w:p w14:paraId="2B16C4C4">
      <w:r>
        <w:rPr>
          <w:rFonts w:hint="eastAsia"/>
        </w:rPr>
        <w:t>本系统同时面向学生和教师两类用户，因此首页结构与共享入口需要按角色分流。认证成功后，系统先从</w:t>
      </w:r>
      <w:r>
        <w:t xml:space="preserve"> users </w:t>
      </w:r>
      <w:r>
        <w:rPr>
          <w:rFonts w:hint="eastAsia"/>
        </w:rPr>
        <w:t>表读取用户类型，再在首页生成不同的一级页面集合。对于成绩等共享路径，系统通过中间路由页再次判断角色，并跳转到学生成绩页或教师成绩管理页。</w:t>
      </w:r>
    </w:p>
    <w:p w14:paraId="76BA48C5">
      <w:pPr>
        <w:pStyle w:val="9"/>
      </w:pPr>
      <w:r>
        <w:rPr>
          <w:rFonts w:hint="eastAsia"/>
        </w:rPr>
        <w:t>角色判断集中在认证状态和路由层处理，减少了业务页面内部重复判断身份的情况。</w:t>
      </w:r>
      <w:r>
        <w:t xml:space="preserve">app_router.dart </w:t>
      </w:r>
      <w:r>
        <w:rPr>
          <w:rFonts w:hint="eastAsia"/>
        </w:rPr>
        <w:t>统一维护认证页、首页、图书馆嵌套路由、互助发布页、教师工具页和地图页，也降低了后续调整导航结构的成本。</w:t>
      </w:r>
    </w:p>
    <w:bookmarkEnd w:id="79"/>
    <w:p w14:paraId="7C39326B">
      <w:pPr>
        <w:pStyle w:val="4"/>
      </w:pPr>
      <w:bookmarkStart w:id="80" w:name="客户端与-supabase-数据映射封装实现"/>
      <w:r>
        <w:t xml:space="preserve">5.3.2 </w:t>
      </w:r>
      <w:r>
        <w:rPr>
          <w:rFonts w:hint="eastAsia"/>
        </w:rPr>
        <w:t>客户端与</w:t>
      </w:r>
      <w:r>
        <w:t xml:space="preserve"> Supabase </w:t>
      </w:r>
      <w:r>
        <w:rPr>
          <w:rFonts w:hint="eastAsia"/>
        </w:rPr>
        <w:t>数据映射封装实现</w:t>
      </w:r>
    </w:p>
    <w:p w14:paraId="7AA1735E">
      <w:r>
        <w:rPr>
          <w:rFonts w:hint="eastAsia"/>
        </w:rPr>
        <w:t>由于</w:t>
      </w:r>
      <w:r>
        <w:t xml:space="preserve"> Supabase </w:t>
      </w:r>
      <w:r>
        <w:rPr>
          <w:rFonts w:hint="eastAsia"/>
        </w:rPr>
        <w:t>数据表字段普遍使用下划线命名，而</w:t>
      </w:r>
      <w:r>
        <w:t xml:space="preserve"> Flutter </w:t>
      </w:r>
      <w:r>
        <w:rPr>
          <w:rFonts w:hint="eastAsia"/>
        </w:rPr>
        <w:t>页面和模型更适合使用驼峰命名，系统在</w:t>
      </w:r>
      <w:r>
        <w:t xml:space="preserve"> Service </w:t>
      </w:r>
      <w:r>
        <w:rPr>
          <w:rFonts w:hint="eastAsia"/>
        </w:rPr>
        <w:t>与</w:t>
      </w:r>
      <w:r>
        <w:t xml:space="preserve"> Repository </w:t>
      </w:r>
      <w:r>
        <w:rPr>
          <w:rFonts w:hint="eastAsia"/>
        </w:rPr>
        <w:t>层统一完成字段映射，再调用模型的</w:t>
      </w:r>
      <w:r>
        <w:t xml:space="preserve"> fromJson </w:t>
      </w:r>
      <w:r>
        <w:rPr>
          <w:rFonts w:hint="eastAsia"/>
        </w:rPr>
        <w:t>构造方法生成领域对象。</w:t>
      </w:r>
    </w:p>
    <w:p w14:paraId="491A9382">
      <w:pPr>
        <w:pStyle w:val="9"/>
      </w:pPr>
      <w:r>
        <w:rPr>
          <w:rFonts w:hint="eastAsia"/>
        </w:rPr>
        <w:t>该策略主要应用于图书馆、成绩和用户资料读取等模块，例如</w:t>
      </w:r>
      <w:r>
        <w:t xml:space="preserve"> queue_position、reserve_date、student_id </w:t>
      </w:r>
      <w:r>
        <w:rPr>
          <w:rFonts w:hint="eastAsia"/>
        </w:rPr>
        <w:t>和</w:t>
      </w:r>
      <w:r>
        <w:t xml:space="preserve"> department </w:t>
      </w:r>
      <w:r>
        <w:rPr>
          <w:rFonts w:hint="eastAsia"/>
        </w:rPr>
        <w:t>等字段均在数据访问层转换。页面层和状态层只面向统一领域模型编程，降低了数据库字段变更对上层代码的影响。</w:t>
      </w:r>
    </w:p>
    <w:bookmarkEnd w:id="80"/>
    <w:p w14:paraId="268957FA">
      <w:pPr>
        <w:pStyle w:val="4"/>
      </w:pPr>
      <w:bookmarkStart w:id="81" w:name="业务状态流转与前置校验实现"/>
      <w:r>
        <w:t xml:space="preserve">5.3.3 </w:t>
      </w:r>
      <w:r>
        <w:rPr>
          <w:rFonts w:hint="eastAsia"/>
        </w:rPr>
        <w:t>业务状态流转与前置校验实现</w:t>
      </w:r>
    </w:p>
    <w:bookmarkEnd w:id="81"/>
    <w:p w14:paraId="3BDE7F43">
      <w:pPr>
        <w:bidi w:val="0"/>
      </w:pPr>
      <w:bookmarkStart w:id="82" w:name="跨平台界面适配与页面兼容处理"/>
      <w:r>
        <w:t>没有独立业务后端，预约、审批和状态更新类逻辑主要在客户端完成。系统的基本处理顺序是先检查约束、再提交请求、成功后同步本地状态，把能在客户端拦截的异常尽量在数据库操作之前处理掉。</w:t>
      </w:r>
    </w:p>
    <w:p w14:paraId="55A99DCC">
      <w:pPr>
        <w:bidi w:val="0"/>
      </w:pPr>
      <w:r>
        <w:t>三类有状态的业务处理方式各有侧重。图书预约用状态字段区分排队中、可借阅、过期和取消，提交前校验当前用户是否已有同一本书的有效预约；座位预约的生命周期更细，reserved、using、completed、cancelled 四个状态对应从预约到归还的完整流程，提交前同时检查单日唯一预约和目标座位的时段冲突；请假审批相对简单，pending、approved、rejected 三个状态对应跨角色的处理结果，状态变更由教师端写入，学生端实时可见。</w:t>
      </w:r>
    </w:p>
    <w:p w14:paraId="0C4D30C6">
      <w:pPr>
        <w:bidi w:val="0"/>
      </w:pPr>
      <w:r>
        <w:t>这套处理方式在正常使用场景下运作稳定，但并发冲突没有完全解决——两个用户同时预约同一个座位时，客户端的前置检查可能同时通过，最终由数据库约束报错拦截，客户端会收到错误提示但体验不够友好。这是当前实现的已知边界，完善的并发控制需要数据库层的锁机制配合，超出了本项目的实现范围。</w:t>
      </w:r>
    </w:p>
    <w:p w14:paraId="10A2F7E1">
      <w:pPr>
        <w:pStyle w:val="4"/>
      </w:pPr>
      <w:r>
        <w:t xml:space="preserve">5.3.4 </w:t>
      </w:r>
      <w:r>
        <w:rPr>
          <w:rFonts w:hint="eastAsia"/>
        </w:rPr>
        <w:t>跨平台界面适配与页面兼容处理</w:t>
      </w:r>
    </w:p>
    <w:p w14:paraId="0A7A50B0">
      <w:r>
        <w:rPr>
          <w:rFonts w:hint="eastAsia"/>
        </w:rPr>
        <w:t>作为跨平台应用，系统需要同时兼顾移动端和桌面端显示。页面布局优先采用</w:t>
      </w:r>
      <w:r>
        <w:t xml:space="preserve"> Row、Column、Expanded、Padding </w:t>
      </w:r>
      <w:r>
        <w:rPr>
          <w:rFonts w:hint="eastAsia"/>
        </w:rPr>
        <w:t>和滚动容器等</w:t>
      </w:r>
      <w:r>
        <w:t xml:space="preserve"> Flutter </w:t>
      </w:r>
      <w:r>
        <w:rPr>
          <w:rFonts w:hint="eastAsia"/>
        </w:rPr>
        <w:t>原生组件，并通过</w:t>
      </w:r>
      <w:r>
        <w:t xml:space="preserve"> ConstrainedBox </w:t>
      </w:r>
      <w:r>
        <w:rPr>
          <w:rFonts w:hint="eastAsia"/>
        </w:rPr>
        <w:t>限制桌面端内容宽度，以获得较稳定的阅读布局。</w:t>
      </w:r>
    </w:p>
    <w:p w14:paraId="77853FC9">
      <w:pPr>
        <w:pStyle w:val="9"/>
      </w:pPr>
      <w:r>
        <w:rPr>
          <w:rFonts w:hint="eastAsia"/>
        </w:rPr>
        <w:t>对地图等存在平台依赖差异的功能，系统采用分平台页面文件和条件导入处理，分别提供</w:t>
      </w:r>
      <w:r>
        <w:t xml:space="preserve"> Web </w:t>
      </w:r>
      <w:r>
        <w:rPr>
          <w:rFonts w:hint="eastAsia"/>
        </w:rPr>
        <w:t>实现与通用占位实现。统一主题系统</w:t>
      </w:r>
      <w:r>
        <w:t xml:space="preserve"> AppTheme </w:t>
      </w:r>
      <w:r>
        <w:rPr>
          <w:rFonts w:hint="eastAsia"/>
        </w:rPr>
        <w:t>负责颜色、字号、输入框和按钮风格控制，从而保持不同平台下的界面一致性。</w:t>
      </w:r>
    </w:p>
    <w:bookmarkEnd w:id="82"/>
    <w:p w14:paraId="3E95958E">
      <w:pPr>
        <w:pStyle w:val="4"/>
      </w:pPr>
      <w:bookmarkStart w:id="83" w:name="本地历史用户数据迁移实现"/>
      <w:r>
        <w:t xml:space="preserve">5.3.5 </w:t>
      </w:r>
      <w:r>
        <w:rPr>
          <w:rFonts w:hint="eastAsia"/>
        </w:rPr>
        <w:t>本地历史用户数据迁移实现</w:t>
      </w:r>
    </w:p>
    <w:p w14:paraId="6A74A1DC">
      <w:r>
        <w:rPr>
          <w:rFonts w:hint="eastAsia"/>
        </w:rPr>
        <w:t>项目早期使用</w:t>
      </w:r>
      <w:r>
        <w:t xml:space="preserve"> Hive </w:t>
      </w:r>
      <w:r>
        <w:rPr>
          <w:rFonts w:hint="eastAsia"/>
        </w:rPr>
        <w:t>保存本地用户数据，后续接入</w:t>
      </w:r>
      <w:r>
        <w:t xml:space="preserve"> Supabase </w:t>
      </w:r>
      <w:r>
        <w:rPr>
          <w:rFonts w:hint="eastAsia"/>
        </w:rPr>
        <w:t>后实现了</w:t>
      </w:r>
      <w:r>
        <w:t xml:space="preserve"> DataMigrationService </w:t>
      </w:r>
      <w:r>
        <w:rPr>
          <w:rFonts w:hint="eastAsia"/>
        </w:rPr>
        <w:t>进行历史数据迁移。该服务读取</w:t>
      </w:r>
      <w:r>
        <w:t xml:space="preserve"> Hive </w:t>
      </w:r>
      <w:r>
        <w:rPr>
          <w:rFonts w:hint="eastAsia"/>
        </w:rPr>
        <w:t>中的</w:t>
      </w:r>
      <w:r>
        <w:t xml:space="preserve"> users </w:t>
      </w:r>
      <w:r>
        <w:rPr>
          <w:rFonts w:hint="eastAsia"/>
        </w:rPr>
        <w:t>盒子，兼容</w:t>
      </w:r>
      <w:r>
        <w:t xml:space="preserve"> Map </w:t>
      </w:r>
      <w:r>
        <w:rPr>
          <w:rFonts w:hint="eastAsia"/>
        </w:rPr>
        <w:t>结构和领域对象两种数据形态，再按</w:t>
      </w:r>
      <w:r>
        <w:t xml:space="preserve"> Supabase Auth </w:t>
      </w:r>
      <w:r>
        <w:rPr>
          <w:rFonts w:hint="eastAsia"/>
        </w:rPr>
        <w:t>注册流程逐条补录用户。</w:t>
      </w:r>
    </w:p>
    <w:p w14:paraId="117623D2">
      <w:pPr>
        <w:pStyle w:val="9"/>
      </w:pPr>
      <w:r>
        <w:rPr>
          <w:rFonts w:hint="eastAsia"/>
        </w:rPr>
        <w:t>迁移过程中，系统会跳过缺失关键认证字段的记录，并对“用户已存在”类异常执行容错处理，避免单条失败中断整个流程。该服务不在每次应用启动时自动执行，而是保留为按需触发的辅助能力，用于支持从本地原型向云端认证体系过渡。</w:t>
      </w:r>
    </w:p>
    <w:bookmarkEnd w:id="78"/>
    <w:bookmarkEnd w:id="83"/>
    <w:p w14:paraId="2E36D329">
      <w:pPr>
        <w:pStyle w:val="3"/>
      </w:pPr>
      <w:bookmarkStart w:id="84" w:name="本章小结-3"/>
      <w:r>
        <w:t xml:space="preserve">5.4 </w:t>
      </w:r>
      <w:r>
        <w:rPr>
          <w:rFonts w:hint="eastAsia"/>
        </w:rPr>
        <w:t>本章小结</w:t>
      </w:r>
    </w:p>
    <w:p w14:paraId="76154478">
      <w:pPr>
        <w:rPr>
          <w:rFonts w:hint="eastAsia"/>
        </w:rPr>
      </w:pPr>
      <w:r>
        <w:rPr>
          <w:rFonts w:ascii="宋体" w:hAnsi="宋体" w:eastAsia="宋体" w:cs="宋体"/>
          <w:sz w:val="24"/>
          <w:szCs w:val="24"/>
        </w:rPr>
        <w:t>本章记录的是这套架构在实际落地时的样子——哪些地方按预期运作，哪些地方做了妥协或留下了已知问题。总体来看，Flutter 结合 Supabase 在不自建后端的条件下完成校园综合服务系统的主要功能是可行的，但这个结论有前提：业务复杂度在 Supabase 权限机制能覆盖的范围内，并发控制要求不高，数据规模不触及免费层限制。超出这些条件，当前方案需要重新评估。</w:t>
      </w:r>
    </w:p>
    <w:p w14:paraId="24DC65D0">
      <w:pPr>
        <w:rPr>
          <w:rFonts w:hint="eastAsia"/>
        </w:rPr>
      </w:pPr>
      <w:r>
        <w:rPr>
          <w:rFonts w:hint="eastAsia"/>
        </w:rPr>
        <w:br w:type="page"/>
      </w:r>
    </w:p>
    <w:p w14:paraId="704CC9A5">
      <w:pPr>
        <w:rPr>
          <w:rFonts w:hint="eastAsia"/>
        </w:rPr>
      </w:pPr>
    </w:p>
    <w:bookmarkEnd w:id="61"/>
    <w:bookmarkEnd w:id="84"/>
    <w:p w14:paraId="07EFA7E9">
      <w:pPr>
        <w:pStyle w:val="2"/>
      </w:pPr>
      <w:bookmarkStart w:id="85" w:name="第6章-系统测试与分析"/>
      <w:r>
        <w:rPr>
          <w:rFonts w:hint="eastAsia"/>
        </w:rPr>
        <w:t>第6章</w:t>
      </w:r>
      <w:r>
        <w:t xml:space="preserve"> </w:t>
      </w:r>
      <w:r>
        <w:rPr>
          <w:rFonts w:hint="eastAsia"/>
        </w:rPr>
        <w:t>系统测试与分析</w:t>
      </w:r>
    </w:p>
    <w:p w14:paraId="27E43101">
      <w:pPr>
        <w:pStyle w:val="3"/>
      </w:pPr>
      <w:bookmarkStart w:id="86" w:name="测试环境与测试方法"/>
      <w:r>
        <w:t xml:space="preserve">6.1 </w:t>
      </w:r>
      <w:r>
        <w:rPr>
          <w:rFonts w:hint="eastAsia"/>
        </w:rPr>
        <w:t>测试环境与测试方法</w:t>
      </w:r>
    </w:p>
    <w:p w14:paraId="3DD7513F">
      <w:pPr>
        <w:bidi w:val="0"/>
      </w:pPr>
      <w:r>
        <w:t>测试采用自动化测试、人工功能验证和静态分析三种方式，测试环境基于 Flutter 3.38.5、Dart 3.10.4 和 Supabase 云端数据服务。</w:t>
      </w:r>
    </w:p>
    <w:p w14:paraId="7FDAFC52">
      <w:pPr>
        <w:bidi w:val="0"/>
      </w:pPr>
      <w:r>
        <w:t>三种方式的分工有各自的考量。自动化测试通过 flutter test 覆盖认证绑定、菜单逻辑、时间选择组件、页面渲染和统一提示约束等相对独立、逻辑明确的单元；跨角色业务链路——登录、查询、预约、审批——涉及 Supabase 云端状态和角色权限的实际交互，自动化测试难以完整模拟，主要依赖人工验证；flutter analyze 用于发现潜在的类型风险和代码规范问题，在提交前作为静态检查手段。这套组合不算严格，覆盖范围有限，但在毕业设计的时间约束下是可以落地执行的方案。</w:t>
      </w:r>
    </w:p>
    <w:p w14:paraId="3BF87AC1">
      <w:pPr>
        <w:pStyle w:val="9"/>
      </w:pPr>
      <w:r>
        <w:rPr>
          <w:rFonts w:hint="eastAsia"/>
          <w:lang w:eastAsia="zh-CN"/>
        </w:rPr>
        <w:fldChar w:fldCharType="begin"/>
      </w:r>
      <w:r>
        <w:rPr>
          <w:rFonts w:hint="eastAsia"/>
          <w:lang w:eastAsia="zh-CN"/>
        </w:rPr>
        <w:instrText xml:space="preserve"> REF _Ref24991 \h </w:instrText>
      </w:r>
      <w:r>
        <w:rPr>
          <w:rFonts w:hint="eastAsia"/>
          <w:lang w:eastAsia="zh-CN"/>
        </w:rPr>
        <w:fldChar w:fldCharType="separate"/>
      </w:r>
      <w:r>
        <w:t>表6. 1</w:t>
      </w:r>
      <w:r>
        <w:rPr>
          <w:rFonts w:hint="eastAsia"/>
          <w:lang w:eastAsia="zh-CN"/>
        </w:rPr>
        <w:fldChar w:fldCharType="end"/>
      </w:r>
      <w:r>
        <w:rPr>
          <w:rFonts w:ascii="宋体" w:hAnsi="宋体" w:eastAsia="宋体" w:cs="宋体"/>
          <w:sz w:val="24"/>
          <w:szCs w:val="24"/>
        </w:rPr>
        <w:t>归纳了本系统采用的测试策略及各类测试的主要目标。</w:t>
      </w:r>
    </w:p>
    <w:p w14:paraId="3B572F25">
      <w:pPr>
        <w:pStyle w:val="7"/>
        <w:jc w:val="center"/>
      </w:pPr>
      <w:bookmarkStart w:id="87" w:name="_Ref24991"/>
      <w:r>
        <w:t xml:space="preserve">表6. </w:t>
      </w:r>
      <w:r>
        <w:fldChar w:fldCharType="begin"/>
      </w:r>
      <w:r>
        <w:instrText xml:space="preserve"> SEQ 表6. \* ARABIC </w:instrText>
      </w:r>
      <w:r>
        <w:fldChar w:fldCharType="separate"/>
      </w:r>
      <w:r>
        <w:t>1</w:t>
      </w:r>
      <w:r>
        <w:fldChar w:fldCharType="end"/>
      </w:r>
      <w:bookmarkEnd w:id="87"/>
      <w:r>
        <w:rPr>
          <w:rFonts w:ascii="宋体" w:hAnsi="宋体" w:eastAsia="宋体" w:cs="宋体"/>
          <w:sz w:val="24"/>
          <w:szCs w:val="24"/>
        </w:rPr>
        <w:t>系统测试策略表</w:t>
      </w:r>
    </w:p>
    <w:tbl>
      <w:tblPr>
        <w:tblStyle w:val="16"/>
        <w:tblW w:w="9288" w:type="dxa"/>
        <w:jc w:val="center"/>
        <w:tblLayout w:type="autofit"/>
        <w:tblCellMar>
          <w:top w:w="0" w:type="dxa"/>
          <w:left w:w="108" w:type="dxa"/>
          <w:bottom w:w="0" w:type="dxa"/>
          <w:right w:w="108" w:type="dxa"/>
        </w:tblCellMar>
      </w:tblPr>
      <w:tblGrid>
        <w:gridCol w:w="1829"/>
        <w:gridCol w:w="2884"/>
        <w:gridCol w:w="1934"/>
        <w:gridCol w:w="2641"/>
      </w:tblGrid>
      <w:tr w14:paraId="78D1F748">
        <w:tblPrEx>
          <w:tblCellMar>
            <w:top w:w="0" w:type="dxa"/>
            <w:left w:w="108" w:type="dxa"/>
            <w:bottom w:w="0" w:type="dxa"/>
            <w:right w:w="108" w:type="dxa"/>
          </w:tblCellMar>
        </w:tblPrEx>
        <w:trPr>
          <w:trHeight w:val="0" w:hRule="atLeast"/>
          <w:tblHeader/>
          <w:jc w:val="center"/>
        </w:trPr>
        <w:tc>
          <w:tcPr>
            <w:tcW w:w="1829" w:type="dxa"/>
            <w:tcBorders>
              <w:top w:val="single" w:color="000000" w:sz="12" w:space="0"/>
              <w:left w:val="nil"/>
              <w:bottom w:val="single" w:color="000000" w:sz="4" w:space="0"/>
              <w:right w:val="nil"/>
              <w:tl2br w:val="nil"/>
            </w:tcBorders>
            <w:shd w:val="clear" w:color="auto" w:fill="FFFFFF"/>
            <w:vAlign w:val="center"/>
          </w:tcPr>
          <w:p w14:paraId="4492F488">
            <w:pPr>
              <w:snapToGrid w:val="0"/>
              <w:spacing w:line="240" w:lineRule="auto"/>
              <w:ind w:left="0" w:leftChars="0" w:right="0" w:rightChars="0" w:firstLine="0" w:firstLineChars="0"/>
              <w:jc w:val="center"/>
              <w:rPr>
                <w:b/>
                <w:color w:val="000000"/>
              </w:rPr>
            </w:pPr>
            <w:r>
              <w:rPr>
                <w:rFonts w:hint="eastAsia"/>
                <w:b/>
                <w:color w:val="000000"/>
              </w:rPr>
              <w:t>测试类别</w:t>
            </w:r>
          </w:p>
        </w:tc>
        <w:tc>
          <w:tcPr>
            <w:tcW w:w="0" w:type="auto"/>
            <w:tcBorders>
              <w:top w:val="single" w:color="000000" w:sz="12" w:space="0"/>
              <w:left w:val="nil"/>
              <w:bottom w:val="single" w:color="000000" w:sz="4" w:space="0"/>
              <w:right w:val="nil"/>
            </w:tcBorders>
            <w:shd w:val="clear" w:color="auto" w:fill="FFFFFF"/>
            <w:vAlign w:val="center"/>
          </w:tcPr>
          <w:p w14:paraId="18488FFE">
            <w:pPr>
              <w:snapToGrid w:val="0"/>
              <w:spacing w:line="240" w:lineRule="auto"/>
              <w:ind w:left="0" w:leftChars="0" w:right="0" w:rightChars="0" w:firstLine="0" w:firstLineChars="0"/>
              <w:jc w:val="center"/>
              <w:rPr>
                <w:b/>
                <w:color w:val="000000"/>
              </w:rPr>
            </w:pPr>
            <w:r>
              <w:rPr>
                <w:rFonts w:hint="eastAsia"/>
                <w:b/>
                <w:color w:val="000000"/>
              </w:rPr>
              <w:t>主要对象</w:t>
            </w:r>
          </w:p>
        </w:tc>
        <w:tc>
          <w:tcPr>
            <w:tcW w:w="1934" w:type="dxa"/>
            <w:tcBorders>
              <w:top w:val="single" w:color="000000" w:sz="12" w:space="0"/>
              <w:left w:val="nil"/>
              <w:bottom w:val="single" w:color="000000" w:sz="4" w:space="0"/>
              <w:right w:val="nil"/>
            </w:tcBorders>
            <w:shd w:val="clear" w:color="auto" w:fill="FFFFFF"/>
            <w:vAlign w:val="center"/>
          </w:tcPr>
          <w:p w14:paraId="50417C7E">
            <w:pPr>
              <w:snapToGrid w:val="0"/>
              <w:spacing w:line="240" w:lineRule="auto"/>
              <w:ind w:left="0" w:leftChars="0" w:right="0" w:rightChars="0" w:firstLine="0" w:firstLineChars="0"/>
              <w:jc w:val="center"/>
              <w:rPr>
                <w:b/>
                <w:color w:val="000000"/>
              </w:rPr>
            </w:pPr>
            <w:r>
              <w:rPr>
                <w:rFonts w:hint="eastAsia"/>
                <w:b/>
                <w:color w:val="000000"/>
              </w:rPr>
              <w:t>使用方式</w:t>
            </w:r>
          </w:p>
        </w:tc>
        <w:tc>
          <w:tcPr>
            <w:tcW w:w="2641" w:type="dxa"/>
            <w:tcBorders>
              <w:top w:val="single" w:color="000000" w:sz="12" w:space="0"/>
              <w:left w:val="nil"/>
              <w:bottom w:val="single" w:color="000000" w:sz="4" w:space="0"/>
              <w:right w:val="nil"/>
            </w:tcBorders>
            <w:shd w:val="clear" w:color="auto" w:fill="FFFFFF"/>
            <w:vAlign w:val="center"/>
          </w:tcPr>
          <w:p w14:paraId="2D9EC5E9">
            <w:pPr>
              <w:snapToGrid w:val="0"/>
              <w:spacing w:line="240" w:lineRule="auto"/>
              <w:ind w:left="0" w:leftChars="0" w:right="0" w:rightChars="0" w:firstLine="0" w:firstLineChars="0"/>
              <w:jc w:val="center"/>
              <w:rPr>
                <w:b/>
                <w:color w:val="000000"/>
              </w:rPr>
            </w:pPr>
            <w:r>
              <w:rPr>
                <w:rFonts w:hint="eastAsia"/>
                <w:b/>
                <w:color w:val="000000"/>
              </w:rPr>
              <w:t>主要目标</w:t>
            </w:r>
          </w:p>
        </w:tc>
      </w:tr>
      <w:tr w14:paraId="4C5DB20C">
        <w:tblPrEx>
          <w:tblCellMar>
            <w:top w:w="0" w:type="dxa"/>
            <w:left w:w="108" w:type="dxa"/>
            <w:bottom w:w="0" w:type="dxa"/>
            <w:right w:w="108" w:type="dxa"/>
          </w:tblCellMar>
        </w:tblPrEx>
        <w:trPr>
          <w:trHeight w:val="0" w:hRule="atLeast"/>
          <w:jc w:val="center"/>
        </w:trPr>
        <w:tc>
          <w:tcPr>
            <w:tcW w:w="1829" w:type="dxa"/>
            <w:tcBorders>
              <w:top w:val="single" w:color="000000" w:sz="4" w:space="0"/>
              <w:left w:val="nil"/>
              <w:bottom w:val="nil"/>
              <w:right w:val="nil"/>
            </w:tcBorders>
            <w:shd w:val="clear" w:color="auto" w:fill="FFFFFF"/>
            <w:vAlign w:val="center"/>
          </w:tcPr>
          <w:p w14:paraId="5E01EC75">
            <w:pPr>
              <w:snapToGrid w:val="0"/>
              <w:spacing w:line="240" w:lineRule="auto"/>
              <w:ind w:left="0" w:leftChars="0" w:right="0" w:rightChars="0" w:firstLine="0" w:firstLineChars="0"/>
              <w:jc w:val="center"/>
              <w:rPr>
                <w:b w:val="0"/>
                <w:color w:val="000000"/>
              </w:rPr>
            </w:pPr>
            <w:r>
              <w:rPr>
                <w:rFonts w:hint="eastAsia"/>
                <w:b w:val="0"/>
                <w:color w:val="000000"/>
              </w:rPr>
              <w:t>单元测试</w:t>
            </w:r>
          </w:p>
        </w:tc>
        <w:tc>
          <w:tcPr>
            <w:tcW w:w="0" w:type="auto"/>
            <w:tcBorders>
              <w:top w:val="single" w:color="000000" w:sz="4" w:space="0"/>
              <w:left w:val="nil"/>
              <w:bottom w:val="nil"/>
              <w:right w:val="nil"/>
            </w:tcBorders>
            <w:shd w:val="clear" w:color="auto" w:fill="FFFFFF"/>
            <w:vAlign w:val="center"/>
          </w:tcPr>
          <w:p w14:paraId="1FABB7AE">
            <w:pPr>
              <w:snapToGrid w:val="0"/>
              <w:spacing w:line="240" w:lineRule="auto"/>
              <w:ind w:left="0" w:leftChars="0" w:right="0" w:rightChars="0" w:firstLine="0" w:firstLineChars="0"/>
              <w:jc w:val="left"/>
              <w:rPr>
                <w:b w:val="0"/>
                <w:color w:val="000000"/>
              </w:rPr>
            </w:pPr>
            <w:r>
              <w:rPr>
                <w:rFonts w:hint="eastAsia"/>
                <w:b w:val="0"/>
                <w:color w:val="000000"/>
              </w:rPr>
              <w:t>业务规则函数、状态绑定逻辑</w:t>
            </w:r>
          </w:p>
        </w:tc>
        <w:tc>
          <w:tcPr>
            <w:tcW w:w="1934" w:type="dxa"/>
            <w:tcBorders>
              <w:top w:val="single" w:color="000000" w:sz="4" w:space="0"/>
              <w:left w:val="nil"/>
              <w:bottom w:val="nil"/>
              <w:right w:val="nil"/>
            </w:tcBorders>
            <w:shd w:val="clear" w:color="auto" w:fill="FFFFFF"/>
            <w:vAlign w:val="center"/>
          </w:tcPr>
          <w:p w14:paraId="6A3A1709">
            <w:pPr>
              <w:snapToGrid w:val="0"/>
              <w:spacing w:line="240" w:lineRule="auto"/>
              <w:ind w:left="0" w:leftChars="0" w:right="0" w:rightChars="0" w:firstLine="0" w:firstLineChars="0"/>
              <w:jc w:val="left"/>
              <w:rPr>
                <w:b w:val="0"/>
                <w:color w:val="000000"/>
              </w:rPr>
            </w:pPr>
            <w:r>
              <w:rPr>
                <w:b w:val="0"/>
                <w:color w:val="000000"/>
              </w:rPr>
              <w:t>flutter test</w:t>
            </w:r>
          </w:p>
        </w:tc>
        <w:tc>
          <w:tcPr>
            <w:tcW w:w="2641" w:type="dxa"/>
            <w:tcBorders>
              <w:top w:val="single" w:color="000000" w:sz="4" w:space="0"/>
              <w:left w:val="nil"/>
              <w:bottom w:val="nil"/>
              <w:right w:val="nil"/>
            </w:tcBorders>
            <w:shd w:val="clear" w:color="auto" w:fill="FFFFFF"/>
            <w:vAlign w:val="center"/>
          </w:tcPr>
          <w:p w14:paraId="22071EB8">
            <w:pPr>
              <w:snapToGrid w:val="0"/>
              <w:spacing w:line="240" w:lineRule="auto"/>
              <w:ind w:left="0" w:leftChars="0" w:right="0" w:rightChars="0" w:firstLine="0" w:firstLineChars="0"/>
              <w:jc w:val="left"/>
              <w:rPr>
                <w:b w:val="0"/>
                <w:color w:val="000000"/>
              </w:rPr>
            </w:pPr>
            <w:r>
              <w:rPr>
                <w:rFonts w:hint="eastAsia"/>
                <w:b w:val="0"/>
                <w:color w:val="000000"/>
              </w:rPr>
              <w:t>验证核心逻辑正确性</w:t>
            </w:r>
          </w:p>
        </w:tc>
      </w:tr>
      <w:tr w14:paraId="2A58FD55">
        <w:tblPrEx>
          <w:tblCellMar>
            <w:top w:w="0" w:type="dxa"/>
            <w:left w:w="108" w:type="dxa"/>
            <w:bottom w:w="0" w:type="dxa"/>
            <w:right w:w="108" w:type="dxa"/>
          </w:tblCellMar>
        </w:tblPrEx>
        <w:trPr>
          <w:trHeight w:val="0" w:hRule="atLeast"/>
          <w:jc w:val="center"/>
        </w:trPr>
        <w:tc>
          <w:tcPr>
            <w:tcW w:w="1829" w:type="dxa"/>
            <w:tcBorders>
              <w:top w:val="nil"/>
              <w:left w:val="nil"/>
              <w:bottom w:val="nil"/>
              <w:right w:val="nil"/>
            </w:tcBorders>
            <w:shd w:val="clear" w:color="auto" w:fill="FFFFFF"/>
            <w:vAlign w:val="center"/>
          </w:tcPr>
          <w:p w14:paraId="4521F10A">
            <w:pPr>
              <w:snapToGrid w:val="0"/>
              <w:spacing w:line="240" w:lineRule="auto"/>
              <w:ind w:left="0" w:leftChars="0" w:right="0" w:rightChars="0" w:firstLine="0" w:firstLineChars="0"/>
              <w:jc w:val="center"/>
              <w:rPr>
                <w:b w:val="0"/>
                <w:color w:val="000000"/>
              </w:rPr>
            </w:pPr>
            <w:r>
              <w:rPr>
                <w:rFonts w:hint="eastAsia"/>
                <w:b w:val="0"/>
                <w:color w:val="000000"/>
              </w:rPr>
              <w:t>组件测试</w:t>
            </w:r>
          </w:p>
        </w:tc>
        <w:tc>
          <w:tcPr>
            <w:tcW w:w="0" w:type="auto"/>
            <w:tcBorders>
              <w:top w:val="nil"/>
              <w:left w:val="nil"/>
              <w:bottom w:val="nil"/>
              <w:right w:val="nil"/>
            </w:tcBorders>
            <w:shd w:val="clear" w:color="auto" w:fill="FFFFFF"/>
            <w:vAlign w:val="center"/>
          </w:tcPr>
          <w:p w14:paraId="617A335A">
            <w:pPr>
              <w:snapToGrid w:val="0"/>
              <w:spacing w:line="240" w:lineRule="auto"/>
              <w:ind w:left="0" w:leftChars="0" w:right="0" w:rightChars="0" w:firstLine="0" w:firstLineChars="0"/>
              <w:jc w:val="left"/>
              <w:rPr>
                <w:b w:val="0"/>
                <w:color w:val="000000"/>
              </w:rPr>
            </w:pPr>
            <w:r>
              <w:rPr>
                <w:rFonts w:hint="eastAsia"/>
                <w:b w:val="0"/>
                <w:color w:val="000000"/>
              </w:rPr>
              <w:t>页面组件、基础交互部件</w:t>
            </w:r>
          </w:p>
        </w:tc>
        <w:tc>
          <w:tcPr>
            <w:tcW w:w="1934" w:type="dxa"/>
            <w:tcBorders>
              <w:top w:val="nil"/>
              <w:left w:val="nil"/>
              <w:bottom w:val="nil"/>
              <w:right w:val="nil"/>
            </w:tcBorders>
            <w:shd w:val="clear" w:color="auto" w:fill="FFFFFF"/>
            <w:vAlign w:val="center"/>
          </w:tcPr>
          <w:p w14:paraId="1E560E0A">
            <w:pPr>
              <w:snapToGrid w:val="0"/>
              <w:spacing w:line="240" w:lineRule="auto"/>
              <w:ind w:left="0" w:leftChars="0" w:right="0" w:rightChars="0" w:firstLine="0" w:firstLineChars="0"/>
              <w:jc w:val="left"/>
              <w:rPr>
                <w:b w:val="0"/>
                <w:color w:val="000000"/>
              </w:rPr>
            </w:pPr>
            <w:r>
              <w:rPr>
                <w:b w:val="0"/>
                <w:color w:val="000000"/>
              </w:rPr>
              <w:t>flutter test</w:t>
            </w:r>
          </w:p>
        </w:tc>
        <w:tc>
          <w:tcPr>
            <w:tcW w:w="2641" w:type="dxa"/>
            <w:tcBorders>
              <w:top w:val="nil"/>
              <w:left w:val="nil"/>
              <w:bottom w:val="nil"/>
              <w:right w:val="nil"/>
            </w:tcBorders>
            <w:shd w:val="clear" w:color="auto" w:fill="FFFFFF"/>
            <w:vAlign w:val="center"/>
          </w:tcPr>
          <w:p w14:paraId="07DBCDBE">
            <w:pPr>
              <w:snapToGrid w:val="0"/>
              <w:spacing w:line="240" w:lineRule="auto"/>
              <w:ind w:left="0" w:leftChars="0" w:right="0" w:rightChars="0" w:firstLine="0" w:firstLineChars="0"/>
              <w:jc w:val="left"/>
              <w:rPr>
                <w:b w:val="0"/>
                <w:color w:val="000000"/>
              </w:rPr>
            </w:pPr>
            <w:r>
              <w:rPr>
                <w:rFonts w:hint="eastAsia"/>
                <w:b w:val="0"/>
                <w:color w:val="000000"/>
              </w:rPr>
              <w:t>验证页面是否可正常构建与渲染</w:t>
            </w:r>
          </w:p>
        </w:tc>
      </w:tr>
      <w:tr w14:paraId="4A87667C">
        <w:tblPrEx>
          <w:tblCellMar>
            <w:top w:w="0" w:type="dxa"/>
            <w:left w:w="108" w:type="dxa"/>
            <w:bottom w:w="0" w:type="dxa"/>
            <w:right w:w="108" w:type="dxa"/>
          </w:tblCellMar>
        </w:tblPrEx>
        <w:trPr>
          <w:trHeight w:val="0" w:hRule="atLeast"/>
          <w:jc w:val="center"/>
        </w:trPr>
        <w:tc>
          <w:tcPr>
            <w:tcW w:w="1829" w:type="dxa"/>
            <w:tcBorders>
              <w:top w:val="nil"/>
              <w:left w:val="nil"/>
              <w:bottom w:val="nil"/>
              <w:right w:val="nil"/>
            </w:tcBorders>
            <w:shd w:val="clear" w:color="auto" w:fill="FFFFFF"/>
            <w:vAlign w:val="center"/>
          </w:tcPr>
          <w:p w14:paraId="70376E06">
            <w:pPr>
              <w:snapToGrid w:val="0"/>
              <w:spacing w:line="240" w:lineRule="auto"/>
              <w:ind w:left="0" w:leftChars="0" w:right="0" w:rightChars="0" w:firstLine="0" w:firstLineChars="0"/>
              <w:jc w:val="center"/>
              <w:rPr>
                <w:b w:val="0"/>
                <w:color w:val="000000"/>
              </w:rPr>
            </w:pPr>
            <w:r>
              <w:rPr>
                <w:rFonts w:hint="eastAsia"/>
                <w:b w:val="0"/>
                <w:color w:val="000000"/>
              </w:rPr>
              <w:t>功能流程验证</w:t>
            </w:r>
          </w:p>
        </w:tc>
        <w:tc>
          <w:tcPr>
            <w:tcW w:w="0" w:type="auto"/>
            <w:tcBorders>
              <w:top w:val="nil"/>
              <w:left w:val="nil"/>
              <w:bottom w:val="nil"/>
              <w:right w:val="nil"/>
            </w:tcBorders>
            <w:shd w:val="clear" w:color="auto" w:fill="FFFFFF"/>
            <w:vAlign w:val="center"/>
          </w:tcPr>
          <w:p w14:paraId="37CABD49">
            <w:pPr>
              <w:snapToGrid w:val="0"/>
              <w:spacing w:line="240" w:lineRule="auto"/>
              <w:ind w:left="0" w:leftChars="0" w:right="0" w:rightChars="0" w:firstLine="0" w:firstLineChars="0"/>
              <w:jc w:val="left"/>
              <w:rPr>
                <w:b w:val="0"/>
                <w:color w:val="000000"/>
              </w:rPr>
            </w:pPr>
            <w:r>
              <w:rPr>
                <w:rFonts w:hint="eastAsia"/>
                <w:b w:val="0"/>
                <w:color w:val="000000"/>
              </w:rPr>
              <w:t>登录、查询、预约、审批等流程</w:t>
            </w:r>
          </w:p>
        </w:tc>
        <w:tc>
          <w:tcPr>
            <w:tcW w:w="1934" w:type="dxa"/>
            <w:tcBorders>
              <w:top w:val="nil"/>
              <w:left w:val="nil"/>
              <w:bottom w:val="nil"/>
              <w:right w:val="nil"/>
            </w:tcBorders>
            <w:shd w:val="clear" w:color="auto" w:fill="FFFFFF"/>
            <w:vAlign w:val="center"/>
          </w:tcPr>
          <w:p w14:paraId="0888F8D7">
            <w:pPr>
              <w:snapToGrid w:val="0"/>
              <w:spacing w:line="240" w:lineRule="auto"/>
              <w:ind w:left="0" w:leftChars="0" w:right="0" w:rightChars="0" w:firstLine="0" w:firstLineChars="0"/>
              <w:jc w:val="left"/>
              <w:rPr>
                <w:b w:val="0"/>
                <w:color w:val="000000"/>
              </w:rPr>
            </w:pPr>
            <w:r>
              <w:rPr>
                <w:rFonts w:hint="eastAsia"/>
                <w:b w:val="0"/>
                <w:color w:val="000000"/>
              </w:rPr>
              <w:t>人工结合真实页面操作</w:t>
            </w:r>
          </w:p>
        </w:tc>
        <w:tc>
          <w:tcPr>
            <w:tcW w:w="2641" w:type="dxa"/>
            <w:tcBorders>
              <w:top w:val="nil"/>
              <w:left w:val="nil"/>
              <w:bottom w:val="nil"/>
              <w:right w:val="nil"/>
            </w:tcBorders>
            <w:shd w:val="clear" w:color="auto" w:fill="FFFFFF"/>
            <w:vAlign w:val="center"/>
          </w:tcPr>
          <w:p w14:paraId="434BD2C5">
            <w:pPr>
              <w:snapToGrid w:val="0"/>
              <w:spacing w:line="240" w:lineRule="auto"/>
              <w:ind w:left="0" w:leftChars="0" w:right="0" w:rightChars="0" w:firstLine="0" w:firstLineChars="0"/>
              <w:jc w:val="left"/>
              <w:rPr>
                <w:b w:val="0"/>
                <w:color w:val="000000"/>
              </w:rPr>
            </w:pPr>
            <w:r>
              <w:rPr>
                <w:rFonts w:hint="eastAsia"/>
                <w:b w:val="0"/>
                <w:color w:val="000000"/>
              </w:rPr>
              <w:t>验证业务链路完整性</w:t>
            </w:r>
          </w:p>
        </w:tc>
      </w:tr>
      <w:tr w14:paraId="7D22736B">
        <w:tblPrEx>
          <w:tblCellMar>
            <w:top w:w="0" w:type="dxa"/>
            <w:left w:w="108" w:type="dxa"/>
            <w:bottom w:w="0" w:type="dxa"/>
            <w:right w:w="108" w:type="dxa"/>
          </w:tblCellMar>
        </w:tblPrEx>
        <w:trPr>
          <w:trHeight w:val="0" w:hRule="atLeast"/>
          <w:jc w:val="center"/>
        </w:trPr>
        <w:tc>
          <w:tcPr>
            <w:tcW w:w="1829" w:type="dxa"/>
            <w:tcBorders>
              <w:top w:val="nil"/>
              <w:left w:val="nil"/>
              <w:bottom w:val="single" w:color="000000" w:sz="12" w:space="0"/>
              <w:right w:val="nil"/>
            </w:tcBorders>
            <w:shd w:val="clear" w:color="auto" w:fill="FFFFFF"/>
            <w:vAlign w:val="center"/>
          </w:tcPr>
          <w:p w14:paraId="2D30139E">
            <w:pPr>
              <w:snapToGrid w:val="0"/>
              <w:spacing w:line="240" w:lineRule="auto"/>
              <w:ind w:left="0" w:leftChars="0" w:right="0" w:rightChars="0" w:firstLine="0" w:firstLineChars="0"/>
              <w:jc w:val="center"/>
              <w:rPr>
                <w:b w:val="0"/>
                <w:color w:val="000000"/>
              </w:rPr>
            </w:pPr>
            <w:r>
              <w:rPr>
                <w:rFonts w:hint="eastAsia"/>
                <w:b w:val="0"/>
                <w:color w:val="000000"/>
              </w:rPr>
              <w:t>静态分析</w:t>
            </w:r>
          </w:p>
        </w:tc>
        <w:tc>
          <w:tcPr>
            <w:tcW w:w="2884" w:type="dxa"/>
            <w:tcBorders>
              <w:top w:val="nil"/>
              <w:left w:val="nil"/>
              <w:bottom w:val="single" w:color="000000" w:sz="12" w:space="0"/>
              <w:right w:val="nil"/>
            </w:tcBorders>
            <w:shd w:val="clear" w:color="auto" w:fill="FFFFFF"/>
            <w:vAlign w:val="center"/>
          </w:tcPr>
          <w:p w14:paraId="7F56EA7E">
            <w:pPr>
              <w:snapToGrid w:val="0"/>
              <w:spacing w:line="240" w:lineRule="auto"/>
              <w:ind w:left="0" w:leftChars="0" w:right="0" w:rightChars="0" w:firstLine="0" w:firstLineChars="0"/>
              <w:jc w:val="left"/>
              <w:rPr>
                <w:b w:val="0"/>
                <w:color w:val="000000"/>
              </w:rPr>
            </w:pPr>
            <w:r>
              <w:rPr>
                <w:rFonts w:hint="eastAsia"/>
                <w:b w:val="0"/>
                <w:color w:val="000000"/>
              </w:rPr>
              <w:t>全项目代码结构与规范</w:t>
            </w:r>
          </w:p>
        </w:tc>
        <w:tc>
          <w:tcPr>
            <w:tcW w:w="1934" w:type="dxa"/>
            <w:tcBorders>
              <w:top w:val="nil"/>
              <w:left w:val="nil"/>
              <w:bottom w:val="single" w:color="000000" w:sz="12" w:space="0"/>
              <w:right w:val="nil"/>
            </w:tcBorders>
            <w:shd w:val="clear" w:color="auto" w:fill="FFFFFF"/>
            <w:vAlign w:val="center"/>
          </w:tcPr>
          <w:p w14:paraId="7E6AE591">
            <w:pPr>
              <w:snapToGrid w:val="0"/>
              <w:spacing w:line="240" w:lineRule="auto"/>
              <w:ind w:left="0" w:leftChars="0" w:right="0" w:rightChars="0" w:firstLine="0" w:firstLineChars="0"/>
              <w:jc w:val="left"/>
              <w:rPr>
                <w:b w:val="0"/>
                <w:color w:val="000000"/>
              </w:rPr>
            </w:pPr>
            <w:r>
              <w:rPr>
                <w:b w:val="0"/>
                <w:color w:val="000000"/>
              </w:rPr>
              <w:t>flutter analyze</w:t>
            </w:r>
          </w:p>
        </w:tc>
        <w:tc>
          <w:tcPr>
            <w:tcW w:w="2641" w:type="dxa"/>
            <w:tcBorders>
              <w:top w:val="nil"/>
              <w:left w:val="nil"/>
              <w:bottom w:val="single" w:color="000000" w:sz="12" w:space="0"/>
              <w:right w:val="nil"/>
            </w:tcBorders>
            <w:shd w:val="clear" w:color="auto" w:fill="FFFFFF"/>
            <w:vAlign w:val="center"/>
          </w:tcPr>
          <w:p w14:paraId="2810FE8C">
            <w:pPr>
              <w:snapToGrid w:val="0"/>
              <w:spacing w:line="240" w:lineRule="auto"/>
              <w:ind w:left="0" w:leftChars="0" w:right="0" w:rightChars="0" w:firstLine="0" w:firstLineChars="0"/>
              <w:jc w:val="left"/>
              <w:rPr>
                <w:b w:val="0"/>
                <w:color w:val="000000"/>
              </w:rPr>
            </w:pPr>
            <w:r>
              <w:rPr>
                <w:rFonts w:hint="eastAsia"/>
                <w:b w:val="0"/>
                <w:color w:val="000000"/>
              </w:rPr>
              <w:t>发现潜在规范问题与风险点</w:t>
            </w:r>
          </w:p>
        </w:tc>
      </w:tr>
    </w:tbl>
    <w:p w14:paraId="68551360">
      <w:pPr>
        <w:pStyle w:val="9"/>
        <w:rPr>
          <w:rFonts w:hint="eastAsia"/>
        </w:rPr>
      </w:pPr>
    </w:p>
    <w:p w14:paraId="333E72F2">
      <w:pPr>
        <w:pStyle w:val="9"/>
      </w:pPr>
      <w:r>
        <w:rPr>
          <w:rFonts w:hint="eastAsia"/>
        </w:rPr>
        <w:t>为直观呈现主要测试模块的通过情况，本文将结果概括如</w:t>
      </w:r>
      <w:r>
        <w:rPr>
          <w:rFonts w:hint="eastAsia"/>
          <w:lang w:eastAsia="zh-CN"/>
        </w:rPr>
        <w:fldChar w:fldCharType="begin"/>
      </w:r>
      <w:r>
        <w:rPr>
          <w:rFonts w:hint="eastAsia"/>
          <w:lang w:eastAsia="zh-CN"/>
        </w:rPr>
        <w:instrText xml:space="preserve"> REF _Ref25197 \h </w:instrText>
      </w:r>
      <w:r>
        <w:rPr>
          <w:rFonts w:hint="eastAsia"/>
          <w:lang w:eastAsia="zh-CN"/>
        </w:rPr>
        <w:fldChar w:fldCharType="separate"/>
      </w:r>
      <w:r>
        <w:t>图6. 1</w:t>
      </w:r>
      <w:r>
        <w:rPr>
          <w:rFonts w:hint="eastAsia"/>
          <w:lang w:eastAsia="zh-CN"/>
        </w:rPr>
        <w:fldChar w:fldCharType="end"/>
      </w:r>
      <w:r>
        <w:rPr>
          <w:rFonts w:hint="eastAsia"/>
        </w:rPr>
        <w:t>所示。</w:t>
      </w:r>
    </w:p>
    <w:p w14:paraId="4FBD44EB">
      <w:pPr>
        <w:spacing w:line="240" w:lineRule="auto"/>
        <w:jc w:val="center"/>
        <w:rPr>
          <w:rFonts w:hint="eastAsia" w:eastAsia="宋体"/>
          <w:lang w:eastAsia="zh-CN"/>
        </w:rPr>
      </w:pPr>
      <w:r>
        <w:rPr>
          <w:rFonts w:hint="eastAsia" w:eastAsia="宋体"/>
          <w:lang w:eastAsia="zh-CN"/>
        </w:rPr>
        <w:drawing>
          <wp:inline distT="0" distB="0" distL="114300" distR="114300">
            <wp:extent cx="4603750" cy="2910840"/>
            <wp:effectExtent l="0" t="0" r="6350" b="3810"/>
            <wp:docPr id="18" name="图片 18" descr="6-1test_result_ch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1test_result_chart.drawio"/>
                    <pic:cNvPicPr>
                      <a:picLocks noChangeAspect="1"/>
                    </pic:cNvPicPr>
                  </pic:nvPicPr>
                  <pic:blipFill>
                    <a:blip r:embed="rId25"/>
                    <a:stretch>
                      <a:fillRect/>
                    </a:stretch>
                  </pic:blipFill>
                  <pic:spPr>
                    <a:xfrm>
                      <a:off x="0" y="0"/>
                      <a:ext cx="4603750" cy="2910840"/>
                    </a:xfrm>
                    <a:prstGeom prst="rect">
                      <a:avLst/>
                    </a:prstGeom>
                  </pic:spPr>
                </pic:pic>
              </a:graphicData>
            </a:graphic>
          </wp:inline>
        </w:drawing>
      </w:r>
    </w:p>
    <w:p w14:paraId="30547674">
      <w:pPr>
        <w:pStyle w:val="7"/>
        <w:spacing w:line="240" w:lineRule="auto"/>
        <w:jc w:val="center"/>
        <w:rPr>
          <w:rFonts w:hint="eastAsia" w:eastAsia="宋体"/>
          <w:lang w:val="en-US" w:eastAsia="zh-CN"/>
        </w:rPr>
      </w:pPr>
      <w:bookmarkStart w:id="88" w:name="_Ref25197"/>
      <w:r>
        <w:t xml:space="preserve">图6. </w:t>
      </w:r>
      <w:r>
        <w:fldChar w:fldCharType="begin"/>
      </w:r>
      <w:r>
        <w:instrText xml:space="preserve"> SEQ 图6. \* ARABIC </w:instrText>
      </w:r>
      <w:r>
        <w:fldChar w:fldCharType="separate"/>
      </w:r>
      <w:r>
        <w:t>1</w:t>
      </w:r>
      <w:r>
        <w:fldChar w:fldCharType="end"/>
      </w:r>
      <w:bookmarkEnd w:id="88"/>
      <w:r>
        <w:rPr>
          <w:rFonts w:hint="eastAsia"/>
          <w:lang w:val="en-US" w:eastAsia="zh-CN"/>
        </w:rPr>
        <w:t xml:space="preserve"> </w:t>
      </w:r>
      <w:r>
        <w:rPr>
          <w:rFonts w:hint="eastAsia"/>
        </w:rPr>
        <w:t>功能测试结果统计图</w:t>
      </w:r>
    </w:p>
    <w:p w14:paraId="1DC7ABAB">
      <w:pPr>
        <w:jc w:val="center"/>
        <w:rPr>
          <w:rFonts w:hint="eastAsia"/>
        </w:rPr>
      </w:pPr>
    </w:p>
    <w:bookmarkEnd w:id="86"/>
    <w:p w14:paraId="7C2934FE">
      <w:pPr>
        <w:pStyle w:val="3"/>
      </w:pPr>
      <w:bookmarkStart w:id="89" w:name="用户认证与基础功能测试"/>
      <w:r>
        <w:t xml:space="preserve">6.2 </w:t>
      </w:r>
      <w:r>
        <w:rPr>
          <w:rFonts w:hint="eastAsia"/>
        </w:rPr>
        <w:t>用户认证与基础功能测试</w:t>
      </w:r>
    </w:p>
    <w:p w14:paraId="63115B8E">
      <w:r>
        <w:rPr>
          <w:rFonts w:hint="eastAsia"/>
        </w:rPr>
        <w:t>基础功能测试主要围绕认证绑定、页面渲染和统一提示约束展开。测试结果表明，成绩模块和考试倒计时模块中的当前用户</w:t>
      </w:r>
      <w:r>
        <w:t xml:space="preserve"> Provider </w:t>
      </w:r>
      <w:r>
        <w:rPr>
          <w:rFonts w:hint="eastAsia"/>
        </w:rPr>
        <w:t>能够随着登录用户变化而同步更新，从而避免不同用户数据串用。</w:t>
      </w:r>
    </w:p>
    <w:p w14:paraId="04DE4334">
      <w:pPr>
        <w:pStyle w:val="9"/>
      </w:pPr>
      <w:r>
        <w:rPr>
          <w:rFonts w:hint="eastAsia"/>
        </w:rPr>
        <w:t>此外，地图页面能够正常渲染关键内容，系统也不存在绕过封装直接调用原生</w:t>
      </w:r>
      <w:r>
        <w:t xml:space="preserve"> SnackBar </w:t>
      </w:r>
      <w:r>
        <w:rPr>
          <w:rFonts w:hint="eastAsia"/>
        </w:rPr>
        <w:t>的情况，说明基础页面能力和界面提示约束较为稳定。</w:t>
      </w:r>
      <w:r>
        <w:rPr>
          <w:rFonts w:hint="eastAsia"/>
          <w:lang w:eastAsia="zh-CN"/>
        </w:rPr>
        <w:fldChar w:fldCharType="begin"/>
      </w:r>
      <w:r>
        <w:rPr>
          <w:rFonts w:hint="eastAsia"/>
          <w:lang w:eastAsia="zh-CN"/>
        </w:rPr>
        <w:instrText xml:space="preserve"> REF _Ref25030 \h </w:instrText>
      </w:r>
      <w:r>
        <w:rPr>
          <w:rFonts w:hint="eastAsia"/>
          <w:lang w:eastAsia="zh-CN"/>
        </w:rPr>
        <w:fldChar w:fldCharType="separate"/>
      </w:r>
      <w:r>
        <w:t>表6. 2</w:t>
      </w:r>
      <w:r>
        <w:rPr>
          <w:rFonts w:hint="eastAsia"/>
          <w:lang w:eastAsia="zh-CN"/>
        </w:rPr>
        <w:fldChar w:fldCharType="end"/>
      </w:r>
      <w:r>
        <w:rPr>
          <w:rFonts w:ascii="宋体" w:hAnsi="宋体" w:eastAsia="宋体" w:cs="宋体"/>
          <w:sz w:val="24"/>
          <w:szCs w:val="24"/>
        </w:rPr>
        <w:t>列出了各模块的主要测试用例与对应结果。</w:t>
      </w:r>
    </w:p>
    <w:p w14:paraId="2D8A392E">
      <w:pPr>
        <w:pStyle w:val="7"/>
        <w:jc w:val="center"/>
      </w:pPr>
      <w:bookmarkStart w:id="90" w:name="_Ref25030"/>
      <w:r>
        <w:t xml:space="preserve">表6. </w:t>
      </w:r>
      <w:r>
        <w:fldChar w:fldCharType="begin"/>
      </w:r>
      <w:r>
        <w:instrText xml:space="preserve"> SEQ 表6. \* ARABIC </w:instrText>
      </w:r>
      <w:r>
        <w:fldChar w:fldCharType="separate"/>
      </w:r>
      <w:r>
        <w:t>2</w:t>
      </w:r>
      <w:r>
        <w:fldChar w:fldCharType="end"/>
      </w:r>
      <w:bookmarkEnd w:id="90"/>
      <w:r>
        <w:rPr>
          <w:rFonts w:hint="eastAsia"/>
          <w:lang w:val="en-US" w:eastAsia="zh-CN"/>
        </w:rPr>
        <w:t xml:space="preserve"> </w:t>
      </w:r>
      <w:r>
        <w:rPr>
          <w:rFonts w:ascii="宋体" w:hAnsi="宋体" w:eastAsia="宋体" w:cs="宋体"/>
          <w:sz w:val="24"/>
          <w:szCs w:val="24"/>
        </w:rPr>
        <w:t>系统功能测试用例与结果</w:t>
      </w:r>
    </w:p>
    <w:tbl>
      <w:tblPr>
        <w:tblStyle w:val="16"/>
        <w:tblW w:w="0" w:type="auto"/>
        <w:tblInd w:w="0" w:type="dxa"/>
        <w:tblLayout w:type="autofit"/>
        <w:tblCellMar>
          <w:top w:w="0" w:type="dxa"/>
          <w:left w:w="108" w:type="dxa"/>
          <w:bottom w:w="0" w:type="dxa"/>
          <w:right w:w="108" w:type="dxa"/>
        </w:tblCellMar>
      </w:tblPr>
      <w:tblGrid>
        <w:gridCol w:w="2689"/>
        <w:gridCol w:w="5088"/>
        <w:gridCol w:w="1511"/>
      </w:tblGrid>
      <w:tr w14:paraId="0B25F1AD">
        <w:tblPrEx>
          <w:tblCellMar>
            <w:top w:w="0" w:type="dxa"/>
            <w:left w:w="108" w:type="dxa"/>
            <w:bottom w:w="0" w:type="dxa"/>
            <w:right w:w="108" w:type="dxa"/>
          </w:tblCellMar>
        </w:tblPrEx>
        <w:trPr>
          <w:tblHeader/>
        </w:trPr>
        <w:tc>
          <w:tcPr>
            <w:tcW w:w="2689" w:type="dxa"/>
            <w:tcBorders>
              <w:top w:val="single" w:color="000000" w:sz="12" w:space="0"/>
              <w:left w:val="nil"/>
              <w:bottom w:val="single" w:color="000000" w:sz="4" w:space="0"/>
              <w:right w:val="nil"/>
              <w:tl2br w:val="nil"/>
            </w:tcBorders>
            <w:shd w:val="clear" w:color="auto" w:fill="FFFFFF"/>
          </w:tcPr>
          <w:p w14:paraId="1474ACEC">
            <w:pPr>
              <w:rPr>
                <w:b/>
                <w:bCs/>
                <w:color w:val="000000"/>
              </w:rPr>
            </w:pPr>
            <w:r>
              <w:rPr>
                <w:rFonts w:hint="eastAsia"/>
                <w:b/>
                <w:bCs/>
                <w:color w:val="000000"/>
              </w:rPr>
              <w:t>测试项</w:t>
            </w:r>
          </w:p>
        </w:tc>
        <w:tc>
          <w:tcPr>
            <w:tcW w:w="5088" w:type="dxa"/>
            <w:tcBorders>
              <w:top w:val="single" w:color="000000" w:sz="12" w:space="0"/>
              <w:left w:val="nil"/>
              <w:bottom w:val="single" w:color="000000" w:sz="4" w:space="0"/>
              <w:right w:val="nil"/>
            </w:tcBorders>
            <w:shd w:val="clear" w:color="auto" w:fill="FFFFFF"/>
          </w:tcPr>
          <w:p w14:paraId="3D4BDDF1">
            <w:pPr>
              <w:rPr>
                <w:b/>
                <w:bCs/>
                <w:color w:val="000000"/>
              </w:rPr>
            </w:pPr>
            <w:r>
              <w:rPr>
                <w:rFonts w:hint="eastAsia"/>
                <w:b/>
                <w:bCs/>
                <w:color w:val="000000"/>
              </w:rPr>
              <w:t>测试重点</w:t>
            </w:r>
          </w:p>
        </w:tc>
        <w:tc>
          <w:tcPr>
            <w:tcW w:w="1511" w:type="dxa"/>
            <w:tcBorders>
              <w:top w:val="single" w:color="000000" w:sz="12" w:space="0"/>
              <w:left w:val="nil"/>
              <w:bottom w:val="single" w:color="000000" w:sz="4" w:space="0"/>
              <w:right w:val="nil"/>
            </w:tcBorders>
            <w:shd w:val="clear" w:color="auto" w:fill="FFFFFF"/>
          </w:tcPr>
          <w:p w14:paraId="49B8976D">
            <w:pPr>
              <w:rPr>
                <w:b/>
                <w:bCs/>
                <w:color w:val="000000"/>
              </w:rPr>
            </w:pPr>
            <w:r>
              <w:rPr>
                <w:rFonts w:hint="eastAsia"/>
                <w:b/>
                <w:bCs/>
                <w:color w:val="000000"/>
              </w:rPr>
              <w:t>结果</w:t>
            </w:r>
          </w:p>
        </w:tc>
      </w:tr>
      <w:tr w14:paraId="7BAE08A3">
        <w:tblPrEx>
          <w:tblCellMar>
            <w:top w:w="0" w:type="dxa"/>
            <w:left w:w="108" w:type="dxa"/>
            <w:bottom w:w="0" w:type="dxa"/>
            <w:right w:w="108" w:type="dxa"/>
          </w:tblCellMar>
        </w:tblPrEx>
        <w:tc>
          <w:tcPr>
            <w:tcW w:w="2689" w:type="dxa"/>
            <w:tcBorders>
              <w:top w:val="single" w:color="000000" w:sz="4" w:space="0"/>
              <w:left w:val="nil"/>
              <w:bottom w:val="nil"/>
              <w:right w:val="nil"/>
            </w:tcBorders>
            <w:shd w:val="clear" w:color="auto" w:fill="FFFFFF"/>
          </w:tcPr>
          <w:p w14:paraId="121E2993">
            <w:pPr>
              <w:rPr>
                <w:b w:val="0"/>
                <w:color w:val="000000"/>
              </w:rPr>
            </w:pPr>
            <w:r>
              <w:rPr>
                <w:rFonts w:hint="eastAsia"/>
                <w:b w:val="0"/>
                <w:color w:val="000000"/>
              </w:rPr>
              <w:t>认证绑定测试</w:t>
            </w:r>
          </w:p>
        </w:tc>
        <w:tc>
          <w:tcPr>
            <w:tcW w:w="5088" w:type="dxa"/>
            <w:tcBorders>
              <w:top w:val="single" w:color="000000" w:sz="4" w:space="0"/>
              <w:left w:val="nil"/>
              <w:bottom w:val="nil"/>
              <w:right w:val="nil"/>
            </w:tcBorders>
            <w:shd w:val="clear" w:color="auto" w:fill="FFFFFF"/>
          </w:tcPr>
          <w:p w14:paraId="29B41489">
            <w:pPr>
              <w:rPr>
                <w:b w:val="0"/>
                <w:color w:val="000000"/>
              </w:rPr>
            </w:pPr>
            <w:r>
              <w:rPr>
                <w:rFonts w:hint="eastAsia"/>
                <w:b w:val="0"/>
                <w:color w:val="000000"/>
              </w:rPr>
              <w:t>用户切换后业务</w:t>
            </w:r>
            <w:r>
              <w:rPr>
                <w:b w:val="0"/>
                <w:color w:val="000000"/>
              </w:rPr>
              <w:t xml:space="preserve"> Provider </w:t>
            </w:r>
            <w:r>
              <w:rPr>
                <w:rFonts w:hint="eastAsia"/>
                <w:b w:val="0"/>
                <w:color w:val="000000"/>
              </w:rPr>
              <w:t>是否同步更新</w:t>
            </w:r>
          </w:p>
        </w:tc>
        <w:tc>
          <w:tcPr>
            <w:tcW w:w="1511" w:type="dxa"/>
            <w:tcBorders>
              <w:top w:val="single" w:color="000000" w:sz="4" w:space="0"/>
              <w:left w:val="nil"/>
              <w:bottom w:val="nil"/>
              <w:right w:val="nil"/>
            </w:tcBorders>
            <w:shd w:val="clear" w:color="auto" w:fill="FFFFFF"/>
          </w:tcPr>
          <w:p w14:paraId="105705FD">
            <w:pPr>
              <w:rPr>
                <w:b w:val="0"/>
                <w:color w:val="000000"/>
              </w:rPr>
            </w:pPr>
            <w:r>
              <w:rPr>
                <w:rFonts w:hint="eastAsia"/>
                <w:b w:val="0"/>
                <w:color w:val="000000"/>
              </w:rPr>
              <w:t>通过</w:t>
            </w:r>
          </w:p>
        </w:tc>
      </w:tr>
      <w:tr w14:paraId="79F5F4A1">
        <w:tblPrEx>
          <w:tblCellMar>
            <w:top w:w="0" w:type="dxa"/>
            <w:left w:w="108" w:type="dxa"/>
            <w:bottom w:w="0" w:type="dxa"/>
            <w:right w:w="108" w:type="dxa"/>
          </w:tblCellMar>
        </w:tblPrEx>
        <w:tc>
          <w:tcPr>
            <w:tcW w:w="2689" w:type="dxa"/>
            <w:tcBorders>
              <w:top w:val="nil"/>
              <w:left w:val="nil"/>
              <w:bottom w:val="nil"/>
              <w:right w:val="nil"/>
            </w:tcBorders>
            <w:shd w:val="clear" w:color="auto" w:fill="FFFFFF"/>
          </w:tcPr>
          <w:p w14:paraId="15D5277D">
            <w:pPr>
              <w:rPr>
                <w:b w:val="0"/>
                <w:color w:val="000000"/>
              </w:rPr>
            </w:pPr>
            <w:r>
              <w:rPr>
                <w:rFonts w:hint="eastAsia"/>
                <w:b w:val="0"/>
                <w:color w:val="000000"/>
              </w:rPr>
              <w:t>地图页面渲染测试</w:t>
            </w:r>
          </w:p>
        </w:tc>
        <w:tc>
          <w:tcPr>
            <w:tcW w:w="5088" w:type="dxa"/>
            <w:tcBorders>
              <w:top w:val="nil"/>
              <w:left w:val="nil"/>
              <w:bottom w:val="nil"/>
              <w:right w:val="nil"/>
            </w:tcBorders>
            <w:shd w:val="clear" w:color="auto" w:fill="FFFFFF"/>
          </w:tcPr>
          <w:p w14:paraId="4B7D7235">
            <w:pPr>
              <w:rPr>
                <w:b w:val="0"/>
                <w:color w:val="000000"/>
              </w:rPr>
            </w:pPr>
            <w:r>
              <w:rPr>
                <w:rFonts w:hint="eastAsia"/>
                <w:b w:val="0"/>
                <w:color w:val="000000"/>
              </w:rPr>
              <w:t>页面是否能正常构建并显示关键内容</w:t>
            </w:r>
          </w:p>
        </w:tc>
        <w:tc>
          <w:tcPr>
            <w:tcW w:w="1511" w:type="dxa"/>
            <w:tcBorders>
              <w:top w:val="nil"/>
              <w:left w:val="nil"/>
              <w:bottom w:val="nil"/>
              <w:right w:val="nil"/>
            </w:tcBorders>
            <w:shd w:val="clear" w:color="auto" w:fill="FFFFFF"/>
          </w:tcPr>
          <w:p w14:paraId="78422946">
            <w:pPr>
              <w:rPr>
                <w:b w:val="0"/>
                <w:color w:val="000000"/>
              </w:rPr>
            </w:pPr>
            <w:r>
              <w:rPr>
                <w:rFonts w:hint="eastAsia"/>
                <w:b w:val="0"/>
                <w:color w:val="000000"/>
              </w:rPr>
              <w:t>通过</w:t>
            </w:r>
          </w:p>
        </w:tc>
      </w:tr>
      <w:tr w14:paraId="1EF55F28">
        <w:tblPrEx>
          <w:tblCellMar>
            <w:top w:w="0" w:type="dxa"/>
            <w:left w:w="108" w:type="dxa"/>
            <w:bottom w:w="0" w:type="dxa"/>
            <w:right w:w="108" w:type="dxa"/>
          </w:tblCellMar>
        </w:tblPrEx>
        <w:tc>
          <w:tcPr>
            <w:tcW w:w="2689" w:type="dxa"/>
            <w:tcBorders>
              <w:top w:val="nil"/>
              <w:left w:val="nil"/>
              <w:bottom w:val="single" w:color="000000" w:sz="12" w:space="0"/>
              <w:right w:val="nil"/>
            </w:tcBorders>
            <w:shd w:val="clear" w:color="auto" w:fill="FFFFFF"/>
          </w:tcPr>
          <w:p w14:paraId="194D13E0">
            <w:pPr>
              <w:rPr>
                <w:b w:val="0"/>
                <w:color w:val="000000"/>
              </w:rPr>
            </w:pPr>
            <w:r>
              <w:rPr>
                <w:rFonts w:hint="eastAsia"/>
                <w:b w:val="0"/>
                <w:color w:val="000000"/>
              </w:rPr>
              <w:t>统一提示约束测试</w:t>
            </w:r>
          </w:p>
        </w:tc>
        <w:tc>
          <w:tcPr>
            <w:tcW w:w="5088" w:type="dxa"/>
            <w:tcBorders>
              <w:top w:val="nil"/>
              <w:left w:val="nil"/>
              <w:bottom w:val="single" w:color="000000" w:sz="12" w:space="0"/>
              <w:right w:val="nil"/>
            </w:tcBorders>
            <w:shd w:val="clear" w:color="auto" w:fill="FFFFFF"/>
          </w:tcPr>
          <w:p w14:paraId="59723A49">
            <w:pPr>
              <w:rPr>
                <w:b w:val="0"/>
                <w:color w:val="000000"/>
              </w:rPr>
            </w:pPr>
            <w:r>
              <w:rPr>
                <w:rFonts w:hint="eastAsia"/>
                <w:b w:val="0"/>
                <w:color w:val="000000"/>
              </w:rPr>
              <w:t>是否存在绕过封装直接使用原生提示组件的情况</w:t>
            </w:r>
          </w:p>
        </w:tc>
        <w:tc>
          <w:tcPr>
            <w:tcW w:w="1511" w:type="dxa"/>
            <w:tcBorders>
              <w:top w:val="nil"/>
              <w:left w:val="nil"/>
              <w:bottom w:val="single" w:color="000000" w:sz="12" w:space="0"/>
              <w:right w:val="nil"/>
            </w:tcBorders>
            <w:shd w:val="clear" w:color="auto" w:fill="FFFFFF"/>
          </w:tcPr>
          <w:p w14:paraId="4759EE87">
            <w:pPr>
              <w:rPr>
                <w:b w:val="0"/>
                <w:color w:val="000000"/>
              </w:rPr>
            </w:pPr>
            <w:r>
              <w:rPr>
                <w:rFonts w:hint="eastAsia"/>
                <w:b w:val="0"/>
                <w:color w:val="000000"/>
              </w:rPr>
              <w:t>通过</w:t>
            </w:r>
          </w:p>
        </w:tc>
      </w:tr>
      <w:bookmarkEnd w:id="89"/>
    </w:tbl>
    <w:p w14:paraId="61A0D655">
      <w:pPr>
        <w:pStyle w:val="3"/>
      </w:pPr>
      <w:bookmarkStart w:id="91" w:name="核心业务流程测试与结果分析"/>
    </w:p>
    <w:p w14:paraId="6060BD81">
      <w:pPr>
        <w:pStyle w:val="3"/>
      </w:pPr>
      <w:r>
        <w:t xml:space="preserve">6.3 </w:t>
      </w:r>
      <w:r>
        <w:rPr>
          <w:rFonts w:hint="eastAsia"/>
        </w:rPr>
        <w:t>核心业务流程测试与结果分析</w:t>
      </w:r>
    </w:p>
    <w:p w14:paraId="11E23009">
      <w:pPr>
        <w:pStyle w:val="4"/>
      </w:pPr>
      <w:bookmarkStart w:id="92" w:name="学习服务模块测试"/>
      <w:r>
        <w:t xml:space="preserve">6.3.1 </w:t>
      </w:r>
      <w:r>
        <w:rPr>
          <w:rFonts w:hint="eastAsia"/>
        </w:rPr>
        <w:t>学习服务模块测试</w:t>
      </w:r>
    </w:p>
    <w:p w14:paraId="370D827C">
      <w:pPr>
        <w:bidi w:val="0"/>
      </w:pPr>
      <w:r>
        <w:rPr>
          <w:rFonts w:hint="eastAsia"/>
        </w:rPr>
        <w:t>学习服务模块</w:t>
      </w:r>
      <w:r>
        <w:t>的测试重点是成绩统计和请假状态流转。成绩汇总（GPA、总学分、学期分组）的计算逻辑通过单元测试验证，结果与手动计算一致；请假状态从提交到审批到撤销的完整链路通过人工验证，学生端和教师端的状态同步基本正确。课程展示和考试倒计时相对独立，逻辑较简单，测试中未发现明显问题。目前对异常输入和边界时间的测试覆盖不足——比如请假时间跨越周末或节假日的情况，当前实现没有专门处理，属于已知的功能边界。</w:t>
      </w:r>
    </w:p>
    <w:bookmarkEnd w:id="92"/>
    <w:p w14:paraId="7FBA028A">
      <w:pPr>
        <w:pStyle w:val="4"/>
      </w:pPr>
      <w:bookmarkStart w:id="93" w:name="图书馆服务模块测试"/>
      <w:r>
        <w:t xml:space="preserve">6.3.2 </w:t>
      </w:r>
      <w:r>
        <w:rPr>
          <w:rFonts w:hint="eastAsia"/>
        </w:rPr>
        <w:t>图书馆服务模块测试</w:t>
      </w:r>
    </w:p>
    <w:p w14:paraId="63272AC0">
      <w:pPr>
        <w:bidi w:val="0"/>
      </w:pPr>
      <w:r>
        <w:rPr>
          <w:rFonts w:hint="eastAsia"/>
        </w:rPr>
        <w:t>图书馆服务模块</w:t>
      </w:r>
      <w:r>
        <w:t>是测试投入最多的模块，原因是状态多、约束强。重复预约校验、排队顺序计算、座位冲突检测和签到签退等关键规则均通过人工验证，在正常使用路径下表现稳定。并发场景——两个用户同时预约同一座位——没有做专项测试，根据前面章节的分析，这个场景下客户端前置检查可能同时通过，最终依赖数据库约束拦截，体验上会有报错提示但不够友好。</w:t>
      </w:r>
    </w:p>
    <w:bookmarkEnd w:id="93"/>
    <w:p w14:paraId="29100A46">
      <w:pPr>
        <w:pStyle w:val="4"/>
      </w:pPr>
      <w:bookmarkStart w:id="94" w:name="校园互助模块测试"/>
      <w:r>
        <w:t xml:space="preserve">6.3.3 </w:t>
      </w:r>
      <w:r>
        <w:rPr>
          <w:rFonts w:hint="eastAsia"/>
        </w:rPr>
        <w:t>校园互助模块测试</w:t>
      </w:r>
    </w:p>
    <w:p w14:paraId="36E25251">
      <w:pPr>
        <w:bidi w:val="0"/>
      </w:pPr>
      <w:r>
        <w:rPr>
          <w:rFonts w:hint="eastAsia"/>
        </w:rPr>
        <w:t>校园互助模块</w:t>
      </w:r>
      <w:r>
        <w:t>的测试覆盖了失物招领、二手流转和互助任务的发布、列表刷新和状态更新。统一发布流程写入对应数据表的结果正确，列表页与首页摘要数据保持一致。这个模块的业务逻辑相对简单，测试中没有发现严重问题；评论、收藏和消息通知等功能当前未实现，相关测试暂未涉及。</w:t>
      </w:r>
    </w:p>
    <w:bookmarkEnd w:id="94"/>
    <w:p w14:paraId="57E085DD">
      <w:pPr>
        <w:pStyle w:val="4"/>
      </w:pPr>
      <w:bookmarkStart w:id="95" w:name="教师端扩展功能测试"/>
      <w:r>
        <w:t xml:space="preserve">6.3.4 </w:t>
      </w:r>
      <w:r>
        <w:rPr>
          <w:rFonts w:hint="eastAsia"/>
        </w:rPr>
        <w:t>教师端扩展功能测试</w:t>
      </w:r>
    </w:p>
    <w:p w14:paraId="01843CC8">
      <w:r>
        <w:rPr>
          <w:rFonts w:hint="eastAsia"/>
        </w:rPr>
        <w:t>教师端测试主要验证角色分流、请假审批和教师成绩管理等流程。当前结果表明，教师账号能够正确进入教师首页，请假审批与成绩管理可以形成基本业务闭环。</w:t>
      </w:r>
    </w:p>
    <w:p w14:paraId="30E59E44">
      <w:pPr>
        <w:pStyle w:val="9"/>
      </w:pPr>
      <w:r>
        <w:rPr>
          <w:rFonts w:hint="eastAsia"/>
        </w:rPr>
        <w:t>需要说明的是，教师端当前仍存在“真实数据功能</w:t>
      </w:r>
      <w:r>
        <w:t xml:space="preserve"> + </w:t>
      </w:r>
      <w:r>
        <w:rPr>
          <w:rFonts w:hint="eastAsia"/>
        </w:rPr>
        <w:t>静态演示功能”并存的情况，因此测试结论主要针对已接入真实数据的部分模块。</w:t>
      </w:r>
      <w:r>
        <w:rPr>
          <w:rFonts w:hint="eastAsia"/>
          <w:lang w:eastAsia="zh-CN"/>
        </w:rPr>
        <w:fldChar w:fldCharType="begin"/>
      </w:r>
      <w:r>
        <w:rPr>
          <w:rFonts w:hint="eastAsia"/>
          <w:lang w:eastAsia="zh-CN"/>
        </w:rPr>
        <w:instrText xml:space="preserve"> REF _Ref25060 \h </w:instrText>
      </w:r>
      <w:r>
        <w:rPr>
          <w:rFonts w:hint="eastAsia"/>
          <w:lang w:eastAsia="zh-CN"/>
        </w:rPr>
        <w:fldChar w:fldCharType="separate"/>
      </w:r>
      <w:r>
        <w:t>表6. 3</w:t>
      </w:r>
      <w:r>
        <w:rPr>
          <w:rFonts w:hint="eastAsia"/>
          <w:lang w:eastAsia="zh-CN"/>
        </w:rPr>
        <w:fldChar w:fldCharType="end"/>
      </w:r>
      <w:r>
        <w:rPr>
          <w:rFonts w:ascii="宋体" w:hAnsi="宋体" w:eastAsia="宋体" w:cs="宋体"/>
          <w:sz w:val="24"/>
          <w:szCs w:val="24"/>
        </w:rPr>
        <w:t>对各模块的重点验证内容、当前结果与后续可加强方向进行了汇总。</w:t>
      </w:r>
    </w:p>
    <w:p w14:paraId="4B1F3042">
      <w:pPr>
        <w:pStyle w:val="7"/>
        <w:jc w:val="center"/>
      </w:pPr>
      <w:bookmarkStart w:id="96" w:name="_Ref25060"/>
      <w:r>
        <w:t xml:space="preserve">表6. </w:t>
      </w:r>
      <w:r>
        <w:fldChar w:fldCharType="begin"/>
      </w:r>
      <w:r>
        <w:instrText xml:space="preserve"> SEQ 表6. \* ARABIC </w:instrText>
      </w:r>
      <w:r>
        <w:fldChar w:fldCharType="separate"/>
      </w:r>
      <w:r>
        <w:t>3</w:t>
      </w:r>
      <w:r>
        <w:fldChar w:fldCharType="end"/>
      </w:r>
      <w:bookmarkEnd w:id="96"/>
      <w:r>
        <w:rPr>
          <w:rFonts w:ascii="宋体" w:hAnsi="宋体" w:eastAsia="宋体" w:cs="宋体"/>
          <w:sz w:val="24"/>
          <w:szCs w:val="24"/>
        </w:rPr>
        <w:t>系统各模块测试结果与优化方向</w:t>
      </w:r>
    </w:p>
    <w:tbl>
      <w:tblPr>
        <w:tblStyle w:val="16"/>
        <w:tblW w:w="9288" w:type="dxa"/>
        <w:jc w:val="center"/>
        <w:tblLayout w:type="autofit"/>
        <w:tblCellMar>
          <w:top w:w="0" w:type="dxa"/>
          <w:left w:w="108" w:type="dxa"/>
          <w:bottom w:w="0" w:type="dxa"/>
          <w:right w:w="108" w:type="dxa"/>
        </w:tblCellMar>
      </w:tblPr>
      <w:tblGrid>
        <w:gridCol w:w="1611"/>
        <w:gridCol w:w="3431"/>
        <w:gridCol w:w="1710"/>
        <w:gridCol w:w="2536"/>
      </w:tblGrid>
      <w:tr w14:paraId="12656A9C">
        <w:tblPrEx>
          <w:tblCellMar>
            <w:top w:w="0" w:type="dxa"/>
            <w:left w:w="108" w:type="dxa"/>
            <w:bottom w:w="0" w:type="dxa"/>
            <w:right w:w="108" w:type="dxa"/>
          </w:tblCellMar>
        </w:tblPrEx>
        <w:trPr>
          <w:trHeight w:val="0" w:hRule="atLeast"/>
          <w:tblHeader/>
          <w:jc w:val="center"/>
        </w:trPr>
        <w:tc>
          <w:tcPr>
            <w:tcW w:w="1611" w:type="dxa"/>
            <w:tcBorders>
              <w:top w:val="single" w:color="auto" w:sz="12" w:space="0"/>
              <w:left w:val="nil"/>
              <w:bottom w:val="nil"/>
              <w:right w:val="nil"/>
            </w:tcBorders>
            <w:noWrap w:val="0"/>
            <w:tcMar>
              <w:top w:w="-1" w:type="dxa"/>
              <w:left w:w="-1" w:type="dxa"/>
              <w:bottom w:w="-1" w:type="dxa"/>
              <w:right w:w="-1" w:type="dxa"/>
            </w:tcMar>
            <w:vAlign w:val="center"/>
          </w:tcPr>
          <w:p w14:paraId="0F9C37EF">
            <w:pPr>
              <w:snapToGrid w:val="0"/>
              <w:spacing w:line="240" w:lineRule="auto"/>
              <w:ind w:left="0" w:leftChars="0" w:right="0" w:rightChars="0" w:firstLine="0" w:firstLineChars="0"/>
              <w:jc w:val="center"/>
              <w:rPr>
                <w:b/>
              </w:rPr>
            </w:pPr>
            <w:r>
              <w:rPr>
                <w:rFonts w:hint="eastAsia"/>
                <w:b/>
              </w:rPr>
              <w:t>模块</w:t>
            </w:r>
          </w:p>
        </w:tc>
        <w:tc>
          <w:tcPr>
            <w:tcW w:w="3431" w:type="dxa"/>
            <w:tcBorders>
              <w:top w:val="single" w:color="auto" w:sz="12" w:space="0"/>
              <w:left w:val="nil"/>
              <w:bottom w:val="nil"/>
              <w:right w:val="nil"/>
            </w:tcBorders>
            <w:noWrap w:val="0"/>
            <w:tcMar>
              <w:top w:w="-1" w:type="dxa"/>
              <w:left w:w="-1" w:type="dxa"/>
              <w:bottom w:w="-1" w:type="dxa"/>
              <w:right w:w="-1" w:type="dxa"/>
            </w:tcMar>
            <w:vAlign w:val="center"/>
          </w:tcPr>
          <w:p w14:paraId="06A69305">
            <w:pPr>
              <w:snapToGrid w:val="0"/>
              <w:spacing w:line="240" w:lineRule="auto"/>
              <w:ind w:left="0" w:leftChars="0" w:right="0" w:rightChars="0" w:firstLine="0" w:firstLineChars="0"/>
              <w:jc w:val="center"/>
              <w:rPr>
                <w:b/>
              </w:rPr>
            </w:pPr>
            <w:r>
              <w:rPr>
                <w:rFonts w:hint="eastAsia"/>
                <w:b/>
              </w:rPr>
              <w:t>重点验证内容</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6404AFD">
            <w:pPr>
              <w:snapToGrid w:val="0"/>
              <w:spacing w:line="240" w:lineRule="auto"/>
              <w:ind w:left="0" w:leftChars="0" w:right="0" w:rightChars="0" w:firstLine="0" w:firstLineChars="0"/>
              <w:jc w:val="center"/>
              <w:rPr>
                <w:b/>
              </w:rPr>
            </w:pPr>
            <w:r>
              <w:rPr>
                <w:rFonts w:hint="eastAsia"/>
                <w:b/>
              </w:rPr>
              <w:t>当前结果</w:t>
            </w:r>
          </w:p>
        </w:tc>
        <w:tc>
          <w:tcPr>
            <w:tcW w:w="2536" w:type="dxa"/>
            <w:tcBorders>
              <w:top w:val="single" w:color="auto" w:sz="12" w:space="0"/>
              <w:left w:val="nil"/>
              <w:bottom w:val="nil"/>
              <w:right w:val="nil"/>
            </w:tcBorders>
            <w:noWrap w:val="0"/>
            <w:tcMar>
              <w:top w:w="-1" w:type="dxa"/>
              <w:left w:w="-1" w:type="dxa"/>
              <w:bottom w:w="-1" w:type="dxa"/>
              <w:right w:w="-1" w:type="dxa"/>
            </w:tcMar>
            <w:vAlign w:val="center"/>
          </w:tcPr>
          <w:p w14:paraId="11963C6F">
            <w:pPr>
              <w:snapToGrid w:val="0"/>
              <w:spacing w:line="240" w:lineRule="auto"/>
              <w:ind w:left="0" w:leftChars="0" w:right="0" w:rightChars="0" w:firstLine="0" w:firstLineChars="0"/>
              <w:jc w:val="center"/>
              <w:rPr>
                <w:b/>
              </w:rPr>
            </w:pPr>
            <w:r>
              <w:rPr>
                <w:rFonts w:hint="eastAsia"/>
                <w:b/>
              </w:rPr>
              <w:t>后续可加强方向</w:t>
            </w:r>
          </w:p>
        </w:tc>
      </w:tr>
      <w:tr w14:paraId="69439A9E">
        <w:tblPrEx>
          <w:tblCellMar>
            <w:top w:w="0" w:type="dxa"/>
            <w:left w:w="108" w:type="dxa"/>
            <w:bottom w:w="0" w:type="dxa"/>
            <w:right w:w="108" w:type="dxa"/>
          </w:tblCellMar>
        </w:tblPrEx>
        <w:trPr>
          <w:trHeight w:val="0" w:hRule="atLeast"/>
          <w:jc w:val="center"/>
        </w:trPr>
        <w:tc>
          <w:tcPr>
            <w:tcW w:w="1611" w:type="dxa"/>
            <w:tcBorders>
              <w:top w:val="single" w:color="auto" w:sz="4" w:space="0"/>
              <w:left w:val="nil"/>
              <w:bottom w:val="nil"/>
              <w:right w:val="nil"/>
            </w:tcBorders>
            <w:noWrap w:val="0"/>
            <w:tcMar>
              <w:top w:w="-1" w:type="dxa"/>
              <w:left w:w="-1" w:type="dxa"/>
              <w:bottom w:w="-1" w:type="dxa"/>
              <w:right w:w="-1" w:type="dxa"/>
            </w:tcMar>
            <w:vAlign w:val="center"/>
          </w:tcPr>
          <w:p w14:paraId="74FCC311">
            <w:pPr>
              <w:snapToGrid w:val="0"/>
              <w:spacing w:line="240" w:lineRule="auto"/>
              <w:ind w:left="0" w:leftChars="0" w:right="0" w:rightChars="0" w:firstLine="0" w:firstLineChars="0"/>
              <w:jc w:val="center"/>
            </w:pPr>
            <w:r>
              <w:rPr>
                <w:rFonts w:hint="eastAsia"/>
              </w:rPr>
              <w:t>学习服务</w:t>
            </w:r>
          </w:p>
        </w:tc>
        <w:tc>
          <w:tcPr>
            <w:tcW w:w="3431" w:type="dxa"/>
            <w:tcBorders>
              <w:top w:val="single" w:color="auto" w:sz="4" w:space="0"/>
              <w:left w:val="nil"/>
              <w:bottom w:val="nil"/>
              <w:right w:val="nil"/>
            </w:tcBorders>
            <w:noWrap w:val="0"/>
            <w:tcMar>
              <w:top w:w="-1" w:type="dxa"/>
              <w:left w:w="-1" w:type="dxa"/>
              <w:bottom w:w="-1" w:type="dxa"/>
              <w:right w:w="-1" w:type="dxa"/>
            </w:tcMar>
            <w:vAlign w:val="center"/>
          </w:tcPr>
          <w:p w14:paraId="5B6B31B6">
            <w:pPr>
              <w:snapToGrid w:val="0"/>
              <w:spacing w:line="240" w:lineRule="auto"/>
              <w:ind w:left="0" w:leftChars="0" w:right="0" w:rightChars="0" w:firstLine="0" w:firstLineChars="0"/>
              <w:jc w:val="center"/>
            </w:pPr>
            <w:r>
              <w:rPr>
                <w:rFonts w:hint="eastAsia"/>
              </w:rPr>
              <w:t>成绩汇总、考试倒计时、请假状态流转</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C6A6135">
            <w:pPr>
              <w:snapToGrid w:val="0"/>
              <w:spacing w:line="240" w:lineRule="auto"/>
              <w:ind w:left="0" w:leftChars="0" w:right="0" w:rightChars="0" w:firstLine="0" w:firstLineChars="0"/>
              <w:jc w:val="left"/>
            </w:pPr>
            <w:r>
              <w:rPr>
                <w:rFonts w:hint="eastAsia"/>
              </w:rPr>
              <w:t>主流程可用</w:t>
            </w:r>
          </w:p>
        </w:tc>
        <w:tc>
          <w:tcPr>
            <w:tcW w:w="2536" w:type="dxa"/>
            <w:tcBorders>
              <w:top w:val="single" w:color="auto" w:sz="4" w:space="0"/>
              <w:left w:val="nil"/>
              <w:bottom w:val="nil"/>
              <w:right w:val="nil"/>
            </w:tcBorders>
            <w:noWrap w:val="0"/>
            <w:tcMar>
              <w:top w:w="-1" w:type="dxa"/>
              <w:left w:w="-1" w:type="dxa"/>
              <w:bottom w:w="-1" w:type="dxa"/>
              <w:right w:w="-1" w:type="dxa"/>
            </w:tcMar>
            <w:vAlign w:val="center"/>
          </w:tcPr>
          <w:p w14:paraId="262B6B2A">
            <w:pPr>
              <w:snapToGrid w:val="0"/>
              <w:spacing w:line="240" w:lineRule="auto"/>
              <w:ind w:left="0" w:leftChars="0" w:right="0" w:rightChars="0" w:firstLine="0" w:firstLineChars="0"/>
              <w:jc w:val="left"/>
            </w:pPr>
            <w:r>
              <w:rPr>
                <w:rFonts w:hint="eastAsia"/>
              </w:rPr>
              <w:t>增强异常输入与边界时间测试</w:t>
            </w:r>
          </w:p>
        </w:tc>
      </w:tr>
      <w:tr w14:paraId="519BC13C">
        <w:tblPrEx>
          <w:tblCellMar>
            <w:top w:w="0" w:type="dxa"/>
            <w:left w:w="108" w:type="dxa"/>
            <w:bottom w:w="0" w:type="dxa"/>
            <w:right w:w="108" w:type="dxa"/>
          </w:tblCellMar>
        </w:tblPrEx>
        <w:trPr>
          <w:trHeight w:val="0" w:hRule="atLeast"/>
          <w:jc w:val="center"/>
        </w:trPr>
        <w:tc>
          <w:tcPr>
            <w:tcW w:w="1611" w:type="dxa"/>
            <w:tcBorders>
              <w:top w:val="nil"/>
              <w:left w:val="nil"/>
              <w:bottom w:val="nil"/>
              <w:right w:val="nil"/>
            </w:tcBorders>
            <w:noWrap w:val="0"/>
            <w:tcMar>
              <w:top w:w="-1" w:type="dxa"/>
              <w:left w:w="-1" w:type="dxa"/>
              <w:bottom w:w="-1" w:type="dxa"/>
              <w:right w:w="-1" w:type="dxa"/>
            </w:tcMar>
            <w:vAlign w:val="center"/>
          </w:tcPr>
          <w:p w14:paraId="3BCEBF94">
            <w:pPr>
              <w:snapToGrid w:val="0"/>
              <w:spacing w:line="240" w:lineRule="auto"/>
              <w:ind w:left="0" w:leftChars="0" w:right="0" w:rightChars="0" w:firstLine="0" w:firstLineChars="0"/>
              <w:jc w:val="center"/>
            </w:pPr>
            <w:r>
              <w:rPr>
                <w:rFonts w:hint="eastAsia"/>
              </w:rPr>
              <w:t>图书馆服务</w:t>
            </w:r>
          </w:p>
        </w:tc>
        <w:tc>
          <w:tcPr>
            <w:tcW w:w="3431" w:type="dxa"/>
            <w:tcBorders>
              <w:top w:val="nil"/>
              <w:left w:val="nil"/>
              <w:bottom w:val="nil"/>
              <w:right w:val="nil"/>
            </w:tcBorders>
            <w:noWrap w:val="0"/>
            <w:tcMar>
              <w:top w:w="-1" w:type="dxa"/>
              <w:left w:w="-1" w:type="dxa"/>
              <w:bottom w:w="-1" w:type="dxa"/>
              <w:right w:w="-1" w:type="dxa"/>
            </w:tcMar>
            <w:vAlign w:val="center"/>
          </w:tcPr>
          <w:p w14:paraId="00CF4EF1">
            <w:pPr>
              <w:snapToGrid w:val="0"/>
              <w:spacing w:line="240" w:lineRule="auto"/>
              <w:ind w:left="0" w:leftChars="0" w:right="0" w:rightChars="0" w:firstLine="0" w:firstLineChars="0"/>
              <w:jc w:val="center"/>
            </w:pPr>
            <w:r>
              <w:rPr>
                <w:rFonts w:hint="eastAsia"/>
              </w:rPr>
              <w:t>图书预约队列、座位冲突检测、签到签退</w:t>
            </w:r>
          </w:p>
        </w:tc>
        <w:tc>
          <w:tcPr>
            <w:tcW w:w="0" w:type="auto"/>
            <w:tcBorders>
              <w:top w:val="nil"/>
              <w:left w:val="nil"/>
              <w:bottom w:val="nil"/>
              <w:right w:val="nil"/>
            </w:tcBorders>
            <w:noWrap w:val="0"/>
            <w:tcMar>
              <w:top w:w="-1" w:type="dxa"/>
              <w:left w:w="-1" w:type="dxa"/>
              <w:bottom w:w="-1" w:type="dxa"/>
              <w:right w:w="-1" w:type="dxa"/>
            </w:tcMar>
            <w:vAlign w:val="center"/>
          </w:tcPr>
          <w:p w14:paraId="01007334">
            <w:pPr>
              <w:snapToGrid w:val="0"/>
              <w:spacing w:line="240" w:lineRule="auto"/>
              <w:ind w:left="0" w:leftChars="0" w:right="0" w:rightChars="0" w:firstLine="0" w:firstLineChars="0"/>
              <w:jc w:val="left"/>
            </w:pPr>
            <w:r>
              <w:rPr>
                <w:rFonts w:hint="eastAsia"/>
              </w:rPr>
              <w:t>业务约束较完整</w:t>
            </w:r>
          </w:p>
        </w:tc>
        <w:tc>
          <w:tcPr>
            <w:tcW w:w="2536" w:type="dxa"/>
            <w:tcBorders>
              <w:top w:val="nil"/>
              <w:left w:val="nil"/>
              <w:bottom w:val="nil"/>
              <w:right w:val="nil"/>
            </w:tcBorders>
            <w:noWrap w:val="0"/>
            <w:tcMar>
              <w:top w:w="-1" w:type="dxa"/>
              <w:left w:w="-1" w:type="dxa"/>
              <w:bottom w:w="-1" w:type="dxa"/>
              <w:right w:w="-1" w:type="dxa"/>
            </w:tcMar>
            <w:vAlign w:val="center"/>
          </w:tcPr>
          <w:p w14:paraId="753ED856">
            <w:pPr>
              <w:snapToGrid w:val="0"/>
              <w:spacing w:line="240" w:lineRule="auto"/>
              <w:ind w:left="0" w:leftChars="0" w:right="0" w:rightChars="0" w:firstLine="0" w:firstLineChars="0"/>
              <w:jc w:val="left"/>
            </w:pPr>
            <w:r>
              <w:rPr>
                <w:rFonts w:hint="eastAsia"/>
              </w:rPr>
              <w:t>增强并发与边界状态测试</w:t>
            </w:r>
          </w:p>
        </w:tc>
      </w:tr>
      <w:tr w14:paraId="7EB59BEF">
        <w:tblPrEx>
          <w:tblCellMar>
            <w:top w:w="0" w:type="dxa"/>
            <w:left w:w="108" w:type="dxa"/>
            <w:bottom w:w="0" w:type="dxa"/>
            <w:right w:w="108" w:type="dxa"/>
          </w:tblCellMar>
        </w:tblPrEx>
        <w:trPr>
          <w:trHeight w:val="0" w:hRule="atLeast"/>
          <w:jc w:val="center"/>
        </w:trPr>
        <w:tc>
          <w:tcPr>
            <w:tcW w:w="1611" w:type="dxa"/>
            <w:tcBorders>
              <w:top w:val="nil"/>
              <w:left w:val="nil"/>
              <w:bottom w:val="nil"/>
              <w:right w:val="nil"/>
            </w:tcBorders>
            <w:noWrap w:val="0"/>
            <w:tcMar>
              <w:top w:w="-1" w:type="dxa"/>
              <w:left w:w="-1" w:type="dxa"/>
              <w:bottom w:w="-1" w:type="dxa"/>
              <w:right w:w="-1" w:type="dxa"/>
            </w:tcMar>
            <w:vAlign w:val="center"/>
          </w:tcPr>
          <w:p w14:paraId="62971E7B">
            <w:pPr>
              <w:snapToGrid w:val="0"/>
              <w:spacing w:line="240" w:lineRule="auto"/>
              <w:ind w:left="0" w:leftChars="0" w:right="0" w:rightChars="0" w:firstLine="0" w:firstLineChars="0"/>
              <w:jc w:val="center"/>
            </w:pPr>
            <w:r>
              <w:rPr>
                <w:rFonts w:hint="eastAsia"/>
              </w:rPr>
              <w:t>校园互助</w:t>
            </w:r>
          </w:p>
        </w:tc>
        <w:tc>
          <w:tcPr>
            <w:tcW w:w="3431" w:type="dxa"/>
            <w:tcBorders>
              <w:top w:val="nil"/>
              <w:left w:val="nil"/>
              <w:bottom w:val="nil"/>
              <w:right w:val="nil"/>
            </w:tcBorders>
            <w:noWrap w:val="0"/>
            <w:tcMar>
              <w:top w:w="-1" w:type="dxa"/>
              <w:left w:w="-1" w:type="dxa"/>
              <w:bottom w:w="-1" w:type="dxa"/>
              <w:right w:w="-1" w:type="dxa"/>
            </w:tcMar>
            <w:vAlign w:val="center"/>
          </w:tcPr>
          <w:p w14:paraId="58F7F131">
            <w:pPr>
              <w:snapToGrid w:val="0"/>
              <w:spacing w:line="240" w:lineRule="auto"/>
              <w:ind w:left="0" w:leftChars="0" w:right="0" w:rightChars="0" w:firstLine="0" w:firstLineChars="0"/>
              <w:jc w:val="center"/>
            </w:pPr>
            <w:r>
              <w:rPr>
                <w:rFonts w:hint="eastAsia"/>
              </w:rPr>
              <w:t>发布、列表刷新、状态更新</w:t>
            </w:r>
          </w:p>
        </w:tc>
        <w:tc>
          <w:tcPr>
            <w:tcW w:w="0" w:type="auto"/>
            <w:tcBorders>
              <w:top w:val="nil"/>
              <w:left w:val="nil"/>
              <w:bottom w:val="nil"/>
              <w:right w:val="nil"/>
            </w:tcBorders>
            <w:noWrap w:val="0"/>
            <w:tcMar>
              <w:top w:w="-1" w:type="dxa"/>
              <w:left w:w="-1" w:type="dxa"/>
              <w:bottom w:w="-1" w:type="dxa"/>
              <w:right w:w="-1" w:type="dxa"/>
            </w:tcMar>
            <w:vAlign w:val="center"/>
          </w:tcPr>
          <w:p w14:paraId="3FC7A5FD">
            <w:pPr>
              <w:snapToGrid w:val="0"/>
              <w:spacing w:line="240" w:lineRule="auto"/>
              <w:ind w:left="0" w:leftChars="0" w:right="0" w:rightChars="0" w:firstLine="0" w:firstLineChars="0"/>
              <w:jc w:val="left"/>
            </w:pPr>
            <w:r>
              <w:rPr>
                <w:rFonts w:hint="eastAsia"/>
              </w:rPr>
              <w:t>发布链路稳定</w:t>
            </w:r>
          </w:p>
        </w:tc>
        <w:tc>
          <w:tcPr>
            <w:tcW w:w="2536" w:type="dxa"/>
            <w:tcBorders>
              <w:top w:val="nil"/>
              <w:left w:val="nil"/>
              <w:bottom w:val="nil"/>
              <w:right w:val="nil"/>
            </w:tcBorders>
            <w:noWrap w:val="0"/>
            <w:tcMar>
              <w:top w:w="-1" w:type="dxa"/>
              <w:left w:w="-1" w:type="dxa"/>
              <w:bottom w:w="-1" w:type="dxa"/>
              <w:right w:w="-1" w:type="dxa"/>
            </w:tcMar>
            <w:vAlign w:val="center"/>
          </w:tcPr>
          <w:p w14:paraId="49B39EB2">
            <w:pPr>
              <w:snapToGrid w:val="0"/>
              <w:spacing w:line="240" w:lineRule="auto"/>
              <w:ind w:left="0" w:leftChars="0" w:right="0" w:rightChars="0" w:firstLine="0" w:firstLineChars="0"/>
              <w:jc w:val="left"/>
            </w:pPr>
            <w:r>
              <w:rPr>
                <w:rFonts w:hint="eastAsia"/>
              </w:rPr>
              <w:t>增加互动、审核与通知测试</w:t>
            </w:r>
          </w:p>
        </w:tc>
      </w:tr>
      <w:tr w14:paraId="3D9D8F23">
        <w:tblPrEx>
          <w:tblCellMar>
            <w:top w:w="0" w:type="dxa"/>
            <w:left w:w="108" w:type="dxa"/>
            <w:bottom w:w="0" w:type="dxa"/>
            <w:right w:w="108" w:type="dxa"/>
          </w:tblCellMar>
        </w:tblPrEx>
        <w:trPr>
          <w:trHeight w:val="0" w:hRule="atLeast"/>
          <w:jc w:val="center"/>
        </w:trPr>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5849F423">
            <w:pPr>
              <w:snapToGrid w:val="0"/>
              <w:spacing w:line="240" w:lineRule="auto"/>
              <w:ind w:left="0" w:leftChars="0" w:right="0" w:rightChars="0" w:firstLine="0" w:firstLineChars="0"/>
              <w:jc w:val="center"/>
            </w:pPr>
            <w:r>
              <w:rPr>
                <w:rFonts w:hint="eastAsia"/>
              </w:rPr>
              <w:t>教师端扩展</w:t>
            </w:r>
          </w:p>
        </w:tc>
        <w:tc>
          <w:tcPr>
            <w:tcW w:w="3431" w:type="dxa"/>
            <w:tcBorders>
              <w:top w:val="nil"/>
              <w:left w:val="nil"/>
              <w:bottom w:val="single" w:color="auto" w:sz="12" w:space="0"/>
              <w:right w:val="nil"/>
            </w:tcBorders>
            <w:noWrap w:val="0"/>
            <w:tcMar>
              <w:top w:w="-1" w:type="dxa"/>
              <w:left w:w="-1" w:type="dxa"/>
              <w:bottom w:w="-1" w:type="dxa"/>
              <w:right w:w="-1" w:type="dxa"/>
            </w:tcMar>
            <w:vAlign w:val="center"/>
          </w:tcPr>
          <w:p w14:paraId="50636871">
            <w:pPr>
              <w:snapToGrid w:val="0"/>
              <w:spacing w:line="240" w:lineRule="auto"/>
              <w:ind w:left="0" w:leftChars="0" w:right="0" w:rightChars="0" w:firstLine="0" w:firstLineChars="0"/>
              <w:jc w:val="center"/>
            </w:pPr>
            <w:r>
              <w:rPr>
                <w:rFonts w:hint="eastAsia"/>
              </w:rPr>
              <w:t>角色分流、审批闭环、成绩管理</w:t>
            </w:r>
          </w:p>
        </w:tc>
        <w:tc>
          <w:tcPr>
            <w:tcW w:w="1710" w:type="dxa"/>
            <w:tcBorders>
              <w:top w:val="nil"/>
              <w:left w:val="nil"/>
              <w:bottom w:val="single" w:color="auto" w:sz="12" w:space="0"/>
              <w:right w:val="nil"/>
            </w:tcBorders>
            <w:noWrap w:val="0"/>
            <w:tcMar>
              <w:top w:w="-1" w:type="dxa"/>
              <w:left w:w="-1" w:type="dxa"/>
              <w:bottom w:w="-1" w:type="dxa"/>
              <w:right w:w="-1" w:type="dxa"/>
            </w:tcMar>
            <w:vAlign w:val="center"/>
          </w:tcPr>
          <w:p w14:paraId="5A10AE60">
            <w:pPr>
              <w:snapToGrid w:val="0"/>
              <w:spacing w:line="240" w:lineRule="auto"/>
              <w:ind w:left="0" w:leftChars="0" w:right="0" w:rightChars="0" w:firstLine="0" w:firstLineChars="0"/>
              <w:jc w:val="left"/>
            </w:pPr>
            <w:r>
              <w:rPr>
                <w:rFonts w:hint="eastAsia"/>
              </w:rPr>
              <w:t>核心真实功能可用</w:t>
            </w:r>
          </w:p>
        </w:tc>
        <w:tc>
          <w:tcPr>
            <w:tcW w:w="2536" w:type="dxa"/>
            <w:tcBorders>
              <w:top w:val="nil"/>
              <w:left w:val="nil"/>
              <w:bottom w:val="single" w:color="auto" w:sz="12" w:space="0"/>
              <w:right w:val="nil"/>
            </w:tcBorders>
            <w:noWrap w:val="0"/>
            <w:tcMar>
              <w:top w:w="-1" w:type="dxa"/>
              <w:left w:w="-1" w:type="dxa"/>
              <w:bottom w:w="-1" w:type="dxa"/>
              <w:right w:w="-1" w:type="dxa"/>
            </w:tcMar>
            <w:vAlign w:val="center"/>
          </w:tcPr>
          <w:p w14:paraId="660667D8">
            <w:pPr>
              <w:snapToGrid w:val="0"/>
              <w:spacing w:line="240" w:lineRule="auto"/>
              <w:ind w:left="0" w:leftChars="0" w:right="0" w:rightChars="0" w:firstLine="0" w:firstLineChars="0"/>
              <w:jc w:val="left"/>
            </w:pPr>
            <w:r>
              <w:rPr>
                <w:rFonts w:hint="eastAsia"/>
              </w:rPr>
              <w:t>深化真实数据接入后的专项测试</w:t>
            </w:r>
          </w:p>
        </w:tc>
      </w:tr>
      <w:bookmarkEnd w:id="91"/>
      <w:bookmarkEnd w:id="95"/>
    </w:tbl>
    <w:p w14:paraId="29A21722">
      <w:pPr>
        <w:pStyle w:val="3"/>
      </w:pPr>
      <w:bookmarkStart w:id="97" w:name="跨平台兼容性与界面交互测试"/>
    </w:p>
    <w:p w14:paraId="2188D930">
      <w:pPr>
        <w:pStyle w:val="3"/>
      </w:pPr>
      <w:r>
        <w:t xml:space="preserve">6.4 </w:t>
      </w:r>
      <w:r>
        <w:rPr>
          <w:rFonts w:hint="eastAsia"/>
        </w:rPr>
        <w:t>跨平台兼容性与界面交互测试</w:t>
      </w:r>
    </w:p>
    <w:p w14:paraId="1AC021A1">
      <w:pPr>
        <w:bidi w:val="0"/>
      </w:pPr>
      <w:r>
        <w:t>跨平台兼容性测试在移动端和桌面端分别进行。多数页面通过最大宽度限制、滚动布局和统一间距规范，在两端都能正常显示；首页卡片和列表类页面在桌面端的大屏下留白偏多，布局显得松散，是适配效果最不理想的地方，目前没有针对大屏做专门的多列布局优化。</w:t>
      </w:r>
    </w:p>
    <w:p w14:paraId="38546D96">
      <w:pPr>
        <w:bidi w:val="0"/>
      </w:pPr>
      <w:r>
        <w:t>地图功能在桌面端降级为静态示意，主流程不受影响。统一主题和消息提示组件在各模块的视觉表现和交互反馈上保持一致，测试中未发现明显的跨平台样式错乱问题。总体来看，移动端体验优于桌面端，这和系统以移动端为主要设计目标的定位一致，桌面端的适配是在移动端基础上补充的，精细程度有差距。</w:t>
      </w:r>
    </w:p>
    <w:p w14:paraId="23563DFB">
      <w:pPr>
        <w:pStyle w:val="9"/>
      </w:pPr>
      <w:r>
        <w:t xml:space="preserve">flutter analyze </w:t>
      </w:r>
      <w:r>
        <w:rPr>
          <w:rFonts w:hint="eastAsia"/>
        </w:rPr>
        <w:t>结果中仍存在旧</w:t>
      </w:r>
      <w:r>
        <w:t xml:space="preserve"> </w:t>
      </w:r>
      <w:r>
        <w:rPr>
          <w:rFonts w:hint="eastAsia"/>
        </w:rPr>
        <w:t>API、未使用导入和个别结构性提示，说明项目在工程细节上仍有继续打磨空间。</w:t>
      </w:r>
    </w:p>
    <w:bookmarkEnd w:id="97"/>
    <w:p w14:paraId="0110E4EE">
      <w:pPr>
        <w:pStyle w:val="3"/>
      </w:pPr>
      <w:bookmarkStart w:id="98" w:name="测试结果总结与系统改进"/>
      <w:r>
        <w:t xml:space="preserve">6.5 </w:t>
      </w:r>
      <w:r>
        <w:rPr>
          <w:rFonts w:hint="eastAsia"/>
        </w:rPr>
        <w:t>测试结果总结与系统改进</w:t>
      </w:r>
    </w:p>
    <w:p w14:paraId="51893E16">
      <w:pPr>
        <w:bidi w:val="0"/>
      </w:pPr>
      <w:r>
        <w:t>自动化测试共覆盖 12 个用例，全部通过，主要集中在认证绑定、基础页面渲染和部分业务规则上。12 个用例对一个功能模块较多的系统来说覆盖范围有限，复杂业务链路——预约流程、审批流程、角色权限边界——基本依赖人工验证完成。人工验证结果表明，用户认证、学生端学习服务、图书馆预约、校园互助和教师端已实现的业务功能均能跑通预期流程。</w:t>
      </w:r>
    </w:p>
    <w:p w14:paraId="1B0AEF84">
      <w:pPr>
        <w:bidi w:val="0"/>
      </w:pPr>
      <w:r>
        <w:t>主要不足有两处：自动化测试的覆盖深度不够，并发和边界场景基本没有涉及；flutter analyze 仍有较多规范性提示，部分是因为开发过程中赶进度留下的，后期做了部分清理但没有完全处理完。这两个问题在当前阶段不影响主要功能的使用，但如果后续要扩展功能或移交维护，需要优先补齐。</w:t>
      </w:r>
    </w:p>
    <w:p w14:paraId="1E4AE765">
      <w:pPr>
        <w:pStyle w:val="9"/>
      </w:pPr>
      <w:r>
        <w:rPr>
          <w:rFonts w:hint="eastAsia"/>
          <w:lang w:eastAsia="zh-CN"/>
        </w:rPr>
        <w:fldChar w:fldCharType="begin"/>
      </w:r>
      <w:r>
        <w:rPr>
          <w:rFonts w:hint="eastAsia"/>
          <w:lang w:eastAsia="zh-CN"/>
        </w:rPr>
        <w:instrText xml:space="preserve"> REF _Ref25083 \h </w:instrText>
      </w:r>
      <w:r>
        <w:rPr>
          <w:rFonts w:hint="eastAsia"/>
          <w:lang w:eastAsia="zh-CN"/>
        </w:rPr>
        <w:fldChar w:fldCharType="separate"/>
      </w:r>
      <w:r>
        <w:t>表6. 4</w:t>
      </w:r>
      <w:r>
        <w:rPr>
          <w:rFonts w:hint="eastAsia"/>
          <w:lang w:eastAsia="zh-CN"/>
        </w:rPr>
        <w:fldChar w:fldCharType="end"/>
      </w:r>
      <w:r>
        <w:rPr>
          <w:rFonts w:ascii="宋体" w:hAnsi="宋体" w:eastAsia="宋体" w:cs="宋体"/>
          <w:sz w:val="24"/>
          <w:szCs w:val="24"/>
        </w:rPr>
        <w:t>从功能完整性、稳定性、测试深度等维度对测试结果进行了综合评价。</w:t>
      </w:r>
    </w:p>
    <w:p w14:paraId="5A2522BE">
      <w:pPr>
        <w:pStyle w:val="7"/>
        <w:jc w:val="center"/>
      </w:pPr>
      <w:bookmarkStart w:id="99" w:name="_Ref25083"/>
      <w:r>
        <w:t xml:space="preserve">表6. </w:t>
      </w:r>
      <w:r>
        <w:fldChar w:fldCharType="begin"/>
      </w:r>
      <w:r>
        <w:instrText xml:space="preserve"> SEQ 表6. \* ARABIC </w:instrText>
      </w:r>
      <w:r>
        <w:fldChar w:fldCharType="separate"/>
      </w:r>
      <w:r>
        <w:t>4</w:t>
      </w:r>
      <w:r>
        <w:fldChar w:fldCharType="end"/>
      </w:r>
      <w:bookmarkEnd w:id="99"/>
      <w:r>
        <w:rPr>
          <w:rFonts w:hint="eastAsia"/>
          <w:lang w:val="en-US" w:eastAsia="zh-CN"/>
        </w:rPr>
        <w:t>测试结果总结</w:t>
      </w:r>
    </w:p>
    <w:tbl>
      <w:tblPr>
        <w:tblStyle w:val="16"/>
        <w:tblW w:w="9282" w:type="dxa"/>
        <w:jc w:val="center"/>
        <w:tblLayout w:type="autofit"/>
        <w:tblCellMar>
          <w:top w:w="0" w:type="dxa"/>
          <w:left w:w="108" w:type="dxa"/>
          <w:bottom w:w="0" w:type="dxa"/>
          <w:right w:w="108" w:type="dxa"/>
        </w:tblCellMar>
      </w:tblPr>
      <w:tblGrid>
        <w:gridCol w:w="2555"/>
        <w:gridCol w:w="1584"/>
        <w:gridCol w:w="5143"/>
      </w:tblGrid>
      <w:tr w14:paraId="35EFC37F">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FBE0B1">
            <w:pPr>
              <w:snapToGrid w:val="0"/>
              <w:spacing w:line="240" w:lineRule="auto"/>
              <w:ind w:left="0" w:leftChars="0" w:right="0" w:rightChars="0" w:firstLine="0" w:firstLineChars="0"/>
              <w:jc w:val="center"/>
              <w:rPr>
                <w:b/>
              </w:rPr>
            </w:pPr>
            <w:r>
              <w:rPr>
                <w:rFonts w:hint="eastAsia"/>
                <w:b/>
              </w:rPr>
              <w:t>评价维度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578B1FA">
            <w:pPr>
              <w:snapToGrid w:val="0"/>
              <w:spacing w:line="240" w:lineRule="auto"/>
              <w:ind w:left="0" w:leftChars="0" w:right="0" w:rightChars="0" w:firstLine="0" w:firstLineChars="0"/>
              <w:jc w:val="center"/>
              <w:rPr>
                <w:b/>
              </w:rPr>
            </w:pPr>
            <w:r>
              <w:rPr>
                <w:rFonts w:hint="eastAsia"/>
                <w:b/>
              </w:rPr>
              <w:t>当前结论</w:t>
            </w:r>
          </w:p>
        </w:tc>
        <w:tc>
          <w:tcPr>
            <w:tcW w:w="5143" w:type="dxa"/>
            <w:tcBorders>
              <w:top w:val="single" w:color="auto" w:sz="12" w:space="0"/>
              <w:left w:val="nil"/>
              <w:bottom w:val="nil"/>
              <w:right w:val="nil"/>
            </w:tcBorders>
            <w:noWrap w:val="0"/>
            <w:tcMar>
              <w:top w:w="-1" w:type="dxa"/>
              <w:left w:w="-1" w:type="dxa"/>
              <w:bottom w:w="-1" w:type="dxa"/>
              <w:right w:w="-1" w:type="dxa"/>
            </w:tcMar>
            <w:vAlign w:val="center"/>
          </w:tcPr>
          <w:p w14:paraId="25CEB8C3">
            <w:pPr>
              <w:snapToGrid w:val="0"/>
              <w:spacing w:line="240" w:lineRule="auto"/>
              <w:ind w:left="0" w:leftChars="0" w:right="0" w:rightChars="0" w:firstLine="0" w:firstLineChars="0"/>
              <w:jc w:val="center"/>
              <w:rPr>
                <w:b/>
              </w:rPr>
            </w:pPr>
            <w:r>
              <w:rPr>
                <w:rFonts w:hint="eastAsia"/>
                <w:b/>
              </w:rPr>
              <w:t>说明</w:t>
            </w:r>
          </w:p>
        </w:tc>
      </w:tr>
      <w:tr w14:paraId="0DA1FBC3">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456E943">
            <w:pPr>
              <w:snapToGrid w:val="0"/>
              <w:spacing w:line="240" w:lineRule="auto"/>
              <w:ind w:left="0" w:leftChars="0" w:right="0" w:rightChars="0" w:firstLine="0" w:firstLineChars="0"/>
              <w:jc w:val="center"/>
            </w:pPr>
            <w:r>
              <w:rPr>
                <w:rFonts w:hint="eastAsia"/>
              </w:rPr>
              <w:t>功能完整性</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CDBD8FA">
            <w:pPr>
              <w:snapToGrid w:val="0"/>
              <w:spacing w:line="240" w:lineRule="auto"/>
              <w:ind w:left="0" w:leftChars="0" w:right="0" w:rightChars="0" w:firstLine="0" w:firstLineChars="0"/>
              <w:jc w:val="center"/>
            </w:pPr>
            <w:r>
              <w:rPr>
                <w:rFonts w:hint="eastAsia"/>
              </w:rPr>
              <w:t>较好</w:t>
            </w:r>
          </w:p>
        </w:tc>
        <w:tc>
          <w:tcPr>
            <w:tcW w:w="5143" w:type="dxa"/>
            <w:tcBorders>
              <w:top w:val="single" w:color="auto" w:sz="4" w:space="0"/>
              <w:left w:val="nil"/>
              <w:bottom w:val="nil"/>
              <w:right w:val="nil"/>
            </w:tcBorders>
            <w:noWrap w:val="0"/>
            <w:tcMar>
              <w:top w:w="-1" w:type="dxa"/>
              <w:left w:w="-1" w:type="dxa"/>
              <w:bottom w:w="-1" w:type="dxa"/>
              <w:right w:w="-1" w:type="dxa"/>
            </w:tcMar>
            <w:vAlign w:val="center"/>
          </w:tcPr>
          <w:p w14:paraId="1434E028">
            <w:pPr>
              <w:snapToGrid w:val="0"/>
              <w:spacing w:line="240" w:lineRule="auto"/>
              <w:ind w:left="0" w:leftChars="0" w:right="0" w:rightChars="0" w:firstLine="0" w:firstLineChars="0"/>
              <w:jc w:val="left"/>
            </w:pPr>
            <w:r>
              <w:rPr>
                <w:rFonts w:hint="eastAsia"/>
              </w:rPr>
              <w:t>主要业务链路已实现并可演示</w:t>
            </w:r>
          </w:p>
        </w:tc>
      </w:tr>
      <w:tr w14:paraId="31D245EF">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9E724A">
            <w:pPr>
              <w:snapToGrid w:val="0"/>
              <w:spacing w:line="240" w:lineRule="auto"/>
              <w:ind w:left="0" w:leftChars="0" w:right="0" w:rightChars="0" w:firstLine="0" w:firstLineChars="0"/>
              <w:jc w:val="center"/>
            </w:pPr>
            <w:r>
              <w:rPr>
                <w:rFonts w:hint="eastAsia"/>
              </w:rPr>
              <w:t>基础稳定性</w:t>
            </w:r>
          </w:p>
        </w:tc>
        <w:tc>
          <w:tcPr>
            <w:tcW w:w="0" w:type="auto"/>
            <w:tcBorders>
              <w:top w:val="nil"/>
              <w:left w:val="nil"/>
              <w:bottom w:val="nil"/>
              <w:right w:val="nil"/>
            </w:tcBorders>
            <w:noWrap w:val="0"/>
            <w:tcMar>
              <w:top w:w="-1" w:type="dxa"/>
              <w:left w:w="-1" w:type="dxa"/>
              <w:bottom w:w="-1" w:type="dxa"/>
              <w:right w:w="-1" w:type="dxa"/>
            </w:tcMar>
            <w:vAlign w:val="center"/>
          </w:tcPr>
          <w:p w14:paraId="467E7C5A">
            <w:pPr>
              <w:snapToGrid w:val="0"/>
              <w:spacing w:line="240" w:lineRule="auto"/>
              <w:ind w:left="0" w:leftChars="0" w:right="0" w:rightChars="0" w:firstLine="0" w:firstLineChars="0"/>
              <w:jc w:val="center"/>
            </w:pPr>
            <w:r>
              <w:rPr>
                <w:rFonts w:hint="eastAsia"/>
              </w:rPr>
              <w:t>较好</w:t>
            </w:r>
          </w:p>
        </w:tc>
        <w:tc>
          <w:tcPr>
            <w:tcW w:w="5143" w:type="dxa"/>
            <w:tcBorders>
              <w:top w:val="nil"/>
              <w:left w:val="nil"/>
              <w:bottom w:val="nil"/>
              <w:right w:val="nil"/>
            </w:tcBorders>
            <w:noWrap w:val="0"/>
            <w:tcMar>
              <w:top w:w="-1" w:type="dxa"/>
              <w:left w:w="-1" w:type="dxa"/>
              <w:bottom w:w="-1" w:type="dxa"/>
              <w:right w:w="-1" w:type="dxa"/>
            </w:tcMar>
            <w:vAlign w:val="center"/>
          </w:tcPr>
          <w:p w14:paraId="6D3C3595">
            <w:pPr>
              <w:snapToGrid w:val="0"/>
              <w:spacing w:line="240" w:lineRule="auto"/>
              <w:ind w:left="0" w:leftChars="0" w:right="0" w:rightChars="0" w:firstLine="0" w:firstLineChars="0"/>
              <w:jc w:val="left"/>
            </w:pPr>
            <w:r>
              <w:rPr>
                <w:rFonts w:hint="eastAsia"/>
              </w:rPr>
              <w:t>自动化测试</w:t>
            </w:r>
            <w:r>
              <w:t xml:space="preserve"> 12 </w:t>
            </w:r>
            <w:r>
              <w:rPr>
                <w:rFonts w:hint="eastAsia"/>
              </w:rPr>
              <w:t>项全部通过</w:t>
            </w:r>
          </w:p>
        </w:tc>
      </w:tr>
      <w:tr w14:paraId="4C34F2A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5F8219D">
            <w:pPr>
              <w:snapToGrid w:val="0"/>
              <w:spacing w:line="240" w:lineRule="auto"/>
              <w:ind w:left="0" w:leftChars="0" w:right="0" w:rightChars="0" w:firstLine="0" w:firstLineChars="0"/>
              <w:jc w:val="center"/>
            </w:pPr>
            <w:r>
              <w:rPr>
                <w:rFonts w:hint="eastAsia"/>
              </w:rPr>
              <w:t>业务规则约束</w:t>
            </w:r>
          </w:p>
        </w:tc>
        <w:tc>
          <w:tcPr>
            <w:tcW w:w="0" w:type="auto"/>
            <w:tcBorders>
              <w:top w:val="nil"/>
              <w:left w:val="nil"/>
              <w:bottom w:val="nil"/>
              <w:right w:val="nil"/>
            </w:tcBorders>
            <w:noWrap w:val="0"/>
            <w:tcMar>
              <w:top w:w="-1" w:type="dxa"/>
              <w:left w:w="-1" w:type="dxa"/>
              <w:bottom w:w="-1" w:type="dxa"/>
              <w:right w:w="-1" w:type="dxa"/>
            </w:tcMar>
            <w:vAlign w:val="center"/>
          </w:tcPr>
          <w:p w14:paraId="1A525326">
            <w:pPr>
              <w:snapToGrid w:val="0"/>
              <w:spacing w:line="240" w:lineRule="auto"/>
              <w:ind w:left="0" w:leftChars="0" w:right="0" w:rightChars="0" w:firstLine="0" w:firstLineChars="0"/>
              <w:jc w:val="center"/>
            </w:pPr>
            <w:r>
              <w:rPr>
                <w:rFonts w:hint="eastAsia"/>
              </w:rPr>
              <w:t>中等偏好</w:t>
            </w:r>
          </w:p>
        </w:tc>
        <w:tc>
          <w:tcPr>
            <w:tcW w:w="5143" w:type="dxa"/>
            <w:tcBorders>
              <w:top w:val="nil"/>
              <w:left w:val="nil"/>
              <w:bottom w:val="nil"/>
              <w:right w:val="nil"/>
            </w:tcBorders>
            <w:noWrap w:val="0"/>
            <w:tcMar>
              <w:top w:w="-1" w:type="dxa"/>
              <w:left w:w="-1" w:type="dxa"/>
              <w:bottom w:w="-1" w:type="dxa"/>
              <w:right w:w="-1" w:type="dxa"/>
            </w:tcMar>
            <w:vAlign w:val="center"/>
          </w:tcPr>
          <w:p w14:paraId="565F2297">
            <w:pPr>
              <w:snapToGrid w:val="0"/>
              <w:spacing w:line="240" w:lineRule="auto"/>
              <w:ind w:left="0" w:leftChars="0" w:right="0" w:rightChars="0" w:firstLine="0" w:firstLineChars="0"/>
              <w:jc w:val="left"/>
            </w:pPr>
            <w:r>
              <w:rPr>
                <w:rFonts w:hint="eastAsia"/>
              </w:rPr>
              <w:t>图书馆与认证相关规则已具备约束</w:t>
            </w:r>
          </w:p>
        </w:tc>
      </w:tr>
      <w:tr w14:paraId="096F5B8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D03FFCE">
            <w:pPr>
              <w:snapToGrid w:val="0"/>
              <w:spacing w:line="240" w:lineRule="auto"/>
              <w:ind w:left="0" w:leftChars="0" w:right="0" w:rightChars="0" w:firstLine="0" w:firstLineChars="0"/>
              <w:jc w:val="center"/>
            </w:pPr>
            <w:r>
              <w:rPr>
                <w:rFonts w:hint="eastAsia"/>
              </w:rPr>
              <w:t>自动化测试深度</w:t>
            </w:r>
          </w:p>
        </w:tc>
        <w:tc>
          <w:tcPr>
            <w:tcW w:w="0" w:type="auto"/>
            <w:tcBorders>
              <w:top w:val="nil"/>
              <w:left w:val="nil"/>
              <w:bottom w:val="nil"/>
              <w:right w:val="nil"/>
            </w:tcBorders>
            <w:noWrap w:val="0"/>
            <w:tcMar>
              <w:top w:w="-1" w:type="dxa"/>
              <w:left w:w="-1" w:type="dxa"/>
              <w:bottom w:w="-1" w:type="dxa"/>
              <w:right w:w="-1" w:type="dxa"/>
            </w:tcMar>
            <w:vAlign w:val="center"/>
          </w:tcPr>
          <w:p w14:paraId="6AC189FD">
            <w:pPr>
              <w:snapToGrid w:val="0"/>
              <w:spacing w:line="240" w:lineRule="auto"/>
              <w:ind w:left="0" w:leftChars="0" w:right="0" w:rightChars="0" w:firstLine="0" w:firstLineChars="0"/>
              <w:jc w:val="center"/>
            </w:pPr>
            <w:r>
              <w:rPr>
                <w:rFonts w:hint="eastAsia"/>
              </w:rPr>
              <w:t>有待增强</w:t>
            </w:r>
          </w:p>
        </w:tc>
        <w:tc>
          <w:tcPr>
            <w:tcW w:w="5143" w:type="dxa"/>
            <w:tcBorders>
              <w:top w:val="nil"/>
              <w:left w:val="nil"/>
              <w:bottom w:val="nil"/>
              <w:right w:val="nil"/>
            </w:tcBorders>
            <w:noWrap w:val="0"/>
            <w:tcMar>
              <w:top w:w="-1" w:type="dxa"/>
              <w:left w:w="-1" w:type="dxa"/>
              <w:bottom w:w="-1" w:type="dxa"/>
              <w:right w:w="-1" w:type="dxa"/>
            </w:tcMar>
            <w:vAlign w:val="center"/>
          </w:tcPr>
          <w:p w14:paraId="2CE89809">
            <w:pPr>
              <w:snapToGrid w:val="0"/>
              <w:spacing w:line="240" w:lineRule="auto"/>
              <w:ind w:left="0" w:leftChars="0" w:right="0" w:rightChars="0" w:firstLine="0" w:firstLineChars="0"/>
              <w:jc w:val="left"/>
            </w:pPr>
            <w:r>
              <w:rPr>
                <w:rFonts w:hint="eastAsia"/>
              </w:rPr>
              <w:t>复杂业务流程覆盖仍不足</w:t>
            </w:r>
          </w:p>
        </w:tc>
      </w:tr>
      <w:tr w14:paraId="10003FD6">
        <w:tblPrEx>
          <w:tblCellMar>
            <w:top w:w="0" w:type="dxa"/>
            <w:left w:w="108" w:type="dxa"/>
            <w:bottom w:w="0" w:type="dxa"/>
            <w:right w:w="108" w:type="dxa"/>
          </w:tblCellMar>
        </w:tblPrEx>
        <w:trPr>
          <w:trHeight w:val="0" w:hRule="atLeast"/>
          <w:jc w:val="center"/>
        </w:trPr>
        <w:tc>
          <w:tcPr>
            <w:tcW w:w="2555" w:type="dxa"/>
            <w:tcBorders>
              <w:top w:val="nil"/>
              <w:left w:val="nil"/>
              <w:bottom w:val="single" w:color="auto" w:sz="12" w:space="0"/>
              <w:right w:val="nil"/>
            </w:tcBorders>
            <w:noWrap w:val="0"/>
            <w:tcMar>
              <w:top w:w="-1" w:type="dxa"/>
              <w:left w:w="-1" w:type="dxa"/>
              <w:bottom w:w="-1" w:type="dxa"/>
              <w:right w:w="-1" w:type="dxa"/>
            </w:tcMar>
            <w:vAlign w:val="center"/>
          </w:tcPr>
          <w:p w14:paraId="54B2FCC8">
            <w:pPr>
              <w:snapToGrid w:val="0"/>
              <w:spacing w:line="240" w:lineRule="auto"/>
              <w:ind w:left="0" w:leftChars="0" w:right="0" w:rightChars="0" w:firstLine="0" w:firstLineChars="0"/>
              <w:jc w:val="center"/>
            </w:pPr>
            <w:r>
              <w:rPr>
                <w:rFonts w:hint="eastAsia"/>
              </w:rPr>
              <w:t>代码规范一致性</w:t>
            </w:r>
          </w:p>
        </w:tc>
        <w:tc>
          <w:tcPr>
            <w:tcW w:w="1584" w:type="dxa"/>
            <w:tcBorders>
              <w:top w:val="nil"/>
              <w:left w:val="nil"/>
              <w:bottom w:val="single" w:color="auto" w:sz="12" w:space="0"/>
              <w:right w:val="nil"/>
            </w:tcBorders>
            <w:noWrap w:val="0"/>
            <w:tcMar>
              <w:top w:w="-1" w:type="dxa"/>
              <w:left w:w="-1" w:type="dxa"/>
              <w:bottom w:w="-1" w:type="dxa"/>
              <w:right w:w="-1" w:type="dxa"/>
            </w:tcMar>
            <w:vAlign w:val="center"/>
          </w:tcPr>
          <w:p w14:paraId="2C52E7AA">
            <w:pPr>
              <w:snapToGrid w:val="0"/>
              <w:spacing w:line="240" w:lineRule="auto"/>
              <w:ind w:left="0" w:leftChars="0" w:right="0" w:rightChars="0" w:firstLine="0" w:firstLineChars="0"/>
              <w:jc w:val="center"/>
            </w:pPr>
            <w:r>
              <w:rPr>
                <w:rFonts w:hint="eastAsia"/>
              </w:rPr>
              <w:t>有待优化</w:t>
            </w:r>
          </w:p>
        </w:tc>
        <w:tc>
          <w:tcPr>
            <w:tcW w:w="5143" w:type="dxa"/>
            <w:tcBorders>
              <w:top w:val="nil"/>
              <w:left w:val="nil"/>
              <w:bottom w:val="single" w:color="auto" w:sz="12" w:space="0"/>
              <w:right w:val="nil"/>
            </w:tcBorders>
            <w:noWrap w:val="0"/>
            <w:tcMar>
              <w:top w:w="-1" w:type="dxa"/>
              <w:left w:w="-1" w:type="dxa"/>
              <w:bottom w:w="-1" w:type="dxa"/>
              <w:right w:w="-1" w:type="dxa"/>
            </w:tcMar>
            <w:vAlign w:val="center"/>
          </w:tcPr>
          <w:p w14:paraId="1E72142F">
            <w:pPr>
              <w:snapToGrid w:val="0"/>
              <w:spacing w:line="240" w:lineRule="auto"/>
              <w:ind w:left="0" w:leftChars="0" w:right="0" w:rightChars="0" w:firstLine="0" w:firstLineChars="0"/>
              <w:jc w:val="left"/>
            </w:pPr>
            <w:r>
              <w:t xml:space="preserve">flutter analyze </w:t>
            </w:r>
            <w:r>
              <w:rPr>
                <w:rFonts w:hint="eastAsia"/>
              </w:rPr>
              <w:t>仍存在</w:t>
            </w:r>
            <w:r>
              <w:rPr>
                <w:rFonts w:hint="eastAsia"/>
                <w:lang w:val="en-US" w:eastAsia="zh-CN"/>
              </w:rPr>
              <w:t>一点</w:t>
            </w:r>
            <w:r>
              <w:rPr>
                <w:rFonts w:hint="eastAsia"/>
              </w:rPr>
              <w:t>提示</w:t>
            </w:r>
          </w:p>
        </w:tc>
      </w:tr>
      <w:bookmarkEnd w:id="98"/>
    </w:tbl>
    <w:p w14:paraId="0BB1F41D">
      <w:pPr>
        <w:pStyle w:val="3"/>
      </w:pPr>
      <w:bookmarkStart w:id="100" w:name="本章小结-4"/>
    </w:p>
    <w:p w14:paraId="43D13880">
      <w:pPr>
        <w:pStyle w:val="3"/>
      </w:pPr>
      <w:r>
        <w:t xml:space="preserve">6.6 </w:t>
      </w:r>
      <w:r>
        <w:rPr>
          <w:rFonts w:hint="eastAsia"/>
        </w:rPr>
        <w:t>本章小结</w:t>
      </w:r>
    </w:p>
    <w:p w14:paraId="351122A6">
      <w:pPr>
        <w:rPr>
          <w:rFonts w:hint="eastAsia"/>
        </w:rPr>
      </w:pPr>
      <w:r>
        <w:rPr>
          <w:rFonts w:hint="eastAsia"/>
        </w:rPr>
        <w:t>本章对系统的测试环境、测试方法、基础能力和核心业务流程进行了分析。结果表明，系统在主要业务场景下已具备较好的可运行性，但在测试深度和代码规范一致性方面仍有继续完善的空间。</w:t>
      </w:r>
    </w:p>
    <w:p w14:paraId="06869AE6">
      <w:pPr>
        <w:rPr>
          <w:rFonts w:hint="eastAsia"/>
        </w:rPr>
      </w:pPr>
      <w:r>
        <w:rPr>
          <w:rFonts w:hint="eastAsia"/>
        </w:rPr>
        <w:br w:type="page"/>
      </w:r>
    </w:p>
    <w:p w14:paraId="7659240E">
      <w:pPr>
        <w:rPr>
          <w:rFonts w:hint="eastAsia"/>
        </w:rPr>
      </w:pPr>
    </w:p>
    <w:bookmarkEnd w:id="85"/>
    <w:bookmarkEnd w:id="100"/>
    <w:p w14:paraId="26EFBBF0">
      <w:pPr>
        <w:pStyle w:val="2"/>
      </w:pPr>
      <w:bookmarkStart w:id="101" w:name="第7章-总结与展望"/>
      <w:r>
        <w:rPr>
          <w:rFonts w:hint="eastAsia"/>
        </w:rPr>
        <w:t>第7章</w:t>
      </w:r>
      <w:r>
        <w:t xml:space="preserve"> </w:t>
      </w:r>
      <w:r>
        <w:rPr>
          <w:rFonts w:hint="eastAsia"/>
        </w:rPr>
        <w:t>总结与展望</w:t>
      </w:r>
    </w:p>
    <w:p w14:paraId="4BE94100">
      <w:pPr>
        <w:pStyle w:val="3"/>
      </w:pPr>
      <w:bookmarkStart w:id="102" w:name="全文总结"/>
      <w:r>
        <w:t xml:space="preserve">7.1 </w:t>
      </w:r>
      <w:r>
        <w:rPr>
          <w:rFonts w:hint="eastAsia"/>
        </w:rPr>
        <w:t>全文总结</w:t>
      </w:r>
    </w:p>
    <w:p w14:paraId="47A15B41">
      <w:pPr>
        <w:bidi w:val="0"/>
      </w:pPr>
      <w:r>
        <w:t>本文围绕"不自建后端能否完成一套功能完整的校园综合服务系统"这个问题，设计并实现了一套基于 Flutter 与 Supabase 的跨平台校园服务系统，面向学生与教师两类用户，覆盖学习服务、图书馆预约、校园互助和教师端办公审批等核心场景。</w:t>
      </w:r>
    </w:p>
    <w:p w14:paraId="32FB7AB5">
      <w:pPr>
        <w:bidi w:val="0"/>
      </w:pPr>
      <w:r>
        <w:t>从结果来看，这个问题的答案是肯定的——但有条件。Flutter 结合 Supabase 在功能覆盖和工程组织上是可行的，Supabase 的权限机制能够支撑多角色数据隔离，Riverpod 的状态管理方式在模块较多的项目里保持了较清晰的结构。代价也是真实的：复杂权限场景下 RLS 策略的调试成本较高，并发控制依赖数据库约束兜底而非完整的锁机制，教师端部分功能停留在结构定义层面尚未完全接入真实数据。这些不是可以忽略的细节，而是这套方案边界的一部分。</w:t>
      </w:r>
    </w:p>
    <w:p w14:paraId="08A65BA2">
      <w:pPr>
        <w:bidi w:val="0"/>
        <w:rPr>
          <w:rFonts w:hint="eastAsia"/>
        </w:rPr>
      </w:pPr>
      <w:r>
        <w:t>论文工作完整经历了需求分析、系统设计、功能实现和测试验证四个阶段。主要业务链路在测试中运行稳定，自动化测试覆盖了12个用例，复杂链路依靠人工验证完成。工程上的主要收获是在"无自建后端"的约束下，摸清了客户端架构、数据访问和权限边界的组织方式——哪些事情 Supabase 能替你做，哪些事情它做不了、需要在客户端或数据库函数里自己处理，这是本项目在实践层面沉淀下来的具体经验。</w:t>
      </w:r>
    </w:p>
    <w:p w14:paraId="7FCF8ACE">
      <w:pPr>
        <w:pStyle w:val="9"/>
      </w:pPr>
      <w:r>
        <w:rPr>
          <w:rFonts w:hint="default" w:ascii="宋体" w:hAnsi="宋体" w:eastAsia="宋体" w:cs="宋体"/>
          <w:sz w:val="24"/>
          <w:szCs w:val="24"/>
          <w:lang w:val="en-US"/>
        </w:rPr>
        <w:fldChar w:fldCharType="begin"/>
      </w:r>
      <w:r>
        <w:rPr>
          <w:rFonts w:hint="default" w:ascii="宋体" w:hAnsi="宋体" w:eastAsia="宋体" w:cs="宋体"/>
          <w:sz w:val="24"/>
          <w:szCs w:val="24"/>
          <w:lang w:val="en-US"/>
        </w:rPr>
        <w:instrText xml:space="preserve"> REF _Ref25122 \h </w:instrText>
      </w:r>
      <w:r>
        <w:rPr>
          <w:rFonts w:hint="default" w:ascii="宋体" w:hAnsi="宋体" w:eastAsia="宋体" w:cs="宋体"/>
          <w:sz w:val="24"/>
          <w:szCs w:val="24"/>
          <w:lang w:val="en-US"/>
        </w:rPr>
        <w:fldChar w:fldCharType="separate"/>
      </w:r>
      <w:r>
        <w:t>表7. 1</w:t>
      </w:r>
      <w:r>
        <w:rPr>
          <w:rFonts w:hint="default" w:ascii="宋体" w:hAnsi="宋体" w:eastAsia="宋体" w:cs="宋体"/>
          <w:sz w:val="24"/>
          <w:szCs w:val="24"/>
          <w:lang w:val="en-US"/>
        </w:rPr>
        <w:fldChar w:fldCharType="end"/>
      </w:r>
      <w:r>
        <w:rPr>
          <w:rFonts w:ascii="宋体" w:hAnsi="宋体" w:eastAsia="宋体" w:cs="宋体"/>
          <w:sz w:val="24"/>
          <w:szCs w:val="24"/>
        </w:rPr>
        <w:t>对本文各阶段研究内容的完成情况进行了汇总。</w:t>
      </w:r>
    </w:p>
    <w:p w14:paraId="1D0F7028">
      <w:pPr>
        <w:pStyle w:val="7"/>
        <w:jc w:val="center"/>
        <w:rPr>
          <w:rFonts w:hint="eastAsia" w:eastAsia="宋体"/>
          <w:lang w:val="en-US" w:eastAsia="zh-CN"/>
        </w:rPr>
      </w:pPr>
      <w:bookmarkStart w:id="103" w:name="_Ref25122"/>
      <w:r>
        <w:t xml:space="preserve">表7. </w:t>
      </w:r>
      <w:r>
        <w:fldChar w:fldCharType="begin"/>
      </w:r>
      <w:r>
        <w:instrText xml:space="preserve"> SEQ 表7. \* ARABIC </w:instrText>
      </w:r>
      <w:r>
        <w:fldChar w:fldCharType="separate"/>
      </w:r>
      <w:r>
        <w:t>1</w:t>
      </w:r>
      <w:r>
        <w:fldChar w:fldCharType="end"/>
      </w:r>
      <w:bookmarkEnd w:id="103"/>
      <w:r>
        <w:rPr>
          <w:rFonts w:hint="eastAsia"/>
          <w:lang w:val="en-US" w:eastAsia="zh-CN"/>
        </w:rPr>
        <w:t xml:space="preserve"> </w:t>
      </w:r>
      <w:r>
        <w:rPr>
          <w:rFonts w:ascii="宋体" w:hAnsi="宋体" w:eastAsia="宋体" w:cs="宋体"/>
          <w:sz w:val="24"/>
          <w:szCs w:val="24"/>
        </w:rPr>
        <w:t>项目主要研究内容与完成情况汇总</w:t>
      </w:r>
    </w:p>
    <w:tbl>
      <w:tblPr>
        <w:tblStyle w:val="16"/>
        <w:tblW w:w="9288" w:type="dxa"/>
        <w:jc w:val="center"/>
        <w:tblLayout w:type="autofit"/>
        <w:tblCellMar>
          <w:top w:w="0" w:type="dxa"/>
          <w:left w:w="108" w:type="dxa"/>
          <w:bottom w:w="0" w:type="dxa"/>
          <w:right w:w="108" w:type="dxa"/>
        </w:tblCellMar>
      </w:tblPr>
      <w:tblGrid>
        <w:gridCol w:w="1949"/>
        <w:gridCol w:w="1404"/>
        <w:gridCol w:w="5935"/>
      </w:tblGrid>
      <w:tr w14:paraId="74A9AEEB">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DA69143">
            <w:pPr>
              <w:snapToGrid w:val="0"/>
              <w:spacing w:line="240" w:lineRule="auto"/>
              <w:ind w:left="0" w:leftChars="0" w:right="0" w:rightChars="0" w:firstLine="0" w:firstLineChars="0"/>
              <w:jc w:val="center"/>
              <w:rPr>
                <w:b/>
              </w:rPr>
            </w:pPr>
            <w:r>
              <w:rPr>
                <w:rFonts w:hint="eastAsia"/>
                <w:b/>
              </w:rPr>
              <w:t>研究内容</w:t>
            </w:r>
          </w:p>
        </w:tc>
        <w:tc>
          <w:tcPr>
            <w:tcW w:w="1404" w:type="dxa"/>
            <w:tcBorders>
              <w:top w:val="single" w:color="auto" w:sz="12" w:space="0"/>
              <w:left w:val="nil"/>
              <w:bottom w:val="nil"/>
              <w:right w:val="nil"/>
            </w:tcBorders>
            <w:noWrap w:val="0"/>
            <w:tcMar>
              <w:top w:w="-1" w:type="dxa"/>
              <w:left w:w="-1" w:type="dxa"/>
              <w:bottom w:w="-1" w:type="dxa"/>
              <w:right w:w="-1" w:type="dxa"/>
            </w:tcMar>
            <w:vAlign w:val="center"/>
          </w:tcPr>
          <w:p w14:paraId="28C0C380">
            <w:pPr>
              <w:snapToGrid w:val="0"/>
              <w:spacing w:line="240" w:lineRule="auto"/>
              <w:ind w:left="0" w:leftChars="0" w:right="0" w:rightChars="0" w:firstLine="0" w:firstLineChars="0"/>
              <w:jc w:val="center"/>
              <w:rPr>
                <w:b/>
              </w:rPr>
            </w:pPr>
            <w:r>
              <w:rPr>
                <w:rFonts w:hint="eastAsia"/>
                <w:b/>
              </w:rPr>
              <w:t>完成情况</w:t>
            </w:r>
          </w:p>
        </w:tc>
        <w:tc>
          <w:tcPr>
            <w:tcW w:w="5935" w:type="dxa"/>
            <w:tcBorders>
              <w:top w:val="single" w:color="auto" w:sz="12" w:space="0"/>
              <w:left w:val="nil"/>
              <w:bottom w:val="nil"/>
              <w:right w:val="nil"/>
            </w:tcBorders>
            <w:noWrap w:val="0"/>
            <w:tcMar>
              <w:top w:w="-1" w:type="dxa"/>
              <w:left w:w="-1" w:type="dxa"/>
              <w:bottom w:w="-1" w:type="dxa"/>
              <w:right w:w="-1" w:type="dxa"/>
            </w:tcMar>
            <w:vAlign w:val="center"/>
          </w:tcPr>
          <w:p w14:paraId="25F93792">
            <w:pPr>
              <w:snapToGrid w:val="0"/>
              <w:spacing w:line="240" w:lineRule="auto"/>
              <w:ind w:left="0" w:leftChars="0" w:right="0" w:rightChars="0" w:firstLine="0" w:firstLineChars="0"/>
              <w:jc w:val="center"/>
              <w:rPr>
                <w:b/>
              </w:rPr>
            </w:pPr>
            <w:r>
              <w:rPr>
                <w:rFonts w:hint="eastAsia"/>
                <w:b/>
              </w:rPr>
              <w:t>主要成果</w:t>
            </w:r>
          </w:p>
        </w:tc>
      </w:tr>
      <w:tr w14:paraId="08F95C8F">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766DDFE">
            <w:pPr>
              <w:snapToGrid w:val="0"/>
              <w:spacing w:line="240" w:lineRule="auto"/>
              <w:ind w:left="0" w:leftChars="0" w:right="0" w:rightChars="0" w:firstLine="0" w:firstLineChars="0"/>
              <w:jc w:val="center"/>
            </w:pPr>
            <w:r>
              <w:rPr>
                <w:rFonts w:hint="eastAsia"/>
              </w:rPr>
              <w:t>需求分析</w:t>
            </w:r>
          </w:p>
        </w:tc>
        <w:tc>
          <w:tcPr>
            <w:tcW w:w="1404" w:type="dxa"/>
            <w:tcBorders>
              <w:top w:val="single" w:color="auto" w:sz="4" w:space="0"/>
              <w:left w:val="nil"/>
              <w:bottom w:val="nil"/>
              <w:right w:val="nil"/>
            </w:tcBorders>
            <w:noWrap w:val="0"/>
            <w:tcMar>
              <w:top w:w="-1" w:type="dxa"/>
              <w:left w:w="-1" w:type="dxa"/>
              <w:bottom w:w="-1" w:type="dxa"/>
              <w:right w:w="-1" w:type="dxa"/>
            </w:tcMar>
            <w:vAlign w:val="center"/>
          </w:tcPr>
          <w:p w14:paraId="17BC0556">
            <w:pPr>
              <w:snapToGrid w:val="0"/>
              <w:spacing w:line="240" w:lineRule="auto"/>
              <w:ind w:left="0" w:leftChars="0" w:right="0" w:rightChars="0" w:firstLine="0" w:firstLineChars="0"/>
              <w:jc w:val="left"/>
            </w:pPr>
            <w:r>
              <w:rPr>
                <w:rFonts w:hint="eastAsia"/>
              </w:rPr>
              <w:t>已完成</w:t>
            </w:r>
          </w:p>
        </w:tc>
        <w:tc>
          <w:tcPr>
            <w:tcW w:w="5935" w:type="dxa"/>
            <w:tcBorders>
              <w:top w:val="single" w:color="auto" w:sz="4" w:space="0"/>
              <w:left w:val="nil"/>
              <w:bottom w:val="nil"/>
              <w:right w:val="nil"/>
            </w:tcBorders>
            <w:noWrap w:val="0"/>
            <w:tcMar>
              <w:top w:w="-1" w:type="dxa"/>
              <w:left w:w="-1" w:type="dxa"/>
              <w:bottom w:w="-1" w:type="dxa"/>
              <w:right w:w="-1" w:type="dxa"/>
            </w:tcMar>
            <w:vAlign w:val="center"/>
          </w:tcPr>
          <w:p w14:paraId="0E151FDD">
            <w:pPr>
              <w:snapToGrid w:val="0"/>
              <w:spacing w:line="240" w:lineRule="auto"/>
              <w:ind w:left="0" w:leftChars="0" w:right="0" w:rightChars="0" w:firstLine="0" w:firstLineChars="0"/>
              <w:jc w:val="center"/>
            </w:pPr>
            <w:r>
              <w:rPr>
                <w:rFonts w:hint="eastAsia"/>
              </w:rPr>
              <w:t>明确学生端、教师端及多业务场景需求边界</w:t>
            </w:r>
          </w:p>
        </w:tc>
      </w:tr>
      <w:tr w14:paraId="3DA6D03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056925">
            <w:pPr>
              <w:snapToGrid w:val="0"/>
              <w:spacing w:line="240" w:lineRule="auto"/>
              <w:ind w:left="0" w:leftChars="0" w:right="0" w:rightChars="0" w:firstLine="0" w:firstLineChars="0"/>
              <w:jc w:val="center"/>
            </w:pPr>
            <w:r>
              <w:rPr>
                <w:rFonts w:hint="eastAsia"/>
              </w:rPr>
              <w:t>总体与详细设计</w:t>
            </w:r>
          </w:p>
        </w:tc>
        <w:tc>
          <w:tcPr>
            <w:tcW w:w="1404" w:type="dxa"/>
            <w:tcBorders>
              <w:top w:val="nil"/>
              <w:left w:val="nil"/>
              <w:bottom w:val="nil"/>
              <w:right w:val="nil"/>
            </w:tcBorders>
            <w:noWrap w:val="0"/>
            <w:tcMar>
              <w:top w:w="-1" w:type="dxa"/>
              <w:left w:w="-1" w:type="dxa"/>
              <w:bottom w:w="-1" w:type="dxa"/>
              <w:right w:w="-1" w:type="dxa"/>
            </w:tcMar>
            <w:vAlign w:val="center"/>
          </w:tcPr>
          <w:p w14:paraId="1D4DDAD4">
            <w:pPr>
              <w:snapToGrid w:val="0"/>
              <w:spacing w:line="240" w:lineRule="auto"/>
              <w:ind w:left="0" w:leftChars="0" w:right="0" w:rightChars="0" w:firstLine="0" w:firstLineChars="0"/>
              <w:jc w:val="left"/>
            </w:pPr>
            <w:r>
              <w:rPr>
                <w:rFonts w:hint="eastAsia"/>
              </w:rPr>
              <w:t>已完成</w:t>
            </w:r>
          </w:p>
        </w:tc>
        <w:tc>
          <w:tcPr>
            <w:tcW w:w="5935" w:type="dxa"/>
            <w:tcBorders>
              <w:top w:val="nil"/>
              <w:left w:val="nil"/>
              <w:bottom w:val="nil"/>
              <w:right w:val="nil"/>
            </w:tcBorders>
            <w:noWrap w:val="0"/>
            <w:tcMar>
              <w:top w:w="-1" w:type="dxa"/>
              <w:left w:w="-1" w:type="dxa"/>
              <w:bottom w:w="-1" w:type="dxa"/>
              <w:right w:w="-1" w:type="dxa"/>
            </w:tcMar>
            <w:vAlign w:val="center"/>
          </w:tcPr>
          <w:p w14:paraId="2275A0CC">
            <w:pPr>
              <w:snapToGrid w:val="0"/>
              <w:spacing w:line="240" w:lineRule="auto"/>
              <w:ind w:left="0" w:leftChars="0" w:right="0" w:rightChars="0" w:firstLine="0" w:firstLineChars="0"/>
              <w:jc w:val="center"/>
            </w:pPr>
            <w:r>
              <w:rPr>
                <w:rFonts w:hint="eastAsia"/>
              </w:rPr>
              <w:t>形成轻量化架构与客户端分层设计方案</w:t>
            </w:r>
          </w:p>
        </w:tc>
      </w:tr>
      <w:tr w14:paraId="3BC6636D">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42787E5">
            <w:pPr>
              <w:snapToGrid w:val="0"/>
              <w:spacing w:line="240" w:lineRule="auto"/>
              <w:ind w:left="0" w:leftChars="0" w:right="0" w:rightChars="0" w:firstLine="0" w:firstLineChars="0"/>
              <w:jc w:val="center"/>
            </w:pPr>
            <w:r>
              <w:rPr>
                <w:rFonts w:hint="eastAsia"/>
              </w:rPr>
              <w:t>核心功能实现</w:t>
            </w:r>
          </w:p>
        </w:tc>
        <w:tc>
          <w:tcPr>
            <w:tcW w:w="1404" w:type="dxa"/>
            <w:tcBorders>
              <w:top w:val="nil"/>
              <w:left w:val="nil"/>
              <w:bottom w:val="nil"/>
              <w:right w:val="nil"/>
            </w:tcBorders>
            <w:noWrap w:val="0"/>
            <w:tcMar>
              <w:top w:w="-1" w:type="dxa"/>
              <w:left w:w="-1" w:type="dxa"/>
              <w:bottom w:w="-1" w:type="dxa"/>
              <w:right w:w="-1" w:type="dxa"/>
            </w:tcMar>
            <w:vAlign w:val="center"/>
          </w:tcPr>
          <w:p w14:paraId="4A43617C">
            <w:pPr>
              <w:snapToGrid w:val="0"/>
              <w:spacing w:line="240" w:lineRule="auto"/>
              <w:ind w:left="0" w:leftChars="0" w:right="0" w:rightChars="0" w:firstLine="0" w:firstLineChars="0"/>
              <w:jc w:val="left"/>
            </w:pPr>
            <w:r>
              <w:rPr>
                <w:rFonts w:hint="eastAsia"/>
              </w:rPr>
              <w:t>已完成</w:t>
            </w:r>
          </w:p>
        </w:tc>
        <w:tc>
          <w:tcPr>
            <w:tcW w:w="5935" w:type="dxa"/>
            <w:tcBorders>
              <w:top w:val="nil"/>
              <w:left w:val="nil"/>
              <w:bottom w:val="nil"/>
              <w:right w:val="nil"/>
            </w:tcBorders>
            <w:noWrap w:val="0"/>
            <w:tcMar>
              <w:top w:w="-1" w:type="dxa"/>
              <w:left w:w="-1" w:type="dxa"/>
              <w:bottom w:w="-1" w:type="dxa"/>
              <w:right w:w="-1" w:type="dxa"/>
            </w:tcMar>
            <w:vAlign w:val="center"/>
          </w:tcPr>
          <w:p w14:paraId="4A14C78B">
            <w:pPr>
              <w:snapToGrid w:val="0"/>
              <w:spacing w:line="240" w:lineRule="auto"/>
              <w:ind w:left="0" w:leftChars="0" w:right="0" w:rightChars="0" w:firstLine="0" w:firstLineChars="0"/>
              <w:jc w:val="center"/>
            </w:pPr>
            <w:r>
              <w:rPr>
                <w:rFonts w:hint="eastAsia"/>
              </w:rPr>
              <w:t>登录注册、学习服务、图书馆、互助、教师端部分真实功能落地</w:t>
            </w:r>
          </w:p>
        </w:tc>
      </w:tr>
      <w:tr w14:paraId="4EABB98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38C4166">
            <w:pPr>
              <w:snapToGrid w:val="0"/>
              <w:spacing w:line="240" w:lineRule="auto"/>
              <w:ind w:left="0" w:leftChars="0" w:right="0" w:rightChars="0" w:firstLine="0" w:firstLineChars="0"/>
              <w:jc w:val="center"/>
            </w:pPr>
            <w:r>
              <w:rPr>
                <w:rFonts w:hint="eastAsia"/>
              </w:rPr>
              <w:t>关键技术问题处理</w:t>
            </w:r>
          </w:p>
        </w:tc>
        <w:tc>
          <w:tcPr>
            <w:tcW w:w="1404" w:type="dxa"/>
            <w:tcBorders>
              <w:top w:val="nil"/>
              <w:left w:val="nil"/>
              <w:bottom w:val="nil"/>
              <w:right w:val="nil"/>
            </w:tcBorders>
            <w:noWrap w:val="0"/>
            <w:tcMar>
              <w:top w:w="-1" w:type="dxa"/>
              <w:left w:w="-1" w:type="dxa"/>
              <w:bottom w:w="-1" w:type="dxa"/>
              <w:right w:w="-1" w:type="dxa"/>
            </w:tcMar>
            <w:vAlign w:val="center"/>
          </w:tcPr>
          <w:p w14:paraId="27B7A6DE">
            <w:pPr>
              <w:snapToGrid w:val="0"/>
              <w:spacing w:line="240" w:lineRule="auto"/>
              <w:ind w:left="0" w:leftChars="0" w:right="0" w:rightChars="0" w:firstLine="0" w:firstLineChars="0"/>
              <w:jc w:val="left"/>
            </w:pPr>
            <w:r>
              <w:rPr>
                <w:rFonts w:hint="eastAsia"/>
              </w:rPr>
              <w:t>已完成</w:t>
            </w:r>
          </w:p>
        </w:tc>
        <w:tc>
          <w:tcPr>
            <w:tcW w:w="5935" w:type="dxa"/>
            <w:tcBorders>
              <w:top w:val="nil"/>
              <w:left w:val="nil"/>
              <w:bottom w:val="nil"/>
              <w:right w:val="nil"/>
            </w:tcBorders>
            <w:noWrap w:val="0"/>
            <w:tcMar>
              <w:top w:w="-1" w:type="dxa"/>
              <w:left w:w="-1" w:type="dxa"/>
              <w:bottom w:w="-1" w:type="dxa"/>
              <w:right w:w="-1" w:type="dxa"/>
            </w:tcMar>
            <w:vAlign w:val="center"/>
          </w:tcPr>
          <w:p w14:paraId="57B8C6CB">
            <w:pPr>
              <w:snapToGrid w:val="0"/>
              <w:spacing w:line="240" w:lineRule="auto"/>
              <w:ind w:left="0" w:leftChars="0" w:right="0" w:rightChars="0" w:firstLine="0" w:firstLineChars="0"/>
              <w:jc w:val="center"/>
            </w:pPr>
            <w:r>
              <w:rPr>
                <w:rFonts w:hint="eastAsia"/>
              </w:rPr>
              <w:t>解决角色分流、状态管理、数据映射、迁移与兼容问题</w:t>
            </w:r>
          </w:p>
        </w:tc>
      </w:tr>
      <w:tr w14:paraId="38E8FB4A">
        <w:tblPrEx>
          <w:tblCellMar>
            <w:top w:w="0" w:type="dxa"/>
            <w:left w:w="108" w:type="dxa"/>
            <w:bottom w:w="0" w:type="dxa"/>
            <w:right w:w="108" w:type="dxa"/>
          </w:tblCellMar>
        </w:tblPrEx>
        <w:trPr>
          <w:trHeight w:val="0" w:hRule="atLeast"/>
          <w:jc w:val="center"/>
        </w:trPr>
        <w:tc>
          <w:tcPr>
            <w:tcW w:w="1949" w:type="dxa"/>
            <w:tcBorders>
              <w:top w:val="nil"/>
              <w:left w:val="nil"/>
              <w:bottom w:val="single" w:color="auto" w:sz="12" w:space="0"/>
              <w:right w:val="nil"/>
            </w:tcBorders>
            <w:noWrap w:val="0"/>
            <w:tcMar>
              <w:top w:w="-1" w:type="dxa"/>
              <w:left w:w="-1" w:type="dxa"/>
              <w:bottom w:w="-1" w:type="dxa"/>
              <w:right w:w="-1" w:type="dxa"/>
            </w:tcMar>
            <w:vAlign w:val="center"/>
          </w:tcPr>
          <w:p w14:paraId="24F6FA75">
            <w:pPr>
              <w:snapToGrid w:val="0"/>
              <w:spacing w:line="240" w:lineRule="auto"/>
              <w:ind w:left="0" w:leftChars="0" w:right="0" w:rightChars="0" w:firstLine="0" w:firstLineChars="0"/>
              <w:jc w:val="center"/>
            </w:pPr>
            <w:r>
              <w:rPr>
                <w:rFonts w:hint="eastAsia"/>
              </w:rPr>
              <w:t>系统测试与分析</w:t>
            </w:r>
          </w:p>
        </w:tc>
        <w:tc>
          <w:tcPr>
            <w:tcW w:w="1404" w:type="dxa"/>
            <w:tcBorders>
              <w:top w:val="nil"/>
              <w:left w:val="nil"/>
              <w:bottom w:val="single" w:color="auto" w:sz="12" w:space="0"/>
              <w:right w:val="nil"/>
            </w:tcBorders>
            <w:noWrap w:val="0"/>
            <w:tcMar>
              <w:top w:w="-1" w:type="dxa"/>
              <w:left w:w="-1" w:type="dxa"/>
              <w:bottom w:w="-1" w:type="dxa"/>
              <w:right w:w="-1" w:type="dxa"/>
            </w:tcMar>
            <w:vAlign w:val="center"/>
          </w:tcPr>
          <w:p w14:paraId="55861AEF">
            <w:pPr>
              <w:snapToGrid w:val="0"/>
              <w:spacing w:line="240" w:lineRule="auto"/>
              <w:ind w:left="0" w:leftChars="0" w:right="0" w:rightChars="0" w:firstLine="0" w:firstLineChars="0"/>
              <w:jc w:val="left"/>
            </w:pPr>
            <w:r>
              <w:rPr>
                <w:rFonts w:hint="eastAsia"/>
              </w:rPr>
              <w:t>已完成</w:t>
            </w:r>
          </w:p>
        </w:tc>
        <w:tc>
          <w:tcPr>
            <w:tcW w:w="5935" w:type="dxa"/>
            <w:tcBorders>
              <w:top w:val="nil"/>
              <w:left w:val="nil"/>
              <w:bottom w:val="single" w:color="auto" w:sz="12" w:space="0"/>
              <w:right w:val="nil"/>
            </w:tcBorders>
            <w:noWrap w:val="0"/>
            <w:tcMar>
              <w:top w:w="-1" w:type="dxa"/>
              <w:left w:w="-1" w:type="dxa"/>
              <w:bottom w:w="-1" w:type="dxa"/>
              <w:right w:w="-1" w:type="dxa"/>
            </w:tcMar>
            <w:vAlign w:val="center"/>
          </w:tcPr>
          <w:p w14:paraId="178BBDCA">
            <w:pPr>
              <w:snapToGrid w:val="0"/>
              <w:spacing w:line="240" w:lineRule="auto"/>
              <w:ind w:left="0" w:leftChars="0" w:right="0" w:rightChars="0" w:firstLine="0" w:firstLineChars="0"/>
              <w:jc w:val="center"/>
            </w:pPr>
            <w:r>
              <w:rPr>
                <w:rFonts w:hint="eastAsia"/>
              </w:rPr>
              <w:t>验证主要功能可运行并归纳当前质量现状</w:t>
            </w:r>
          </w:p>
        </w:tc>
      </w:tr>
    </w:tbl>
    <w:p w14:paraId="457C8FA1">
      <w:pPr>
        <w:pStyle w:val="9"/>
      </w:pPr>
      <w:r>
        <w:rPr>
          <w:rFonts w:hint="eastAsia"/>
        </w:rPr>
        <w:t>本文完成的工作已达到毕业设计论文对“方案合理、系统可运行、过程可说明、结果可验证”的基本要求。</w:t>
      </w:r>
      <w:bookmarkEnd w:id="102"/>
      <w:bookmarkStart w:id="104" w:name="系统不足"/>
    </w:p>
    <w:p w14:paraId="686AF896">
      <w:pPr>
        <w:pStyle w:val="3"/>
      </w:pPr>
      <w:r>
        <w:t xml:space="preserve">7.2 </w:t>
      </w:r>
      <w:r>
        <w:rPr>
          <w:rFonts w:hint="eastAsia"/>
        </w:rPr>
        <w:t>系统不足</w:t>
      </w:r>
    </w:p>
    <w:p w14:paraId="3E144D86">
      <w:pPr>
        <w:pStyle w:val="9"/>
      </w:pPr>
      <w:r>
        <w:rPr>
          <w:rFonts w:ascii="宋体" w:hAnsi="宋体" w:eastAsia="宋体" w:cs="宋体"/>
          <w:sz w:val="24"/>
          <w:szCs w:val="24"/>
        </w:rPr>
        <w:t>当前系统最明显的短板有三处。教师端业务深度弱于学生端，调课申请、作业管理和奖助学金审核等功能只完成了表结构定义，尚未接入真实数据；并发场景的处理比较粗糙，预约冲突依赖数据库约束兜底，客户端体验不够好；自动化测试覆盖范围有限，复杂业务链路和边界场景基本靠人工验证，代码规范问题也有部分遗留未清理。这三点在当前使用范围内影响有限，但如果要把系统推向更真实的校园环境，都需要认真处理。</w:t>
      </w:r>
    </w:p>
    <w:bookmarkEnd w:id="104"/>
    <w:p w14:paraId="2AA5E850">
      <w:pPr>
        <w:pStyle w:val="3"/>
      </w:pPr>
      <w:bookmarkStart w:id="105" w:name="未来改进方向"/>
      <w:r>
        <w:t xml:space="preserve">7.3 </w:t>
      </w:r>
      <w:r>
        <w:rPr>
          <w:rFonts w:hint="eastAsia"/>
        </w:rPr>
        <w:t>未来改进方向</w:t>
      </w:r>
    </w:p>
    <w:p w14:paraId="28FFA33D">
      <w:pPr>
        <w:bidi w:val="0"/>
      </w:pPr>
      <w:r>
        <w:t>优先级最高的是补齐教师端真实业务数据接入，以及细化 Supabase 的权限策略——这两块直接影响系统在多角色场景下的可用性。其次是增强弱网处理和本地缓存能力，补充考试提醒、预约到期和审批结果等消息通知机制。自动化测试的覆盖范围也需要持续扩大，尤其是预约流程和角色权限边界这两块当前几乎没有自动化覆盖。</w:t>
      </w:r>
    </w:p>
    <w:p w14:paraId="56E6E168">
      <w:pPr>
        <w:bidi w:val="0"/>
      </w:pPr>
      <w:r>
        <w:t>如果系统进一步面向真实校园场景扩展，统一搜索、通知中心和日志审计是值得考虑的方向，但前提是先把当前已实现功能的稳定性和权限完整性做扎实——在基础还不够牢固的情况下扩展功能，只会让现有问题更难处理。</w:t>
      </w:r>
    </w:p>
    <w:bookmarkEnd w:id="101"/>
    <w:bookmarkEnd w:id="105"/>
    <w:p w14:paraId="0E4FE450">
      <w:pPr>
        <w:bidi w:val="0"/>
        <w:rPr>
          <w:rFonts w:hint="eastAsia"/>
        </w:rPr>
      </w:pPr>
    </w:p>
    <w:p w14:paraId="35768DF2">
      <w:pPr>
        <w:bidi w:val="0"/>
        <w:rPr>
          <w:rFonts w:hint="eastAsia"/>
        </w:rPr>
      </w:pPr>
    </w:p>
    <w:p w14:paraId="752A70DE">
      <w:pPr>
        <w:bidi w:val="0"/>
        <w:rPr>
          <w:rFonts w:hint="eastAsia"/>
        </w:rPr>
      </w:pPr>
    </w:p>
    <w:p w14:paraId="30334BFF">
      <w:pPr>
        <w:bidi w:val="0"/>
        <w:rPr>
          <w:rFonts w:hint="eastAsia"/>
        </w:rPr>
      </w:pPr>
    </w:p>
    <w:p w14:paraId="0271A5D7">
      <w:pPr>
        <w:bidi w:val="0"/>
        <w:rPr>
          <w:rFonts w:hint="eastAsia"/>
        </w:rPr>
      </w:pPr>
    </w:p>
    <w:p w14:paraId="7F261B6F">
      <w:pPr>
        <w:bidi w:val="0"/>
        <w:rPr>
          <w:rFonts w:hint="eastAsia"/>
        </w:rPr>
      </w:pPr>
    </w:p>
    <w:p w14:paraId="465714E0">
      <w:pPr>
        <w:bidi w:val="0"/>
        <w:rPr>
          <w:rFonts w:hint="eastAsia"/>
        </w:rPr>
      </w:pPr>
    </w:p>
    <w:p w14:paraId="6AD0C01E">
      <w:pPr>
        <w:bidi w:val="0"/>
        <w:rPr>
          <w:rFonts w:hint="eastAsia"/>
        </w:rPr>
      </w:pPr>
    </w:p>
    <w:p w14:paraId="0E4C518B">
      <w:pPr>
        <w:bidi w:val="0"/>
        <w:rPr>
          <w:rFonts w:hint="eastAsia"/>
        </w:rPr>
      </w:pPr>
    </w:p>
    <w:p w14:paraId="2D05728F">
      <w:pPr>
        <w:bidi w:val="0"/>
        <w:rPr>
          <w:rFonts w:hint="eastAsia"/>
        </w:rPr>
      </w:pPr>
    </w:p>
    <w:p w14:paraId="039A8004">
      <w:pPr>
        <w:bidi w:val="0"/>
        <w:rPr>
          <w:rFonts w:hint="eastAsia"/>
        </w:rPr>
      </w:pPr>
    </w:p>
    <w:p w14:paraId="2FE48529">
      <w:pPr>
        <w:bidi w:val="0"/>
        <w:rPr>
          <w:rFonts w:hint="eastAsia"/>
        </w:rPr>
      </w:pPr>
    </w:p>
    <w:p w14:paraId="274710C0">
      <w:pPr>
        <w:bidi w:val="0"/>
        <w:ind w:left="0" w:leftChars="0" w:firstLine="0" w:firstLineChars="0"/>
        <w:rPr>
          <w:rFonts w:hint="eastAsia"/>
        </w:rPr>
      </w:pPr>
    </w:p>
    <w:p w14:paraId="36E631B9">
      <w:pPr>
        <w:bidi w:val="0"/>
        <w:ind w:left="0" w:leftChars="0" w:firstLine="0" w:firstLineChars="0"/>
        <w:rPr>
          <w:rFonts w:hint="eastAsia"/>
        </w:rPr>
      </w:pPr>
    </w:p>
    <w:p w14:paraId="586A0CC1">
      <w:pPr>
        <w:keepNext w:val="0"/>
        <w:keepLines w:val="0"/>
        <w:pageBreakBefore w:val="0"/>
        <w:widowControl w:val="0"/>
        <w:kinsoku/>
        <w:wordWrap/>
        <w:overflowPunct/>
        <w:topLinePunct w:val="0"/>
        <w:autoSpaceDE/>
        <w:autoSpaceDN/>
        <w:bidi w:val="0"/>
        <w:adjustRightInd/>
        <w:snapToGrid/>
        <w:spacing w:before="340" w:after="340"/>
        <w:jc w:val="center"/>
        <w:textAlignment w:val="auto"/>
        <w:rPr>
          <w:rFonts w:hint="eastAsia" w:ascii="Times New Roman" w:hAnsi="Times New Roman" w:eastAsia="宋体" w:cs="Times New Roman"/>
          <w:b/>
          <w:color w:val="000000"/>
          <w:sz w:val="32"/>
          <w:szCs w:val="32"/>
          <w:lang w:eastAsia="zh-CN"/>
        </w:rPr>
      </w:pPr>
      <w:r>
        <w:rPr>
          <w:rFonts w:hint="eastAsia" w:ascii="Times New Roman" w:hAnsi="Times New Roman" w:eastAsia="黑体" w:cs="Times New Roman"/>
          <w:b w:val="0"/>
          <w:bCs/>
          <w:color w:val="000000"/>
          <w:sz w:val="32"/>
          <w:szCs w:val="32"/>
        </w:rPr>
        <w:t>参考文献</w:t>
      </w:r>
    </w:p>
    <w:p w14:paraId="1E71E7CE">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龚丽.基于Flutter的天气App设计与实现[J].电脑知识与技术,2025,21(30):42-45.</w:t>
      </w:r>
    </w:p>
    <w:p w14:paraId="10F5AA9C">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蔡谦颀.基于Flutter的外语学习APP的研究与设计[D].</w:t>
      </w:r>
      <w:r>
        <w:rPr>
          <w:rFonts w:hint="default" w:ascii="Times New Roman" w:hAnsi="Times New Roman" w:cs="Times New Roman"/>
          <w:bCs/>
          <w:color w:val="auto"/>
          <w:sz w:val="24"/>
          <w:highlight w:val="none"/>
          <w:lang w:eastAsia="zh-CN"/>
        </w:rPr>
        <w:t>北京</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北京邮电大学,2025.</w:t>
      </w:r>
    </w:p>
    <w:p w14:paraId="3B5450A7">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高敏钦. 基于Flutter框架的农产品App设计与开发[J].安徽电子信息职业技术学院学报,2025,24(2):54-58.</w:t>
      </w:r>
    </w:p>
    <w:p w14:paraId="3EE6FF3F">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陈炯,王国锋,冯鹏超. 基于Vue和Flutter的经验库设计与实现[J].电脑知识与技术,2024,20(21):40-42.</w:t>
      </w:r>
    </w:p>
    <w:p w14:paraId="0A68517D">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肖宇迪,李方芳,刘涤. 基于Android的大学生综合服务APP设计与实现[J].电脑编程技巧与维护,2022,10:77-80.</w:t>
      </w:r>
      <w:r>
        <w:rPr>
          <w:rFonts w:hint="default" w:ascii="Times New Roman" w:hAnsi="Times New Roman" w:cs="Times New Roman"/>
          <w:bCs/>
          <w:color w:val="auto"/>
          <w:sz w:val="24"/>
          <w:highlight w:val="none"/>
          <w:lang w:val="en-US" w:eastAsia="zh-CN"/>
        </w:rPr>
        <w:t xml:space="preserve">   </w:t>
      </w:r>
    </w:p>
    <w:p w14:paraId="008B9340">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孟祥华,岳佳,丰洪微,等. 基于Android平台的校园生活App设计[J].电脑知识与技术,2022,18(26):35-37.</w:t>
      </w:r>
    </w:p>
    <w:p w14:paraId="01C0F2F4">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440" w:lineRule="atLeast"/>
        <w:ind w:left="0" w:right="0" w:hanging="480" w:hangingChars="200"/>
        <w:textAlignment w:val="auto"/>
        <w:rPr>
          <w:rFonts w:hint="default" w:ascii="Times New Roman" w:hAnsi="Times New Roman" w:cs="Times New Roman"/>
          <w:bCs/>
          <w:color w:val="auto"/>
          <w:sz w:val="24"/>
          <w:highlight w:val="none"/>
          <w:lang w:val="en-US" w:eastAsia="zh-CN"/>
        </w:rPr>
      </w:pPr>
      <w:r>
        <w:rPr>
          <w:rFonts w:hint="default" w:ascii="Times New Roman" w:hAnsi="Times New Roman" w:cs="Times New Roman"/>
          <w:bCs/>
          <w:color w:val="auto"/>
          <w:sz w:val="24"/>
          <w:highlight w:val="none"/>
        </w:rPr>
        <w:t>刘垚祥,罗海霞,吴莹滢,等. 基于Android的校园通APP开发[J].电脑编程技巧与维护,2022,08:78-80.</w:t>
      </w:r>
    </w:p>
    <w:p w14:paraId="23F7A7C7">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舒红梅</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符清芳</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张艳</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等. Flutter 框架在前端开发中的应用探析 [J]四川旅游学院学报</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2022.</w:t>
      </w:r>
    </w:p>
    <w:p w14:paraId="04C3A9F3">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吕伟懿. Flutter 平台下的智能拍摄组件研究与设计 [D].北京</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北京邮电大学，2023.</w:t>
      </w:r>
    </w:p>
    <w:p w14:paraId="3CD73DF0">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bCs/>
          <w:color w:val="auto"/>
          <w:sz w:val="24"/>
          <w:highlight w:val="none"/>
        </w:rPr>
      </w:pPr>
      <w:r>
        <w:rPr>
          <w:rFonts w:hint="default" w:ascii="Times New Roman" w:hAnsi="Times New Roman" w:cs="Times New Roman"/>
          <w:bCs/>
          <w:color w:val="auto"/>
          <w:sz w:val="24"/>
          <w:highlight w:val="none"/>
        </w:rPr>
        <w:t>王杨</w:t>
      </w:r>
      <w:r>
        <w:rPr>
          <w:rFonts w:hint="default" w:ascii="Times New Roman" w:hAnsi="Times New Roman" w:cs="Times New Roman"/>
          <w:bCs/>
          <w:color w:val="auto"/>
          <w:sz w:val="24"/>
          <w:highlight w:val="none"/>
          <w:lang w:val="en-US" w:eastAsia="zh-CN"/>
        </w:rPr>
        <w:t>.</w:t>
      </w:r>
      <w:r>
        <w:rPr>
          <w:rFonts w:hint="default" w:ascii="Times New Roman" w:hAnsi="Times New Roman" w:cs="Times New Roman"/>
          <w:bCs/>
          <w:color w:val="auto"/>
          <w:sz w:val="24"/>
          <w:highlight w:val="none"/>
        </w:rPr>
        <w:t>基于 Flutter 的卫士康 APP 设计与研究 [D]. 北京：北京邮电大学，2022.</w:t>
      </w:r>
    </w:p>
    <w:p w14:paraId="077F8ED4">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color w:val="auto"/>
          <w:sz w:val="24"/>
          <w:highlight w:val="none"/>
          <w:shd w:val="clear" w:color="auto" w:fill="FFFFFF"/>
          <w:lang w:val="en-US" w:eastAsia="zh-CN"/>
        </w:rPr>
      </w:pPr>
      <w:r>
        <w:rPr>
          <w:rFonts w:hint="default" w:ascii="Times New Roman" w:hAnsi="Times New Roman" w:cs="Times New Roman"/>
          <w:color w:val="auto"/>
          <w:sz w:val="24"/>
          <w:highlight w:val="none"/>
          <w:shd w:val="clear" w:color="auto" w:fill="FFFFFF"/>
          <w:lang w:val="en-US" w:eastAsia="zh-CN"/>
        </w:rPr>
        <w:t>P.Rambhia,P.Shinde,K.Bamane.Securing Flutter</w:t>
      </w:r>
      <w:r>
        <w:rPr>
          <w:rFonts w:hint="eastAsia" w:cs="Times New Roman"/>
          <w:color w:val="auto"/>
          <w:sz w:val="24"/>
          <w:highlight w:val="none"/>
          <w:shd w:val="clear" w:color="auto" w:fill="FFFFFF"/>
          <w:lang w:val="en-US" w:eastAsia="zh-CN"/>
        </w:rPr>
        <w:t xml:space="preserve"> </w:t>
      </w:r>
      <w:r>
        <w:rPr>
          <w:rFonts w:hint="default" w:ascii="Times New Roman" w:hAnsi="Times New Roman" w:cs="Times New Roman"/>
          <w:color w:val="auto"/>
          <w:sz w:val="24"/>
          <w:highlight w:val="none"/>
          <w:shd w:val="clear" w:color="auto" w:fill="FFFFFF"/>
          <w:lang w:val="en-US" w:eastAsia="zh-CN"/>
        </w:rPr>
        <w:t>Applications:A Comprehensive Study[C]</w:t>
      </w:r>
      <w:r>
        <w:rPr>
          <w:rFonts w:hint="eastAsia" w:cs="Times New Roman"/>
          <w:color w:val="auto"/>
          <w:sz w:val="24"/>
          <w:highlight w:val="none"/>
          <w:shd w:val="clear" w:color="auto" w:fill="FFFFFF"/>
          <w:lang w:val="en-US" w:eastAsia="zh-CN"/>
        </w:rPr>
        <w:t>//</w:t>
      </w:r>
      <w:r>
        <w:rPr>
          <w:rFonts w:hint="default" w:ascii="Times New Roman" w:hAnsi="Times New Roman" w:cs="Times New Roman"/>
          <w:color w:val="auto"/>
          <w:sz w:val="24"/>
          <w:highlight w:val="none"/>
          <w:shd w:val="clear" w:color="auto" w:fill="FFFFFF"/>
          <w:lang w:val="en-US" w:eastAsia="zh-CN"/>
        </w:rPr>
        <w:t>2023 7th International Conference on Computing, Communication, Control and Automation (ICCUBEA). Piscataway, USA: IEEE, 2023: 1-5.</w:t>
      </w:r>
    </w:p>
    <w:p w14:paraId="737EC37E">
      <w:pPr>
        <w:keepNext w:val="0"/>
        <w:keepLines w:val="0"/>
        <w:numPr>
          <w:ilvl w:val="0"/>
          <w:numId w:val="2"/>
        </w:numPr>
        <w:suppressLineNumbers w:val="0"/>
        <w:spacing w:before="0" w:beforeAutospacing="0" w:after="0" w:afterAutospacing="0" w:line="440" w:lineRule="atLeast"/>
        <w:ind w:left="480" w:right="0" w:hanging="480" w:hangingChars="200"/>
        <w:rPr>
          <w:rFonts w:hint="default" w:ascii="Times New Roman" w:hAnsi="Times New Roman" w:cs="Times New Roman"/>
          <w:color w:val="auto"/>
          <w:sz w:val="24"/>
          <w:highlight w:val="none"/>
          <w:shd w:val="clear" w:color="auto" w:fill="FFFFFF"/>
          <w:lang w:val="en-US" w:eastAsia="zh-CN"/>
        </w:rPr>
      </w:pPr>
      <w:r>
        <w:rPr>
          <w:rFonts w:hint="default" w:ascii="Times New Roman" w:hAnsi="Times New Roman" w:cs="Times New Roman"/>
          <w:color w:val="auto"/>
          <w:sz w:val="24"/>
          <w:highlight w:val="none"/>
          <w:shd w:val="clear" w:color="auto" w:fill="FFFFFF"/>
          <w:lang w:val="en-US" w:eastAsia="zh-CN"/>
        </w:rPr>
        <w:t>Z. Donglan, M. Y. Bin Darus, A. B. Ramli. Investigating Developer Experiences with UI Components in Flutter: Challenges and Implications[C]// 2024 International Visualization, Informatics and Technology Conference (IVIT). Piscataway, USA: IEEE, 2024: 128-133.</w:t>
      </w:r>
    </w:p>
    <w:p w14:paraId="04F2AF6C">
      <w:pPr>
        <w:spacing w:line="360" w:lineRule="auto"/>
        <w:ind w:left="480" w:leftChars="0" w:hanging="480" w:hangingChars="200"/>
        <w:jc w:val="left"/>
        <w:rPr>
          <w:rFonts w:hint="eastAsia" w:ascii="Times New Roman" w:hAnsi="Times New Roman" w:eastAsia="宋体" w:cs="Times New Roman"/>
          <w:color w:val="000000"/>
          <w:sz w:val="21"/>
          <w:szCs w:val="21"/>
        </w:rPr>
      </w:pPr>
      <w:r>
        <w:rPr>
          <w:rFonts w:hint="default" w:ascii="Times New Roman" w:hAnsi="Times New Roman" w:cs="Times New Roman"/>
          <w:color w:val="auto"/>
          <w:sz w:val="24"/>
          <w:highlight w:val="none"/>
          <w:shd w:val="clear" w:color="auto" w:fill="FFFFFF"/>
          <w:lang w:val="en-US" w:eastAsia="zh-CN"/>
        </w:rPr>
        <w:t>[13] Damodar Lohani, Taking Flutter to the Web: Learn how to build cross-platform UIs for web and mobile platforms using Flutter for Web[M],Packt Publishing, 2022.</w:t>
      </w:r>
      <w:r>
        <w:rPr>
          <w:rFonts w:hint="eastAsia" w:ascii="Times New Roman" w:hAnsi="Times New Roman" w:eastAsia="宋体" w:cs="Times New Roman"/>
          <w:color w:val="000000"/>
          <w:sz w:val="21"/>
          <w:szCs w:val="21"/>
        </w:rPr>
        <w:br w:type="page"/>
      </w:r>
    </w:p>
    <w:p w14:paraId="7320BB9F">
      <w:pPr>
        <w:spacing w:before="340" w:after="340" w:line="360" w:lineRule="auto"/>
        <w:jc w:val="center"/>
        <w:rPr>
          <w:rFonts w:hint="eastAsia" w:ascii="Times New Roman" w:hAnsi="Times New Roman" w:eastAsia="宋体" w:cs="Times New Roman"/>
          <w:color w:val="333333"/>
          <w:sz w:val="24"/>
          <w:szCs w:val="24"/>
          <w:highlight w:val="none"/>
          <w:lang w:eastAsia="zh-CN"/>
        </w:rPr>
      </w:pPr>
      <w:r>
        <w:rPr>
          <w:rFonts w:hint="eastAsia" w:ascii="Times New Roman" w:hAnsi="Times New Roman" w:eastAsia="黑体" w:cs="Times New Roman"/>
          <w:b w:val="0"/>
          <w:bCs w:val="0"/>
          <w:color w:val="000000"/>
          <w:sz w:val="32"/>
          <w:szCs w:val="32"/>
        </w:rPr>
        <w:t>致</w:t>
      </w:r>
      <w:r>
        <w:rPr>
          <w:rFonts w:hint="eastAsia" w:ascii="Times New Roman" w:hAnsi="Times New Roman" w:eastAsia="黑体" w:cs="Times New Roman"/>
          <w:b/>
          <w:color w:val="000000"/>
          <w:sz w:val="32"/>
          <w:szCs w:val="32"/>
        </w:rPr>
        <w:t xml:space="preserve">  </w:t>
      </w:r>
      <w:r>
        <w:rPr>
          <w:rFonts w:hint="eastAsia" w:ascii="Times New Roman" w:hAnsi="Times New Roman" w:eastAsia="黑体" w:cs="Times New Roman"/>
          <w:b w:val="0"/>
          <w:bCs/>
          <w:color w:val="000000"/>
          <w:sz w:val="32"/>
          <w:szCs w:val="32"/>
        </w:rPr>
        <w:t>谢</w:t>
      </w:r>
    </w:p>
    <w:p w14:paraId="585967F5">
      <w:pPr>
        <w:bidi w:val="0"/>
      </w:pPr>
      <w:r>
        <w:t>本文的顺利完成，离不开多方的支持与帮助，在此谨致诚挚谢意。</w:t>
      </w:r>
      <w:bookmarkStart w:id="106" w:name="_GoBack"/>
      <w:bookmarkEnd w:id="106"/>
    </w:p>
    <w:p w14:paraId="57017250">
      <w:pPr>
        <w:bidi w:val="0"/>
      </w:pPr>
      <w:r>
        <w:t>首先，衷心感谢指导教师卫娟老师在本课题研究与论文写作过程中给予的悉心指导。卫老师在选题方向、系统设计与论文规范等方面提出了大量宝贵意见，其严谨的治学态度和认真负责的工作作风令笔者深受启发。</w:t>
      </w:r>
    </w:p>
    <w:p w14:paraId="2D7C377E">
      <w:pPr>
        <w:bidi w:val="0"/>
      </w:pPr>
      <w:r>
        <w:t>其次，感谢学院为本科毕业设计工作提供的良好条件与制度保障。学院在课题立项、过程管理和答辩组织等环节的规范安排，为本文的顺利推进奠定了重要基础。</w:t>
      </w:r>
    </w:p>
    <w:p w14:paraId="378413F6">
      <w:pPr>
        <w:bidi w:val="0"/>
      </w:pPr>
      <w:r>
        <w:t>最后，感谢家人在求学期间给予的理解与支持，他们的</w:t>
      </w:r>
      <w:r>
        <w:rPr>
          <w:rFonts w:hint="eastAsia"/>
          <w:lang w:val="en-US" w:eastAsia="zh-CN"/>
        </w:rPr>
        <w:t>支持</w:t>
      </w:r>
      <w:r>
        <w:t>是笔者完成学业的重要动力。</w:t>
      </w:r>
    </w:p>
    <w:p w14:paraId="1A645E2B">
      <w:pPr>
        <w:bidi w:val="0"/>
      </w:pPr>
      <w:r>
        <w:t>由于笔者水平有限，论文中难免存在不足之处，恳请各位评审专家批评指正。</w:t>
      </w:r>
    </w:p>
    <w:p w14:paraId="3C4D963A"/>
    <w:sectPr>
      <w:headerReference r:id="rId7" w:type="default"/>
      <w:footerReference r:id="rId8" w:type="default"/>
      <w:pgSz w:w="11906" w:h="16838"/>
      <w:pgMar w:top="1701" w:right="1417" w:bottom="1417" w:left="1417" w:header="1247"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E9D2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A474">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-9525</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A1F1EB8">
                          <w:pPr>
                            <w:pStyle w:val="11"/>
                            <w:rPr>
                              <w:rFonts w:hint="eastAsia" w:ascii="宋体" w:hAnsi="宋体" w:eastAsia="宋体" w:cs="宋体"/>
                            </w:rPr>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75pt;height:144pt;width:144pt;mso-position-horizontal:center;mso-position-horizontal-relative:margin;mso-wrap-style:none;z-index:251660288;mso-width-relative:page;mso-height-relative:page;" filled="f" stroked="f" coordsize="21600,21600" o:gfxdata="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QAixLTAAAABwEAAA8AAAAAAAAAAQAgAAAAIgAAAGRycy9kb3ducmV2&#10;LnhtbFBLAQIUABQAAAAIAIdO4kC/exhDyAEAAJsDAAAOAAAAAAAAAAEAIAAAACIBAABkcnMvZTJv&#10;RG9jLnhtbFBLBQYAAAAABgAGAFkBAABcBQAAAAA=&#10;">
              <v:fill on="f" focussize="0,0"/>
              <v:stroke on="f"/>
              <v:imagedata o:title=""/>
              <o:lock v:ext="edit" aspectratio="f"/>
              <v:textbox inset="0mm,0mm,0mm,0mm" style="mso-fit-shape-to-text:t;">
                <w:txbxContent>
                  <w:p w14:paraId="1A1F1EB8">
                    <w:pPr>
                      <w:pStyle w:val="11"/>
                      <w:rPr>
                        <w:rFonts w:hint="eastAsia" w:ascii="宋体" w:hAnsi="宋体" w:eastAsia="宋体" w:cs="宋体"/>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D75C">
    <w:pPr>
      <w:pStyle w:val="11"/>
    </w:pPr>
    <w:r>
      <w:rPr>
        <w:sz w:val="18"/>
      </w:rPr>
      <mc:AlternateContent>
        <mc:Choice Requires="wps">
          <w:drawing>
            <wp:anchor distT="0" distB="0" distL="114300" distR="114300" simplePos="0" relativeHeight="251659264" behindDoc="0" locked="0" layoutInCell="1" allowOverlap="1">
              <wp:simplePos x="0" y="0"/>
              <wp:positionH relativeFrom="margin">
                <wp:posOffset>2851785</wp:posOffset>
              </wp:positionH>
              <wp:positionV relativeFrom="paragraph">
                <wp:posOffset>-9525</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FEA55C">
                          <w:pPr>
                            <w:pStyle w:val="11"/>
                            <w:rPr>
                              <w:rFonts w:hint="eastAsia" w:ascii="宋体" w:hAnsi="宋体" w:eastAsia="宋体" w:cs="宋体"/>
                            </w:rPr>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left:224.55pt;margin-top:-0.75pt;height:144pt;width:144pt;mso-position-horizontal-relative:margin;mso-wrap-style:none;z-index:251659264;mso-width-relative:page;mso-height-relative:page;" filled="f" stroked="f" coordsize="21600,21600" o:gfxdata="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WoXS/2AAAAAoBAAAPAAAAAAAAAAEAIAAAACIAAABkcnMvZG93&#10;bnJldi54bWxQSwECFAAUAAAACACHTuJA9Aknl8cBAACZAwAADgAAAAAAAAABACAAAAAnAQAAZHJz&#10;L2Uyb0RvYy54bWxQSwUGAAAAAAYABgBZAQAAYAUAAAAA&#10;">
              <v:fill on="f" focussize="0,0"/>
              <v:stroke on="f"/>
              <v:imagedata o:title=""/>
              <o:lock v:ext="edit" aspectratio="f"/>
              <v:textbox inset="0mm,0mm,0mm,0mm" style="mso-fit-shape-to-text:t;">
                <w:txbxContent>
                  <w:p w14:paraId="0CFEA55C">
                    <w:pPr>
                      <w:pStyle w:val="11"/>
                      <w:rPr>
                        <w:rFonts w:hint="eastAsia" w:ascii="宋体" w:hAnsi="宋体" w:eastAsia="宋体" w:cs="宋体"/>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AEE5C">
    <w:pPr>
      <w:pStyle w:val="12"/>
      <w:rPr>
        <w:rFonts w:hint="default"/>
        <w:lang w:val="en-US" w:eastAsia="zh-CN"/>
      </w:rPr>
    </w:pPr>
    <w:r>
      <w:rPr>
        <w:rFonts w:hint="eastAsia"/>
        <w:lang w:val="en-US" w:eastAsia="zh-CN"/>
      </w:rPr>
      <w:t xml:space="preserve">河南工学院本科毕业设计（论文）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95C47A"/>
    <w:multiLevelType w:val="singleLevel"/>
    <w:tmpl w:val="F795C47A"/>
    <w:lvl w:ilvl="0" w:tentative="0">
      <w:start w:val="1"/>
      <w:numFmt w:val="decimal"/>
      <w:pStyle w:val="25"/>
      <w:suff w:val="space"/>
      <w:lvlText w:val="(%1)"/>
      <w:lvlJc w:val="left"/>
    </w:lvl>
  </w:abstractNum>
  <w:abstractNum w:abstractNumId="1">
    <w:nsid w:val="08392104"/>
    <w:multiLevelType w:val="multilevel"/>
    <w:tmpl w:val="08392104"/>
    <w:lvl w:ilvl="0" w:tentative="0">
      <w:start w:val="1"/>
      <w:numFmt w:val="decimal"/>
      <w:lvlText w:val="[%1]"/>
      <w:lvlJc w:val="left"/>
      <w:pPr>
        <w:tabs>
          <w:tab w:val="left" w:pos="454"/>
        </w:tabs>
        <w:ind w:left="454"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A66830"/>
    <w:rsid w:val="06E4241D"/>
    <w:rsid w:val="136B5D20"/>
    <w:rsid w:val="20547627"/>
    <w:rsid w:val="3A1B152C"/>
    <w:rsid w:val="43D94486"/>
    <w:rsid w:val="51825B49"/>
    <w:rsid w:val="52356F99"/>
    <w:rsid w:val="524A3FB4"/>
    <w:rsid w:val="5BA66830"/>
    <w:rsid w:val="63110486"/>
    <w:rsid w:val="67FF2CA1"/>
    <w:rsid w:val="7DC26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0"/>
    <w:pPr>
      <w:keepNext/>
      <w:keepLines/>
      <w:spacing w:before="340" w:beforeLines="0" w:beforeAutospacing="0" w:after="340" w:afterLines="0" w:afterAutospacing="0" w:line="240" w:lineRule="auto"/>
      <w:jc w:val="center"/>
      <w:outlineLvl w:val="0"/>
    </w:pPr>
    <w:rPr>
      <w:rFonts w:eastAsia="黑体"/>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240" w:lineRule="auto"/>
      <w:jc w:val="left"/>
      <w:outlineLvl w:val="1"/>
    </w:pPr>
    <w:rPr>
      <w:rFonts w:ascii="Arial" w:hAnsi="Arial" w:eastAsia="黑体"/>
      <w:sz w:val="30"/>
    </w:rPr>
  </w:style>
  <w:style w:type="paragraph" w:styleId="4">
    <w:name w:val="heading 3"/>
    <w:basedOn w:val="1"/>
    <w:next w:val="1"/>
    <w:unhideWhenUsed/>
    <w:qFormat/>
    <w:uiPriority w:val="0"/>
    <w:pPr>
      <w:keepNext/>
      <w:keepLines/>
      <w:spacing w:before="260" w:beforeLines="0" w:beforeAutospacing="0" w:after="260" w:afterLines="0" w:afterAutospacing="0" w:line="240" w:lineRule="auto"/>
      <w:jc w:val="left"/>
      <w:outlineLvl w:val="2"/>
    </w:pPr>
    <w:rPr>
      <w:rFonts w:eastAsia="黑体"/>
      <w:sz w:val="28"/>
    </w:rPr>
  </w:style>
  <w:style w:type="paragraph" w:styleId="5">
    <w:name w:val="heading 4"/>
    <w:basedOn w:val="1"/>
    <w:next w:val="1"/>
    <w:unhideWhenUsed/>
    <w:qFormat/>
    <w:uiPriority w:val="0"/>
    <w:pPr>
      <w:keepNext/>
      <w:keepLines/>
      <w:spacing w:beforeLines="0" w:beforeAutospacing="0" w:afterLines="0" w:afterAutospacing="0" w:line="240" w:lineRule="auto"/>
      <w:ind w:firstLine="480" w:firstLineChars="200"/>
      <w:jc w:val="left"/>
      <w:outlineLvl w:val="3"/>
    </w:pPr>
    <w:rPr>
      <w:rFonts w:ascii="Arial" w:hAnsi="Arial"/>
      <w:b/>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8">
    <w:name w:val="Default Paragraph Font"/>
    <w:semiHidden/>
    <w:qFormat/>
    <w:uiPriority w:val="0"/>
  </w:style>
  <w:style w:type="table" w:default="1" w:styleId="16">
    <w:name w:val="Normal Table"/>
    <w:semiHidden/>
    <w:uiPriority w:val="0"/>
    <w:tblPr>
      <w:tblCellMar>
        <w:top w:w="0" w:type="dxa"/>
        <w:left w:w="108" w:type="dxa"/>
        <w:bottom w:w="0" w:type="dxa"/>
        <w:right w:w="108" w:type="dxa"/>
      </w:tblCellMar>
    </w:tblPr>
  </w:style>
  <w:style w:type="paragraph" w:styleId="7">
    <w:name w:val="caption"/>
    <w:basedOn w:val="1"/>
    <w:next w:val="1"/>
    <w:semiHidden/>
    <w:unhideWhenUsed/>
    <w:qFormat/>
    <w:uiPriority w:val="0"/>
    <w:pPr>
      <w:ind w:firstLine="0" w:firstLineChars="0"/>
    </w:pPr>
    <w:rPr>
      <w:rFonts w:ascii="Arial" w:hAnsi="Arial" w:eastAsia="宋体"/>
      <w:sz w:val="21"/>
    </w:rPr>
  </w:style>
  <w:style w:type="paragraph" w:styleId="8">
    <w:name w:val="annotation text"/>
    <w:basedOn w:val="1"/>
    <w:semiHidden/>
    <w:uiPriority w:val="0"/>
    <w:pPr>
      <w:jc w:val="left"/>
    </w:pPr>
  </w:style>
  <w:style w:type="paragraph" w:styleId="9">
    <w:name w:val="Body Text"/>
    <w:basedOn w:val="1"/>
    <w:qFormat/>
    <w:uiPriority w:val="0"/>
    <w:pPr>
      <w:spacing w:after="120"/>
    </w:pPr>
  </w:style>
  <w:style w:type="paragraph" w:styleId="10">
    <w:name w:val="Plain Text"/>
    <w:basedOn w:val="1"/>
    <w:qFormat/>
    <w:uiPriority w:val="0"/>
    <w:rPr>
      <w:rFonts w:ascii="宋体" w:hAnsi="Courier New" w:cs="Courier New"/>
      <w:szCs w:val="21"/>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footnote text"/>
    <w:basedOn w:val="1"/>
    <w:qFormat/>
    <w:uiPriority w:val="0"/>
    <w:pPr>
      <w:snapToGrid w:val="0"/>
      <w:jc w:val="left"/>
    </w:pPr>
    <w:rPr>
      <w:sz w:val="18"/>
    </w:rPr>
  </w:style>
  <w:style w:type="paragraph" w:styleId="14">
    <w:name w:val="table of figures"/>
    <w:basedOn w:val="1"/>
    <w:next w:val="1"/>
    <w:uiPriority w:val="0"/>
    <w:pPr>
      <w:ind w:leftChars="200" w:hanging="200" w:hangingChars="200"/>
    </w:pPr>
  </w:style>
  <w:style w:type="paragraph" w:styleId="15">
    <w:name w:val="Normal (Web)"/>
    <w:basedOn w:val="1"/>
    <w:qFormat/>
    <w:uiPriority w:val="0"/>
    <w:rPr>
      <w:sz w:val="24"/>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TML Code"/>
    <w:basedOn w:val="18"/>
    <w:uiPriority w:val="0"/>
    <w:rPr>
      <w:rFonts w:ascii="Courier New" w:hAnsi="Courier New"/>
      <w:sz w:val="20"/>
    </w:rPr>
  </w:style>
  <w:style w:type="character" w:styleId="21">
    <w:name w:val="footnote reference"/>
    <w:basedOn w:val="18"/>
    <w:qFormat/>
    <w:uiPriority w:val="0"/>
    <w:rPr>
      <w:vertAlign w:val="superscript"/>
    </w:rPr>
  </w:style>
  <w:style w:type="paragraph" w:customStyle="1" w:styleId="22">
    <w:name w:val="MTDisplayEquation"/>
    <w:basedOn w:val="1"/>
    <w:next w:val="1"/>
    <w:qFormat/>
    <w:uiPriority w:val="0"/>
    <w:pPr>
      <w:tabs>
        <w:tab w:val="center" w:pos="4540"/>
        <w:tab w:val="right" w:pos="9080"/>
      </w:tabs>
      <w:ind w:firstLine="420" w:firstLineChars="200"/>
    </w:pPr>
    <w:rPr>
      <w:bCs/>
      <w:szCs w:val="21"/>
    </w:rPr>
  </w:style>
  <w:style w:type="paragraph" w:customStyle="1" w:styleId="23">
    <w:name w:val="正文1"/>
    <w:basedOn w:val="1"/>
    <w:qFormat/>
    <w:uiPriority w:val="0"/>
    <w:pPr>
      <w:spacing w:line="440" w:lineRule="exact"/>
      <w:ind w:firstLine="482" w:firstLineChars="200"/>
      <w:jc w:val="left"/>
    </w:pPr>
    <w:rPr>
      <w:rFonts w:ascii="Times New Roman" w:hAnsi="Times New Roman" w:eastAsia="宋体" w:cs="Times New Roman"/>
      <w:color w:val="000000"/>
      <w:sz w:val="24"/>
      <w:szCs w:val="24"/>
    </w:rPr>
  </w:style>
  <w:style w:type="character" w:customStyle="1" w:styleId="24">
    <w:name w:val="标题 1 Char"/>
    <w:link w:val="2"/>
    <w:uiPriority w:val="0"/>
    <w:rPr>
      <w:rFonts w:eastAsia="黑体"/>
      <w:kern w:val="44"/>
      <w:sz w:val="32"/>
    </w:rPr>
  </w:style>
  <w:style w:type="paragraph" w:customStyle="1" w:styleId="25">
    <w:name w:val="标题5"/>
    <w:basedOn w:val="1"/>
    <w:uiPriority w:val="0"/>
    <w:pPr>
      <w:numPr>
        <w:ilvl w:val="0"/>
        <w:numId w:val="1"/>
      </w:numPr>
      <w:ind w:firstLine="480" w:firstLineChars="200"/>
    </w:pPr>
    <w:rPr>
      <w:rFonts w:hint="eastAsia"/>
    </w:rPr>
  </w:style>
  <w:style w:type="paragraph" w:customStyle="1" w:styleId="26">
    <w:name w:val="Source Code"/>
    <w:qFormat/>
    <w:uiPriority w:val="0"/>
    <w:pPr>
      <w:wordWrap w:val="0"/>
    </w:pPr>
    <w:rPr>
      <w:rFonts w:ascii="Times New Roman" w:hAnsi="Times New Roman" w:eastAsia="宋体" w:cs="Times New Roman"/>
    </w:rPr>
  </w:style>
  <w:style w:type="paragraph" w:customStyle="1" w:styleId="27">
    <w:name w:val="图表"/>
    <w:basedOn w:val="14"/>
    <w:uiPriority w:val="0"/>
    <w:pPr>
      <w:ind w:firstLine="0" w:firstLineChars="0"/>
      <w:jc w:val="center"/>
    </w:pPr>
    <w:rPr>
      <w:rFonts w:hint="eastAsia"/>
      <w:sz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4803</Words>
  <Characters>6706</Characters>
  <Lines>0</Lines>
  <Paragraphs>0</Paragraphs>
  <TotalTime>105</TotalTime>
  <ScaleCrop>false</ScaleCrop>
  <LinksUpToDate>false</LinksUpToDate>
  <CharactersWithSpaces>7186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2026-04-26T06:40:00Z</dcterms:created>
  <dc:creator>r</dc:creator>
  <cp:lastModifiedBy>r</cp:lastModifiedBy>
  <dcterms:modified xsi:type="dcterms:W3CDTF">2026-05-06T08:16:30Z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F0A00C204B8A4A56B4983B11EC17009A_11</vt:lpwstr>
  </property>
  <property fmtid="{D5CDD505-2E9C-101B-9397-08002B2CF9AE}" pid="4" name="KSOTemplateDocerSaveRecord">
    <vt:lpwstr>eyJoZGlkIjoiNGE0Mjc0YjIyZjIzMzdlNWM2ZjRiZmEwOTE1MWNkN2IiLCJ1c2VySWQiOiIxNDA5OTY1NjY2In0=</vt:lpwstr>
  </property>
</Properties>
</file>