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8E39F5">
      <w:pPr>
        <w:spacing w:line="360" w:lineRule="auto"/>
        <w:jc w:val="center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114300" distR="114300">
            <wp:extent cx="3195320" cy="900430"/>
            <wp:effectExtent l="0" t="0" r="0" b="635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90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61402">
      <w:pPr>
        <w:spacing w:line="360" w:lineRule="auto"/>
        <w:jc w:val="left"/>
        <w:rPr>
          <w:rFonts w:hint="eastAsia" w:ascii="Times New Roman" w:hAnsi="Times New Roman" w:cs="Times New Roman"/>
          <w:b/>
          <w:bCs/>
          <w:sz w:val="32"/>
          <w:szCs w:val="32"/>
        </w:rPr>
      </w:pPr>
    </w:p>
    <w:p w14:paraId="4ED23B73">
      <w:pPr>
        <w:spacing w:line="360" w:lineRule="auto"/>
        <w:jc w:val="center"/>
        <w:rPr>
          <w:rFonts w:hint="eastAsia" w:ascii="Times New Roman" w:hAnsi="Times New Roman" w:eastAsia="宋体" w:cs="Times New Roman"/>
          <w:b/>
          <w:bCs/>
          <w:sz w:val="48"/>
          <w:szCs w:val="48"/>
          <w:lang w:eastAsia="zh-CN"/>
        </w:rPr>
      </w:pPr>
      <w:commentRangeStart w:id="0"/>
      <w:r>
        <w:rPr>
          <w:rFonts w:hint="eastAsia" w:ascii="Times New Roman" w:hAnsi="Times New Roman" w:cs="Times New Roman"/>
          <w:b/>
          <w:bCs/>
          <w:sz w:val="48"/>
          <w:szCs w:val="48"/>
        </w:rPr>
        <w:t>毕 业 设 计</w:t>
      </w:r>
      <w:r>
        <w:rPr>
          <w:rFonts w:hint="eastAsia" w:ascii="Times New Roman" w:hAnsi="Times New Roman" w:cs="Times New Roman"/>
          <w:b/>
          <w:bCs/>
          <w:sz w:val="48"/>
          <w:szCs w:val="48"/>
          <w:lang w:val="en-US" w:eastAsia="zh-CN"/>
        </w:rPr>
        <w:t>（</w:t>
      </w:r>
      <w:r>
        <w:rPr>
          <w:rFonts w:hint="eastAsia" w:ascii="Times New Roman" w:hAnsi="Times New Roman" w:cs="Times New Roman"/>
          <w:b/>
          <w:bCs/>
          <w:sz w:val="48"/>
          <w:szCs w:val="48"/>
        </w:rPr>
        <w:t>论 文</w:t>
      </w:r>
      <w:r>
        <w:rPr>
          <w:rFonts w:hint="eastAsia" w:ascii="Times New Roman" w:hAnsi="Times New Roman" w:cs="Times New Roman"/>
          <w:b/>
          <w:bCs/>
          <w:sz w:val="48"/>
          <w:szCs w:val="48"/>
          <w:lang w:eastAsia="zh-CN"/>
        </w:rPr>
        <w:t>）</w:t>
      </w:r>
    </w:p>
    <w:commentRangeEnd w:id="0"/>
    <w:p w14:paraId="1AB90555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48"/>
          <w:szCs w:val="48"/>
          <w:lang w:val="en-US"/>
        </w:rPr>
      </w:pPr>
      <w:r>
        <w:commentReference w:id="0"/>
      </w:r>
    </w:p>
    <w:p w14:paraId="1B3F2B21">
      <w:pPr>
        <w:spacing w:line="360" w:lineRule="auto"/>
        <w:ind w:firstLine="1325" w:firstLineChars="300"/>
        <w:rPr>
          <w:rFonts w:hint="eastAsia" w:ascii="Times New Roman" w:hAnsi="Times New Roman" w:cs="Times New Roman"/>
          <w:b/>
          <w:bCs/>
          <w:sz w:val="44"/>
          <w:szCs w:val="44"/>
        </w:rPr>
      </w:pPr>
    </w:p>
    <w:p w14:paraId="08426EDF">
      <w:pPr>
        <w:spacing w:line="360" w:lineRule="auto"/>
        <w:jc w:val="center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黑体" w:hAnsi="黑体" w:eastAsia="黑体" w:cs="黑体"/>
          <w:color w:val="auto"/>
          <w:sz w:val="44"/>
          <w:szCs w:val="44"/>
          <w:lang w:val="en-US" w:eastAsia="zh-CN"/>
        </w:rPr>
        <w:t>基于Flutter的校园生活服务APP</w:t>
      </w:r>
    </w:p>
    <w:p w14:paraId="0176721C">
      <w:pPr>
        <w:spacing w:line="360" w:lineRule="auto"/>
        <w:jc w:val="center"/>
        <w:rPr>
          <w:rFonts w:hint="default" w:ascii="Times New Roman" w:hAnsi="Times New Roman" w:eastAsia="宋体" w:cs="Times New Roman"/>
          <w:b/>
          <w:bCs/>
          <w:color w:val="FF0000"/>
          <w:sz w:val="36"/>
          <w:szCs w:val="36"/>
        </w:rPr>
      </w:pPr>
      <w:r>
        <w:rPr>
          <w:rFonts w:hint="default" w:ascii="Times New Roman" w:hAnsi="Times New Roman" w:eastAsia="宋体" w:cs="Times New Roman"/>
          <w:b/>
          <w:bCs/>
          <w:sz w:val="36"/>
          <w:szCs w:val="36"/>
        </w:rPr>
        <w:t>A Flutter-Based Application for Campus Life Services</w:t>
      </w:r>
    </w:p>
    <w:p w14:paraId="6DD08D26">
      <w:pPr>
        <w:spacing w:line="360" w:lineRule="auto"/>
        <w:jc w:val="center"/>
        <w:rPr>
          <w:rFonts w:hint="eastAsia" w:ascii="Times New Roman" w:hAnsi="Times New Roman" w:cs="Times New Roman"/>
          <w:color w:val="000000"/>
          <w:sz w:val="24"/>
        </w:rPr>
      </w:pPr>
    </w:p>
    <w:p w14:paraId="465A14CB">
      <w:pPr>
        <w:spacing w:line="360" w:lineRule="auto"/>
        <w:ind w:firstLine="482" w:firstLineChars="200"/>
        <w:jc w:val="center"/>
        <w:rPr>
          <w:rFonts w:hint="eastAsia" w:ascii="Times New Roman" w:hAnsi="Times New Roman" w:cs="Times New Roman"/>
          <w:b/>
          <w:sz w:val="24"/>
        </w:rPr>
      </w:pPr>
    </w:p>
    <w:tbl>
      <w:tblPr>
        <w:tblStyle w:val="13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496"/>
        <w:gridCol w:w="3590"/>
      </w:tblGrid>
      <w:tr w14:paraId="2E9E3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001C679A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学院名称</w:t>
            </w:r>
          </w:p>
        </w:tc>
        <w:tc>
          <w:tcPr>
            <w:tcW w:w="282" w:type="dxa"/>
            <w:noWrap w:val="0"/>
            <w:vAlign w:val="bottom"/>
          </w:tcPr>
          <w:p w14:paraId="0572BD9D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bottom w:val="single" w:color="auto" w:sz="4" w:space="0"/>
            </w:tcBorders>
            <w:noWrap w:val="0"/>
            <w:vAlign w:val="bottom"/>
          </w:tcPr>
          <w:p w14:paraId="72D27D6C">
            <w:pPr>
              <w:spacing w:line="240" w:lineRule="auto"/>
              <w:ind w:firstLine="0" w:firstLineChars="0"/>
              <w:jc w:val="center"/>
              <w:rPr>
                <w:rFonts w:hint="default" w:ascii="Times New Roman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lang w:val="en-US" w:eastAsia="zh-CN"/>
              </w:rPr>
              <w:t>计算机科学与技术学院</w:t>
            </w:r>
          </w:p>
        </w:tc>
      </w:tr>
      <w:tr w14:paraId="7D49C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2D6EDF19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</w:rPr>
            </w:pPr>
            <w:r>
              <w:rPr>
                <w:rFonts w:hint="eastAsia" w:ascii="Times New Roman"/>
                <w:sz w:val="28"/>
                <w:szCs w:val="28"/>
              </w:rPr>
              <w:t>专业</w:t>
            </w:r>
          </w:p>
        </w:tc>
        <w:tc>
          <w:tcPr>
            <w:tcW w:w="282" w:type="dxa"/>
            <w:noWrap w:val="0"/>
            <w:vAlign w:val="bottom"/>
          </w:tcPr>
          <w:p w14:paraId="445F3E8E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23383017">
            <w:pPr>
              <w:spacing w:line="240" w:lineRule="auto"/>
              <w:ind w:firstLine="0" w:firstLineChars="0"/>
              <w:jc w:val="center"/>
              <w:rPr>
                <w:rFonts w:hint="eastAsia" w:ascii="Times New Roman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lang w:val="en-US" w:eastAsia="zh-CN"/>
              </w:rPr>
              <w:t>软件工程</w:t>
            </w:r>
          </w:p>
        </w:tc>
      </w:tr>
      <w:tr w14:paraId="4C8C1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118EFF0C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</w:rPr>
            </w:pPr>
            <w:r>
              <w:rPr>
                <w:rFonts w:hint="eastAsia" w:ascii="Times New Roman"/>
                <w:sz w:val="28"/>
                <w:szCs w:val="28"/>
              </w:rPr>
              <w:t>班级</w:t>
            </w:r>
          </w:p>
        </w:tc>
        <w:tc>
          <w:tcPr>
            <w:tcW w:w="282" w:type="dxa"/>
            <w:noWrap w:val="0"/>
            <w:vAlign w:val="bottom"/>
          </w:tcPr>
          <w:p w14:paraId="4138F47B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1FAB3D00">
            <w:pPr>
              <w:spacing w:line="240" w:lineRule="auto"/>
              <w:ind w:firstLine="0" w:firstLineChars="0"/>
              <w:jc w:val="center"/>
              <w:rPr>
                <w:rFonts w:hint="default" w:hAnsi="宋体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hAnsi="宋体"/>
                <w:color w:val="000000"/>
                <w:sz w:val="28"/>
                <w:szCs w:val="28"/>
                <w:lang w:val="en-US" w:eastAsia="zh-CN"/>
              </w:rPr>
              <w:t>软件工程221</w:t>
            </w:r>
          </w:p>
        </w:tc>
      </w:tr>
      <w:tr w14:paraId="2BD5A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78986016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</w:rPr>
            </w:pPr>
            <w:r>
              <w:rPr>
                <w:rFonts w:hint="eastAsia" w:ascii="Times New Roman"/>
                <w:sz w:val="28"/>
                <w:szCs w:val="28"/>
              </w:rPr>
              <w:t>学生姓名</w:t>
            </w:r>
          </w:p>
        </w:tc>
        <w:tc>
          <w:tcPr>
            <w:tcW w:w="282" w:type="dxa"/>
            <w:noWrap w:val="0"/>
            <w:vAlign w:val="bottom"/>
          </w:tcPr>
          <w:p w14:paraId="25478CB2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B9A631A">
            <w:pPr>
              <w:spacing w:line="240" w:lineRule="auto"/>
              <w:ind w:firstLine="0" w:firstLineChars="0"/>
              <w:jc w:val="center"/>
              <w:rPr>
                <w:rFonts w:hint="eastAsia" w:ascii="Times New Roman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lang w:val="en-US" w:eastAsia="zh-CN"/>
              </w:rPr>
              <w:t>孙文玲</w:t>
            </w:r>
          </w:p>
        </w:tc>
      </w:tr>
      <w:tr w14:paraId="43DF7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7B1462C5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</w:rPr>
            </w:pPr>
            <w:r>
              <w:rPr>
                <w:rFonts w:hint="eastAsia" w:ascii="Times New Roman"/>
                <w:sz w:val="28"/>
                <w:szCs w:val="28"/>
              </w:rPr>
              <w:t>学号</w:t>
            </w:r>
          </w:p>
        </w:tc>
        <w:tc>
          <w:tcPr>
            <w:tcW w:w="282" w:type="dxa"/>
            <w:noWrap w:val="0"/>
            <w:vAlign w:val="bottom"/>
          </w:tcPr>
          <w:p w14:paraId="6ACA5970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64FDD6C0">
            <w:pPr>
              <w:spacing w:line="240" w:lineRule="auto"/>
              <w:ind w:firstLine="0" w:firstLineChars="0"/>
              <w:jc w:val="center"/>
              <w:rPr>
                <w:rFonts w:hint="default" w:hAnsi="宋体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hAnsi="宋体"/>
                <w:color w:val="000000"/>
                <w:sz w:val="28"/>
                <w:szCs w:val="28"/>
                <w:lang w:val="en-US" w:eastAsia="zh-CN"/>
              </w:rPr>
              <w:t>2207036124</w:t>
            </w:r>
          </w:p>
        </w:tc>
      </w:tr>
      <w:tr w14:paraId="3A6D1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1EF81153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指导教师姓名</w:t>
            </w:r>
          </w:p>
        </w:tc>
        <w:tc>
          <w:tcPr>
            <w:tcW w:w="282" w:type="dxa"/>
            <w:noWrap w:val="0"/>
            <w:vAlign w:val="bottom"/>
          </w:tcPr>
          <w:p w14:paraId="18767591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132CD1F">
            <w:pPr>
              <w:spacing w:line="240" w:lineRule="auto"/>
              <w:ind w:firstLine="0" w:firstLineChars="0"/>
              <w:jc w:val="center"/>
              <w:rPr>
                <w:rFonts w:hint="default" w:ascii="Times New Roman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lang w:val="en-US" w:eastAsia="zh-CN"/>
              </w:rPr>
              <w:t>卫娟</w:t>
            </w:r>
          </w:p>
        </w:tc>
      </w:tr>
      <w:tr w14:paraId="754A42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265" w:type="dxa"/>
            <w:noWrap w:val="0"/>
            <w:vAlign w:val="bottom"/>
          </w:tcPr>
          <w:p w14:paraId="5CB26318">
            <w:pPr>
              <w:spacing w:line="240" w:lineRule="auto"/>
              <w:ind w:firstLine="0" w:firstLineChars="0"/>
              <w:jc w:val="distribute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指导教师职称</w:t>
            </w:r>
          </w:p>
        </w:tc>
        <w:tc>
          <w:tcPr>
            <w:tcW w:w="282" w:type="dxa"/>
            <w:noWrap w:val="0"/>
            <w:vAlign w:val="bottom"/>
          </w:tcPr>
          <w:p w14:paraId="1C2D83C7">
            <w:pPr>
              <w:spacing w:line="240" w:lineRule="auto"/>
              <w:ind w:firstLine="0" w:firstLineChars="0"/>
              <w:jc w:val="center"/>
              <w:rPr>
                <w:rFonts w:ascii="Times New Roman"/>
                <w:sz w:val="28"/>
                <w:szCs w:val="28"/>
                <w:u w:val="single"/>
              </w:rPr>
            </w:pPr>
            <w:r>
              <w:rPr>
                <w:rFonts w:hint="eastAsia" w:ascii="Times New Roman"/>
                <w:sz w:val="28"/>
                <w:szCs w:val="28"/>
              </w:rPr>
              <w:t>：</w:t>
            </w:r>
          </w:p>
        </w:tc>
        <w:tc>
          <w:tcPr>
            <w:tcW w:w="359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3BF979EA">
            <w:pPr>
              <w:spacing w:line="240" w:lineRule="auto"/>
              <w:ind w:firstLine="0" w:firstLineChars="0"/>
              <w:jc w:val="center"/>
              <w:rPr>
                <w:rFonts w:hint="eastAsia" w:ascii="Times New Roman" w:eastAsia="宋体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lang w:val="en-US" w:eastAsia="zh-CN"/>
              </w:rPr>
              <w:t>副教授</w:t>
            </w:r>
          </w:p>
        </w:tc>
      </w:tr>
    </w:tbl>
    <w:p w14:paraId="0816F96C">
      <w:pPr>
        <w:spacing w:line="360" w:lineRule="auto"/>
        <w:ind w:firstLine="482" w:firstLineChars="200"/>
        <w:jc w:val="center"/>
        <w:rPr>
          <w:rFonts w:hint="eastAsia" w:ascii="Times New Roman" w:hAnsi="Times New Roman" w:cs="Times New Roman"/>
          <w:b/>
          <w:sz w:val="24"/>
        </w:rPr>
      </w:pPr>
    </w:p>
    <w:p w14:paraId="2D5FE39C">
      <w:pPr>
        <w:spacing w:line="360" w:lineRule="auto"/>
        <w:ind w:firstLine="482" w:firstLineChars="200"/>
        <w:jc w:val="center"/>
        <w:rPr>
          <w:rFonts w:hint="eastAsia" w:ascii="Times New Roman" w:hAnsi="Times New Roman" w:cs="Times New Roman"/>
          <w:b/>
          <w:sz w:val="24"/>
        </w:rPr>
      </w:pPr>
    </w:p>
    <w:p w14:paraId="2F4C6385">
      <w:pPr>
        <w:spacing w:line="360" w:lineRule="auto"/>
        <w:jc w:val="center"/>
        <w:rPr>
          <w:rFonts w:hint="eastAsia" w:ascii="Times New Roman" w:hAnsi="Times New Roman" w:cs="Times New Roman"/>
          <w:sz w:val="28"/>
          <w:szCs w:val="28"/>
        </w:rPr>
      </w:pPr>
      <w:r>
        <w:rPr>
          <w:rFonts w:hint="eastAsia" w:ascii="Times New Roman" w:hAnsi="Times New Roman" w:cs="Times New Roman"/>
          <w:sz w:val="28"/>
          <w:szCs w:val="28"/>
        </w:rPr>
        <w:t>年   月   日</w:t>
      </w:r>
    </w:p>
    <w:p w14:paraId="2213EA7E">
      <w:pPr>
        <w:snapToGrid w:val="0"/>
        <w:spacing w:line="360" w:lineRule="auto"/>
        <w:jc w:val="center"/>
        <w:rPr>
          <w:rFonts w:eastAsia="黑体"/>
          <w:color w:val="FF0000"/>
          <w:sz w:val="28"/>
        </w:rPr>
      </w:pPr>
      <w:r>
        <w:rPr>
          <w:rFonts w:hint="eastAsia" w:eastAsia="黑体"/>
          <w:color w:val="FF0000"/>
          <w:sz w:val="28"/>
        </w:rPr>
        <w:t>（</w:t>
      </w:r>
      <w:r>
        <w:rPr>
          <w:rFonts w:hint="eastAsia" w:eastAsia="黑体"/>
          <w:color w:val="FF0000"/>
          <w:sz w:val="28"/>
          <w:lang w:val="en-US" w:eastAsia="zh-CN"/>
        </w:rPr>
        <w:t>所有的</w:t>
      </w:r>
      <w:r>
        <w:rPr>
          <w:rFonts w:eastAsia="黑体"/>
          <w:color w:val="FF0000"/>
          <w:sz w:val="28"/>
        </w:rPr>
        <w:t>分节</w:t>
      </w:r>
      <w:r>
        <w:rPr>
          <w:rFonts w:hint="eastAsia" w:eastAsia="黑体"/>
          <w:color w:val="FF0000"/>
          <w:sz w:val="28"/>
        </w:rPr>
        <w:t>符</w:t>
      </w:r>
      <w:r>
        <w:rPr>
          <w:rFonts w:hint="eastAsia" w:eastAsia="黑体"/>
          <w:color w:val="FF0000"/>
          <w:sz w:val="28"/>
          <w:lang w:eastAsia="zh-CN"/>
        </w:rPr>
        <w:t>、</w:t>
      </w:r>
      <w:r>
        <w:rPr>
          <w:rFonts w:hint="eastAsia" w:eastAsia="黑体"/>
          <w:color w:val="FF0000"/>
          <w:sz w:val="28"/>
          <w:lang w:val="en-US" w:eastAsia="zh-CN"/>
        </w:rPr>
        <w:t>分页</w:t>
      </w:r>
      <w:r>
        <w:rPr>
          <w:rFonts w:eastAsia="黑体"/>
          <w:color w:val="FF0000"/>
          <w:sz w:val="28"/>
        </w:rPr>
        <w:t>符</w:t>
      </w:r>
      <w:r>
        <w:rPr>
          <w:rFonts w:hint="eastAsia" w:eastAsia="黑体"/>
          <w:color w:val="FF0000"/>
          <w:sz w:val="28"/>
          <w:lang w:val="en-US" w:eastAsia="zh-CN"/>
        </w:rPr>
        <w:t>请</w:t>
      </w:r>
      <w:r>
        <w:rPr>
          <w:rFonts w:eastAsia="黑体"/>
          <w:color w:val="FF0000"/>
          <w:sz w:val="28"/>
        </w:rPr>
        <w:t>不要删除）</w:t>
      </w:r>
    </w:p>
    <w:p w14:paraId="29622A46">
      <w:pPr>
        <w:snapToGrid w:val="0"/>
        <w:spacing w:line="360" w:lineRule="auto"/>
        <w:jc w:val="left"/>
        <w:rPr>
          <w:rFonts w:hint="eastAsia" w:ascii="Times New Roman" w:hAnsi="Times New Roman" w:eastAsia="宋体" w:cs="Times New Roman"/>
          <w:b w:val="0"/>
          <w:bCs/>
          <w:szCs w:val="21"/>
        </w:rPr>
      </w:pPr>
      <w:r>
        <w:rPr>
          <w:rFonts w:hint="eastAsia" w:ascii="Times New Roman" w:hAnsi="Times New Roman" w:eastAsia="宋体" w:cs="Times New Roman"/>
          <w:b w:val="0"/>
          <w:bCs/>
          <w:szCs w:val="21"/>
        </w:rPr>
        <w:br w:type="page"/>
      </w:r>
    </w:p>
    <w:p w14:paraId="311B84A3">
      <w:pPr>
        <w:jc w:val="center"/>
        <w:rPr>
          <w:rFonts w:hint="eastAsia" w:ascii="Times New Roman" w:hAnsi="Times New Roman" w:eastAsia="黑体" w:cs="Times New Roman"/>
          <w:b/>
          <w:sz w:val="32"/>
          <w:szCs w:val="32"/>
        </w:rPr>
      </w:pPr>
      <w:r>
        <w:rPr>
          <w:rFonts w:hint="eastAsia" w:ascii="Times New Roman" w:hAnsi="Times New Roman" w:eastAsia="黑体" w:cs="Times New Roman"/>
          <w:b/>
          <w:sz w:val="32"/>
          <w:szCs w:val="32"/>
        </w:rPr>
        <w:t>毕业设计（论文）原创性声明和使用授权说明</w:t>
      </w:r>
    </w:p>
    <w:p w14:paraId="09BD71A5">
      <w:pPr>
        <w:rPr>
          <w:rFonts w:hint="eastAsia" w:ascii="Times New Roman" w:hAnsi="Times New Roman" w:eastAsia="黑体" w:cs="Times New Roman"/>
          <w:b/>
          <w:sz w:val="32"/>
          <w:szCs w:val="32"/>
        </w:rPr>
      </w:pPr>
    </w:p>
    <w:p w14:paraId="662FE9A6">
      <w:pPr>
        <w:adjustRightInd w:val="0"/>
        <w:snapToGrid w:val="0"/>
        <w:spacing w:line="360" w:lineRule="auto"/>
        <w:jc w:val="center"/>
        <w:rPr>
          <w:rFonts w:hint="eastAsia" w:ascii="Times New Roman" w:hAnsi="Times New Roman" w:eastAsia="黑体" w:cs="Times New Roman"/>
          <w:b/>
          <w:sz w:val="32"/>
          <w:szCs w:val="32"/>
        </w:rPr>
      </w:pPr>
      <w:r>
        <w:rPr>
          <w:rFonts w:hint="eastAsia" w:ascii="Times New Roman" w:hAnsi="Times New Roman" w:eastAsia="黑体" w:cs="Times New Roman"/>
          <w:b/>
          <w:sz w:val="32"/>
          <w:szCs w:val="32"/>
        </w:rPr>
        <w:t>原创性声明</w:t>
      </w:r>
    </w:p>
    <w:p w14:paraId="1EFE9AF2">
      <w:pPr>
        <w:adjustRightInd w:val="0"/>
        <w:snapToGrid w:val="0"/>
        <w:spacing w:line="360" w:lineRule="auto"/>
        <w:ind w:firstLine="560" w:firstLineChars="200"/>
        <w:rPr>
          <w:rFonts w:hint="eastAsia" w:ascii="Times New Roman" w:hAnsi="Times New Roman" w:eastAsia="仿宋_GB2312" w:cs="Times New Roman"/>
          <w:bCs/>
          <w:sz w:val="28"/>
          <w:szCs w:val="32"/>
        </w:rPr>
      </w:pPr>
      <w:r>
        <w:rPr>
          <w:rFonts w:hint="eastAsia" w:ascii="Times New Roman" w:hAnsi="Times New Roman" w:eastAsia="仿宋_GB2312" w:cs="Times New Roman"/>
          <w:bCs/>
          <w:sz w:val="28"/>
          <w:szCs w:val="32"/>
        </w:rPr>
        <w:t>本人郑重承诺：所呈交的毕业设计（论文），是我个人在指导教师的指导下进行的研究工作及取得的成果。尽我所知，除文中特别加以标注和致谢的地方外，不包含其他人或组织已经发表或公布过的研究成果，也不包含我为获得</w:t>
      </w:r>
      <w:r>
        <w:rPr>
          <w:rFonts w:hint="eastAsia" w:ascii="Times New Roman" w:hAnsi="Times New Roman" w:eastAsia="仿宋_GB2312" w:cs="Times New Roman"/>
          <w:bCs/>
          <w:sz w:val="28"/>
          <w:szCs w:val="32"/>
          <w:u w:val="single"/>
        </w:rPr>
        <w:t>河南工学院</w:t>
      </w:r>
      <w:r>
        <w:rPr>
          <w:rFonts w:hint="eastAsia" w:ascii="Times New Roman" w:hAnsi="Times New Roman" w:eastAsia="仿宋_GB2312" w:cs="Times New Roman"/>
          <w:bCs/>
          <w:sz w:val="28"/>
          <w:szCs w:val="32"/>
        </w:rPr>
        <w:t>及其它教育机构的学位或学历而使用过的材料。对本研究提供过帮助和做出过贡献的个人或集体，均已在文中作了明确的说明并表示了谢意。</w:t>
      </w:r>
    </w:p>
    <w:p w14:paraId="78288C5F">
      <w:pPr>
        <w:adjustRightInd w:val="0"/>
        <w:snapToGrid w:val="0"/>
        <w:spacing w:line="360" w:lineRule="auto"/>
        <w:jc w:val="center"/>
        <w:rPr>
          <w:rFonts w:hint="eastAsia" w:ascii="Times New Roman" w:hAnsi="Times New Roman" w:eastAsia="仿宋_GB2312" w:cs="Times New Roman"/>
          <w:b/>
          <w:bCs/>
          <w:sz w:val="28"/>
          <w:szCs w:val="32"/>
        </w:rPr>
      </w:pPr>
    </w:p>
    <w:p w14:paraId="527F0A17">
      <w:pPr>
        <w:adjustRightInd w:val="0"/>
        <w:snapToGrid w:val="0"/>
        <w:spacing w:line="360" w:lineRule="auto"/>
        <w:ind w:firstLine="537" w:firstLineChars="192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hint="eastAsia" w:ascii="Times New Roman" w:hAnsi="Times New Roman" w:cs="Times New Roman"/>
          <w:bCs/>
          <w:sz w:val="28"/>
          <w:szCs w:val="28"/>
        </w:rPr>
        <w:t>作 者  签 名：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>　　 　    　</w:t>
      </w:r>
      <w:r>
        <w:rPr>
          <w:rFonts w:hint="eastAsia" w:ascii="Times New Roman" w:hAnsi="Times New Roman" w:cs="Times New Roman"/>
          <w:bCs/>
          <w:sz w:val="28"/>
          <w:szCs w:val="28"/>
        </w:rPr>
        <w:t>　     日　  期：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>　　　   　</w:t>
      </w:r>
      <w:r>
        <w:rPr>
          <w:rFonts w:hint="eastAsia" w:ascii="Times New Roman" w:hAnsi="Times New Roman" w:cs="Times New Roman"/>
          <w:bCs/>
          <w:sz w:val="28"/>
          <w:szCs w:val="28"/>
        </w:rPr>
        <w:t xml:space="preserve"> </w:t>
      </w:r>
    </w:p>
    <w:p w14:paraId="5D097DBF">
      <w:pPr>
        <w:adjustRightInd w:val="0"/>
        <w:snapToGrid w:val="0"/>
        <w:spacing w:line="360" w:lineRule="auto"/>
        <w:ind w:firstLine="537" w:firstLineChars="192"/>
        <w:rPr>
          <w:rFonts w:hint="eastAsia" w:ascii="Times New Roman" w:hAnsi="Times New Roman" w:cs="Times New Roman"/>
          <w:bCs/>
          <w:sz w:val="28"/>
          <w:szCs w:val="28"/>
          <w:u w:val="single"/>
        </w:rPr>
      </w:pPr>
      <w:r>
        <w:rPr>
          <w:rFonts w:hint="eastAsia" w:ascii="Times New Roman" w:hAnsi="Times New Roman" w:cs="Times New Roman"/>
          <w:bCs/>
          <w:sz w:val="28"/>
          <w:szCs w:val="28"/>
        </w:rPr>
        <w:t>指导教师签名：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 xml:space="preserve">　　 　 　　 </w:t>
      </w:r>
      <w:r>
        <w:rPr>
          <w:rFonts w:hint="eastAsia" w:ascii="Times New Roman" w:hAnsi="Times New Roman" w:cs="Times New Roman"/>
          <w:bCs/>
          <w:sz w:val="28"/>
          <w:szCs w:val="28"/>
        </w:rPr>
        <w:t xml:space="preserve">       日　　期：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 xml:space="preserve">　　　 　  </w:t>
      </w:r>
    </w:p>
    <w:p w14:paraId="13E7A0E8">
      <w:pPr>
        <w:adjustRightInd w:val="0"/>
        <w:snapToGrid w:val="0"/>
        <w:spacing w:line="360" w:lineRule="auto"/>
        <w:rPr>
          <w:rFonts w:hint="eastAsia" w:ascii="Times New Roman" w:hAnsi="Times New Roman" w:cs="Times New Roman"/>
          <w:b/>
          <w:sz w:val="28"/>
          <w:szCs w:val="28"/>
        </w:rPr>
      </w:pPr>
    </w:p>
    <w:p w14:paraId="3D187E68">
      <w:pPr>
        <w:adjustRightInd w:val="0"/>
        <w:snapToGrid w:val="0"/>
        <w:spacing w:line="360" w:lineRule="auto"/>
        <w:rPr>
          <w:rFonts w:hint="eastAsia" w:ascii="Times New Roman" w:hAnsi="Times New Roman" w:cs="Times New Roman"/>
          <w:b/>
          <w:sz w:val="28"/>
          <w:szCs w:val="28"/>
        </w:rPr>
      </w:pPr>
    </w:p>
    <w:p w14:paraId="4A0F9BE9">
      <w:pPr>
        <w:adjustRightInd w:val="0"/>
        <w:snapToGrid w:val="0"/>
        <w:spacing w:line="360" w:lineRule="auto"/>
        <w:jc w:val="center"/>
        <w:rPr>
          <w:rFonts w:hint="eastAsia" w:ascii="Times New Roman" w:hAnsi="Times New Roman" w:cs="Times New Roman"/>
          <w:b/>
          <w:sz w:val="32"/>
          <w:szCs w:val="32"/>
        </w:rPr>
      </w:pPr>
      <w:r>
        <w:rPr>
          <w:rFonts w:hint="eastAsia" w:ascii="Times New Roman" w:hAnsi="Times New Roman" w:eastAsia="黑体" w:cs="Times New Roman"/>
          <w:b/>
          <w:sz w:val="32"/>
          <w:szCs w:val="32"/>
        </w:rPr>
        <w:t>使用授权说明</w:t>
      </w:r>
    </w:p>
    <w:p w14:paraId="3C348AED">
      <w:pPr>
        <w:adjustRightInd w:val="0"/>
        <w:snapToGrid w:val="0"/>
        <w:spacing w:line="360" w:lineRule="auto"/>
        <w:ind w:firstLine="548" w:firstLineChars="196"/>
        <w:rPr>
          <w:rFonts w:hint="eastAsia" w:ascii="Times New Roman" w:hAnsi="Times New Roman" w:eastAsia="仿宋_GB2312" w:cs="Times New Roman"/>
          <w:bCs/>
          <w:sz w:val="28"/>
          <w:szCs w:val="32"/>
        </w:rPr>
      </w:pPr>
      <w:r>
        <w:rPr>
          <w:rFonts w:hint="eastAsia" w:ascii="Times New Roman" w:hAnsi="Times New Roman" w:eastAsia="仿宋_GB2312" w:cs="Times New Roman"/>
          <w:bCs/>
          <w:sz w:val="28"/>
          <w:szCs w:val="32"/>
        </w:rPr>
        <w:t>本人完全了解河南工学院关于收集、保存、使用毕业设计（论文）的规定，即：按照学校要求提交毕业设计（论文）的印刷本和电子版本；学校有权保存毕业设计（论文）的印刷本和电子版，并提供目录检索与阅览服务；学校可以采用影印、缩印、数字化或其它复制手段保存论文；在不</w:t>
      </w:r>
      <w:r>
        <w:rPr>
          <w:rFonts w:hint="eastAsia" w:ascii="Times New Roman" w:hAnsi="Times New Roman" w:eastAsia="仿宋_GB2312" w:cs="Times New Roman"/>
          <w:bCs/>
          <w:sz w:val="28"/>
          <w:szCs w:val="32"/>
          <w:highlight w:val="none"/>
        </w:rPr>
        <w:t>以</w:t>
      </w:r>
      <w:r>
        <w:rPr>
          <w:rFonts w:hint="eastAsia" w:ascii="Times New Roman" w:hAnsi="Times New Roman" w:eastAsia="仿宋_GB2312" w:cs="Times New Roman"/>
          <w:bCs/>
          <w:sz w:val="28"/>
          <w:szCs w:val="32"/>
          <w:highlight w:val="none"/>
          <w:lang w:val="en-US" w:eastAsia="zh-CN"/>
        </w:rPr>
        <w:t>营</w:t>
      </w:r>
      <w:r>
        <w:rPr>
          <w:highlight w:val="none"/>
        </w:rPr>
        <w:commentReference w:id="1"/>
      </w:r>
      <w:r>
        <w:rPr>
          <w:rFonts w:hint="eastAsia" w:ascii="Times New Roman" w:hAnsi="Times New Roman" w:eastAsia="仿宋_GB2312" w:cs="Times New Roman"/>
          <w:bCs/>
          <w:sz w:val="28"/>
          <w:szCs w:val="32"/>
        </w:rPr>
        <w:t>利为目的前提下，学校可以公布论文的部分或全部内容。</w:t>
      </w:r>
    </w:p>
    <w:p w14:paraId="42333D3B">
      <w:pPr>
        <w:adjustRightInd w:val="0"/>
        <w:snapToGrid w:val="0"/>
        <w:spacing w:line="360" w:lineRule="auto"/>
        <w:ind w:firstLine="470" w:firstLineChars="196"/>
        <w:rPr>
          <w:rFonts w:hint="eastAsia" w:ascii="Times New Roman" w:hAnsi="Times New Roman" w:cs="Times New Roman"/>
          <w:bCs/>
          <w:sz w:val="24"/>
        </w:rPr>
      </w:pPr>
    </w:p>
    <w:p w14:paraId="1F262A42">
      <w:pPr>
        <w:adjustRightInd w:val="0"/>
        <w:snapToGrid w:val="0"/>
        <w:spacing w:line="360" w:lineRule="auto"/>
        <w:ind w:firstLine="630" w:firstLineChars="225"/>
        <w:rPr>
          <w:rFonts w:hint="eastAsia" w:ascii="Times New Roman" w:hAnsi="Times New Roman" w:cs="Times New Roman"/>
          <w:bCs/>
          <w:sz w:val="28"/>
          <w:szCs w:val="28"/>
          <w:u w:val="single"/>
        </w:rPr>
      </w:pPr>
      <w:r>
        <w:rPr>
          <w:rFonts w:hint="eastAsia" w:ascii="Times New Roman" w:hAnsi="Times New Roman" w:cs="Times New Roman"/>
          <w:bCs/>
          <w:sz w:val="28"/>
          <w:szCs w:val="28"/>
        </w:rPr>
        <w:t>作者签名：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>　　 　    　</w:t>
      </w:r>
      <w:r>
        <w:rPr>
          <w:rFonts w:hint="eastAsia" w:ascii="Times New Roman" w:hAnsi="Times New Roman" w:cs="Times New Roman"/>
          <w:bCs/>
          <w:sz w:val="28"/>
          <w:szCs w:val="28"/>
        </w:rPr>
        <w:t>　         日　  期：</w:t>
      </w:r>
      <w:r>
        <w:rPr>
          <w:rFonts w:hint="eastAsia" w:ascii="Times New Roman" w:hAnsi="Times New Roman" w:cs="Times New Roman"/>
          <w:bCs/>
          <w:sz w:val="28"/>
          <w:szCs w:val="28"/>
          <w:u w:val="single"/>
        </w:rPr>
        <w:t>　　　    　</w:t>
      </w:r>
    </w:p>
    <w:p w14:paraId="7B1B6CEB">
      <w:pPr>
        <w:spacing w:line="360" w:lineRule="auto"/>
        <w:rPr>
          <w:rFonts w:hint="eastAsia" w:ascii="Times New Roman" w:hAnsi="Times New Roman" w:eastAsia="仿宋_GB2312" w:cs="Times New Roman"/>
          <w:szCs w:val="21"/>
        </w:rPr>
      </w:pPr>
    </w:p>
    <w:p w14:paraId="3723CB86">
      <w:pPr>
        <w:spacing w:line="360" w:lineRule="auto"/>
        <w:rPr>
          <w:rFonts w:hint="eastAsia" w:ascii="Times New Roman" w:hAnsi="Times New Roman" w:eastAsia="仿宋_GB2312" w:cs="Times New Roman"/>
          <w:szCs w:val="21"/>
        </w:rPr>
      </w:pPr>
    </w:p>
    <w:p w14:paraId="1C71AF78">
      <w:pPr>
        <w:spacing w:line="360" w:lineRule="auto"/>
        <w:rPr>
          <w:rFonts w:hint="eastAsia" w:ascii="Times New Roman" w:hAnsi="Times New Roman" w:eastAsia="宋体" w:cs="Times New Roman"/>
          <w:b w:val="0"/>
          <w:bCs w:val="0"/>
          <w:color w:val="FF0000"/>
          <w:sz w:val="21"/>
          <w:szCs w:val="21"/>
        </w:rPr>
      </w:pPr>
    </w:p>
    <w:p w14:paraId="2350ACB9">
      <w:pPr>
        <w:spacing w:line="360" w:lineRule="auto"/>
        <w:rPr>
          <w:rFonts w:hint="eastAsia" w:ascii="Times New Roman" w:hAnsi="Times New Roman" w:eastAsia="宋体" w:cs="Times New Roman"/>
          <w:b w:val="0"/>
          <w:bCs w:val="0"/>
          <w:color w:val="FF0000"/>
          <w:sz w:val="21"/>
          <w:szCs w:val="21"/>
        </w:rPr>
        <w:sectPr>
          <w:footerReference r:id="rId7" w:type="default"/>
          <w:pgSz w:w="11906" w:h="16838"/>
          <w:pgMar w:top="1701" w:right="1417" w:bottom="1417" w:left="1417" w:header="1247" w:footer="992" w:gutter="0"/>
          <w:pgNumType w:fmt="upperRoman" w:start="1"/>
          <w:cols w:space="720" w:num="1"/>
          <w:docGrid w:type="lines" w:linePitch="312" w:charSpace="0"/>
        </w:sectPr>
      </w:pPr>
    </w:p>
    <w:p w14:paraId="30F69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40" w:after="340"/>
        <w:jc w:val="center"/>
        <w:textAlignment w:val="auto"/>
        <w:rPr>
          <w:rFonts w:hint="eastAsia" w:ascii="Times New Roman" w:hAnsi="Times New Roman" w:eastAsia="黑体" w:cs="Times New Roman"/>
          <w:b w:val="0"/>
          <w:bCs w:val="0"/>
          <w:color w:val="000000"/>
          <w:sz w:val="32"/>
          <w:szCs w:val="32"/>
        </w:rPr>
      </w:pPr>
      <w:r>
        <w:rPr>
          <w:rFonts w:hint="eastAsia" w:eastAsia="黑体" w:cs="Times New Roman"/>
          <w:b w:val="0"/>
          <w:bCs w:val="0"/>
          <w:color w:val="000000"/>
          <w:sz w:val="32"/>
          <w:szCs w:val="32"/>
          <w:lang w:val="en-US" w:eastAsia="zh-CN"/>
        </w:rPr>
        <w:t>基于Flutter的校园生活服务App</w:t>
      </w:r>
    </w:p>
    <w:p w14:paraId="51ECC8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/>
          <w:sz w:val="24"/>
        </w:rPr>
        <w:t>摘要：</w:t>
      </w:r>
      <w:r>
        <w:rPr>
          <w:rFonts w:hint="eastAsia" w:ascii="Times New Roman" w:hAnsi="Times New Roman" w:eastAsia="宋体" w:cs="Times New Roman"/>
          <w:sz w:val="24"/>
          <w:szCs w:val="24"/>
        </w:rPr>
        <w:t>摘要是论文的内容不加注释和评论的简短陈述。摘要应具有独立性和自含性，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即</w:t>
      </w:r>
      <w:r>
        <w:rPr>
          <w:rFonts w:hint="eastAsia" w:ascii="Times New Roman" w:hAnsi="Times New Roman" w:eastAsia="宋体" w:cs="Times New Roman"/>
          <w:sz w:val="24"/>
          <w:szCs w:val="24"/>
        </w:rPr>
        <w:t>不阅读论文的全文，就能获得必要的信息。摘要是一篇完整的短文，可以独立使用。摘要应说明研究工作目的、实验方法、结果和最终结论等，重点是结果和结论。摘要中一般不用图、表、化学结构式和非公知公用的符号和术语。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英文题目首字母要大写（介词除外）。</w:t>
      </w:r>
    </w:p>
    <w:p w14:paraId="23FB2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中文摘要：“摘要：”用小四号黑体，之后为摘要内容，摘要内容用小四号宋体，行距22磅。</w:t>
      </w:r>
    </w:p>
    <w:p w14:paraId="09BD1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中文关键词：关键词与摘要内容间隔一行，“关键词：”用小四号黑体，其后为关键词内容，用小四号宋体，关键词用全角“；”隔开，行距22磅。</w:t>
      </w:r>
    </w:p>
    <w:p w14:paraId="66072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英文题目、摘要、关键词均应与中文对应。排版时英文题目采用三号加粗 Times New Roman，段前段后17磅，英文题目首字母要大写（介词除外）。英文摘要和关键词均用小四号加粗 Times New Roman。英文摘要和关键词内容用小四号 Times New Roman。英文关键词用半角“;”。</w:t>
      </w:r>
    </w:p>
    <w:p w14:paraId="29E0E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auto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中英文题目、摘要、关键词单独成页。</w:t>
      </w:r>
    </w:p>
    <w:p w14:paraId="0B22C9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Cs w:val="21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color w:val="FF0000"/>
          <w:szCs w:val="21"/>
          <w:lang w:val="en-US" w:eastAsia="zh-CN"/>
        </w:rPr>
        <w:t>（间隔一行）</w:t>
      </w:r>
    </w:p>
    <w:p w14:paraId="3407E3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jc w:val="left"/>
        <w:textAlignment w:val="auto"/>
        <w:rPr>
          <w:rFonts w:hint="eastAsia" w:ascii="Times New Roman" w:hAnsi="Times New Roman" w:cs="Times New Roman"/>
          <w:color w:val="000000"/>
          <w:sz w:val="24"/>
        </w:rPr>
      </w:pPr>
      <w:r>
        <w:rPr>
          <w:rFonts w:hint="eastAsia" w:ascii="Times New Roman" w:hAnsi="Times New Roman" w:eastAsia="黑体" w:cs="Times New Roman"/>
          <w:b w:val="0"/>
          <w:bCs w:val="0"/>
          <w:i w:val="0"/>
          <w:iCs w:val="0"/>
          <w:sz w:val="24"/>
        </w:rPr>
        <w:t>关键词：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中文关键词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>；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highlight w:val="none"/>
          <w:lang w:val="en-US" w:eastAsia="zh-CN"/>
        </w:rPr>
        <w:t>英文题目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>；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highlight w:val="none"/>
          <w:lang w:val="en-US" w:eastAsia="zh-CN"/>
        </w:rPr>
        <w:t>中英文题目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>；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关键词</w:t>
      </w:r>
    </w:p>
    <w:p w14:paraId="3005F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40" w:after="340"/>
        <w:jc w:val="center"/>
        <w:textAlignment w:val="auto"/>
        <w:rPr>
          <w:rFonts w:hint="eastAsia" w:ascii="Times New Roman" w:hAnsi="Times New Roman" w:eastAsia="黑体" w:cs="Times New Roman"/>
          <w:b w:val="0"/>
          <w:bCs/>
          <w:color w:val="000000"/>
          <w:sz w:val="36"/>
          <w:szCs w:val="36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sz w:val="32"/>
          <w:szCs w:val="32"/>
        </w:rPr>
        <w:br w:type="page"/>
      </w:r>
      <w:r>
        <w:rPr>
          <w:rFonts w:hint="eastAsia" w:ascii="Times New Roman" w:hAnsi="Times New Roman" w:eastAsia="黑体" w:cs="Times New Roman"/>
          <w:b w:val="0"/>
          <w:bCs w:val="0"/>
          <w:color w:val="000000"/>
          <w:sz w:val="32"/>
          <w:szCs w:val="32"/>
        </w:rPr>
        <w:t>英文题目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val="en-US" w:eastAsia="zh-CN"/>
        </w:rPr>
        <w:t>三号加粗，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val="en-US" w:eastAsia="zh-CN"/>
        </w:rPr>
        <w:t>居中，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</w:rPr>
        <w:t>Time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val="en-US" w:eastAsia="zh-CN"/>
        </w:rPr>
        <w:t>s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</w:rPr>
        <w:t xml:space="preserve"> New Roman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eastAsia="zh-CN"/>
        </w:rPr>
        <w:t>）</w:t>
      </w:r>
    </w:p>
    <w:p w14:paraId="62E6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both"/>
        <w:textAlignment w:val="auto"/>
        <w:rPr>
          <w:rFonts w:hint="eastAsia"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 w:val="0"/>
          <w:color w:val="000000"/>
          <w:sz w:val="24"/>
        </w:rPr>
        <w:t>Abstract</w:t>
      </w:r>
      <w:r>
        <w:rPr>
          <w:rFonts w:hint="eastAsia" w:ascii="Times New Roman" w:hAnsi="Times New Roman" w:cs="Times New Roman"/>
          <w:b/>
          <w:bCs w:val="0"/>
          <w:sz w:val="24"/>
          <w:lang w:val="en-US" w:eastAsia="zh-CN"/>
        </w:rPr>
        <w:t>:</w:t>
      </w:r>
      <w:r>
        <w:rPr>
          <w:rFonts w:hint="eastAsia" w:ascii="Times New Roman" w:hAnsi="Times New Roman" w:cs="Times New Roman"/>
          <w:b w:val="0"/>
          <w:bCs/>
          <w:sz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内容用小四号 Times New Roman</w:t>
      </w:r>
    </w:p>
    <w:p w14:paraId="633761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jc w:val="both"/>
        <w:textAlignment w:val="auto"/>
        <w:rPr>
          <w:rFonts w:hint="default" w:ascii="Times New Roman" w:hAnsi="Times New Roman" w:eastAsia="宋体" w:cs="Times New Roman"/>
          <w:color w:val="FF0000"/>
          <w:sz w:val="24"/>
          <w:lang w:val="en-US" w:eastAsia="zh-CN"/>
        </w:rPr>
      </w:pP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间隔一行）</w:t>
      </w:r>
    </w:p>
    <w:p w14:paraId="5C2923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left"/>
        <w:textAlignment w:val="auto"/>
        <w:rPr>
          <w:rFonts w:hint="eastAsia"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b/>
          <w:bCs w:val="0"/>
          <w:color w:val="000000"/>
          <w:sz w:val="24"/>
        </w:rPr>
        <w:t>Key words</w:t>
      </w:r>
      <w:r>
        <w:rPr>
          <w:rFonts w:hint="eastAsia" w:ascii="Times New Roman" w:hAnsi="Times New Roman" w:cs="Times New Roman"/>
          <w:b/>
          <w:bCs w:val="0"/>
          <w:sz w:val="24"/>
          <w:lang w:val="en-US" w:eastAsia="zh-CN"/>
        </w:rPr>
        <w:t>:</w:t>
      </w:r>
      <w:r>
        <w:rPr>
          <w:rFonts w:hint="eastAsia" w:ascii="Times New Roman" w:hAnsi="Times New Roman" w:cs="Times New Roman"/>
          <w:b w:val="0"/>
          <w:bCs/>
          <w:sz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Times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 xml:space="preserve">; 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New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 xml:space="preserve">; 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Roman</w:t>
      </w:r>
      <w:r>
        <w:rPr>
          <w:rFonts w:hint="eastAsia" w:ascii="Times New Roman" w:hAnsi="Times New Roman" w:cs="Times New Roman"/>
          <w:color w:val="000000"/>
          <w:sz w:val="24"/>
          <w:highlight w:val="none"/>
          <w:lang w:val="en-US" w:eastAsia="zh-CN"/>
        </w:rPr>
        <w:t xml:space="preserve">; </w:t>
      </w: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4"/>
          <w:szCs w:val="24"/>
          <w:lang w:val="en-US" w:eastAsia="zh-CN"/>
        </w:rPr>
        <w:t>Times</w:t>
      </w:r>
    </w:p>
    <w:p w14:paraId="63D7DC7E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  <w:sectPr>
          <w:footerReference r:id="rId8" w:type="default"/>
          <w:pgSz w:w="11906" w:h="16838"/>
          <w:pgMar w:top="1701" w:right="1417" w:bottom="1417" w:left="1417" w:header="1247" w:footer="992" w:gutter="0"/>
          <w:pgNumType w:fmt="upperRoman" w:start="1"/>
          <w:cols w:space="720" w:num="1"/>
          <w:docGrid w:type="lines" w:linePitch="312" w:charSpace="0"/>
        </w:sectPr>
      </w:pPr>
    </w:p>
    <w:p w14:paraId="26BF833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目录</w:t>
      </w:r>
    </w:p>
    <w:p w14:paraId="4736EE5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第1章 绪论</w:t>
      </w:r>
    </w:p>
    <w:p w14:paraId="300781FF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1.1 研究背景与现状</w:t>
      </w:r>
    </w:p>
    <w:p w14:paraId="209598BD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1.2 研究目的与意义</w:t>
      </w:r>
    </w:p>
    <w:p w14:paraId="6AEC85F9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1.3 论文的主要研究内容（突出“无后端架构+Supabase直连”的技术方案）</w:t>
      </w:r>
    </w:p>
    <w:p w14:paraId="3EEBEE7D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1.4 论文的组织结构</w:t>
      </w:r>
    </w:p>
    <w:p w14:paraId="72D6C5D7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29671A20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第2章 相关技术综述</w:t>
      </w:r>
    </w:p>
    <w:p w14:paraId="192CCC2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2.1 Flutter 跨平台框架概述</w:t>
      </w:r>
    </w:p>
    <w:p w14:paraId="5D1FC65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2.1.1 Dart 语言特性分析</w:t>
      </w:r>
    </w:p>
    <w:p w14:paraId="5981552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2.1.2 Flutter 渲染引擎与 Widget 机制</w:t>
      </w:r>
    </w:p>
    <w:p w14:paraId="515FDAF0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2.2 Supabase 后端即服务（BaaS）技术</w:t>
      </w:r>
    </w:p>
    <w:p w14:paraId="087EB64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2.2.1 Supabase 核心功能（实时数据库、认证、存储）</w:t>
      </w:r>
    </w:p>
    <w:p w14:paraId="777C75B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2.2.2 Supabase 与 PostgreSQL 的关系</w:t>
      </w:r>
    </w:p>
    <w:p w14:paraId="484EF2A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2.3 前端状态管理技术（Riverpod）</w:t>
      </w:r>
    </w:p>
    <w:p w14:paraId="66FDC530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2.4 本章小结</w:t>
      </w:r>
    </w:p>
    <w:p w14:paraId="16D9D2BB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4BF102D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第3章 系统需求分析</w:t>
      </w:r>
    </w:p>
    <w:p w14:paraId="63BA0FA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3.1 业务需求概述</w:t>
      </w:r>
    </w:p>
    <w:p w14:paraId="1528F0D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3.2 系统功能性需求分析</w:t>
      </w:r>
    </w:p>
    <w:p w14:paraId="435F8F9E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3.2.1 学习服务模块（课表、成绩可视化）</w:t>
      </w:r>
    </w:p>
    <w:p w14:paraId="593AB53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3.2.2 生活服务模块（资讯、校园地图）</w:t>
      </w:r>
    </w:p>
    <w:p w14:paraId="65B12747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3.2.3 校园互助模块（二手流转、失物招领）</w:t>
      </w:r>
    </w:p>
    <w:p w14:paraId="6B489E7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3.3 非功能性需求分析（性能、兼容性、安全性）</w:t>
      </w:r>
    </w:p>
    <w:p w14:paraId="71647D1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3.4 系统可行性分析（重点说明 Supabase BaaS 方案的可行性）</w:t>
      </w:r>
    </w:p>
    <w:p w14:paraId="0FAC7BF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36CAF810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第4章 系统设计</w:t>
      </w:r>
    </w:p>
    <w:p w14:paraId="44D68A2F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4.1 系统总体架构设计（Flutter 前端 + Supabase BaaS 架构）</w:t>
      </w:r>
    </w:p>
    <w:p w14:paraId="5DA97F5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4.2 系统功能模块详细设计</w:t>
      </w:r>
    </w:p>
    <w:p w14:paraId="65BE8FB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4.3 数据库逻辑结构设计（基于 Supabase 的表结构设计）</w:t>
      </w:r>
    </w:p>
    <w:p w14:paraId="234A6A1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4.4 前后端交互设计（Supabase API 调用与数据流转）</w:t>
      </w:r>
    </w:p>
    <w:p w14:paraId="4ED3CEE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4.5 界面视觉与交互设计规范</w:t>
      </w:r>
    </w:p>
    <w:p w14:paraId="55B5F4B9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16DF7514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第5章 系统实现与优化</w:t>
      </w:r>
    </w:p>
    <w:p w14:paraId="7BD3FE9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5.1 开发环境搭建（Flutter + Supabase 集成配置）</w:t>
      </w:r>
    </w:p>
    <w:p w14:paraId="06B2F7E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5.2 核心功能模块的实现</w:t>
      </w:r>
    </w:p>
    <w:p w14:paraId="7D65368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5.2.1 基于 Riverpod 的全局状态管理实现</w:t>
      </w:r>
    </w:p>
    <w:p w14:paraId="5D0D2D1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5.2.2 校园互助模块业务逻辑流转（与 Supabase 数据交互）</w:t>
      </w:r>
    </w:p>
    <w:p w14:paraId="30179FDD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5.2.3 图片上传与 Supabase Storage 集成</w:t>
      </w:r>
    </w:p>
    <w:p w14:paraId="787DC77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5.3 关键技术问题的解决</w:t>
      </w:r>
    </w:p>
    <w:p w14:paraId="4B73B98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5.3.1 基于 Hive 的“本地优先”异步缓存机制实现</w:t>
      </w:r>
    </w:p>
    <w:p w14:paraId="6F2E85CE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5.3.2 跨平台 UI 响应式适配优化</w:t>
      </w:r>
    </w:p>
    <w:p w14:paraId="266A32DA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5.3.3 Supabase 实时数据同步与离线处理</w:t>
      </w:r>
    </w:p>
    <w:p w14:paraId="35BFED08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5.4 本章小结</w:t>
      </w:r>
    </w:p>
    <w:p w14:paraId="70503A24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34EB8850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第6章 系统测试与分析</w:t>
      </w:r>
    </w:p>
    <w:p w14:paraId="737F299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6.1 测试环境与工具</w:t>
      </w:r>
    </w:p>
    <w:p w14:paraId="54AC43A9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6.2 功能测试用例与结果分析（验证 Supabase 数据操作的正确性）</w:t>
      </w:r>
    </w:p>
    <w:p w14:paraId="22062DD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6.3 性能测试（加载速度、内存占用、Supabase 响应延迟）</w:t>
      </w:r>
    </w:p>
    <w:p w14:paraId="24E71784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6.4 用户体验反馈与改进</w:t>
      </w:r>
    </w:p>
    <w:p w14:paraId="793B682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34FB53A7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第7章 总结与展望</w:t>
      </w:r>
    </w:p>
    <w:p w14:paraId="485A953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7.1 全文总结（强调无后端架构的优势与实现效果）</w:t>
      </w:r>
    </w:p>
    <w:p w14:paraId="22694256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7.2 系统的不足与未来改进方向（如 Supabase 扩展、功能迭代）</w:t>
      </w:r>
    </w:p>
    <w:p w14:paraId="1550DC95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</w:p>
    <w:p w14:paraId="4BC7EE81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auto"/>
          <w:szCs w:val="21"/>
        </w:rPr>
        <w:t>参考文献</w:t>
      </w:r>
    </w:p>
    <w:p w14:paraId="4BE56052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  <w:sectPr>
          <w:pgSz w:w="11906" w:h="16838"/>
          <w:pgMar w:top="1701" w:right="1417" w:bottom="1417" w:left="1417" w:header="1247" w:footer="992" w:gutter="0"/>
          <w:pgNumType w:fmt="upperRoman" w:start="1"/>
          <w:cols w:space="720" w:num="1"/>
          <w:docGrid w:type="lines" w:linePitch="312" w:charSpace="0"/>
        </w:sectPr>
      </w:pPr>
      <w:r>
        <w:rPr>
          <w:rFonts w:hint="eastAsia" w:ascii="Times New Roman" w:hAnsi="Times New Roman" w:eastAsia="宋体" w:cs="Times New Roman"/>
          <w:color w:val="auto"/>
          <w:szCs w:val="21"/>
        </w:rPr>
        <w:t>致谢</w:t>
      </w:r>
    </w:p>
    <w:p w14:paraId="7130FAE8">
      <w:pPr>
        <w:spacing w:line="360" w:lineRule="auto"/>
        <w:rPr>
          <w:rFonts w:hint="eastAsia" w:ascii="Times New Roman" w:hAnsi="Times New Roman" w:eastAsia="宋体" w:cs="Times New Roman"/>
          <w:color w:val="auto"/>
          <w:szCs w:val="21"/>
        </w:rPr>
      </w:pPr>
      <w:r>
        <w:rPr>
          <w:rFonts w:hint="eastAsia" w:ascii="Times New Roman" w:hAnsi="Times New Roman" w:eastAsia="宋体" w:cs="Times New Roman"/>
          <w:color w:val="FF0000"/>
          <w:szCs w:val="21"/>
        </w:rPr>
        <w:t>附件4：</w:t>
      </w:r>
    </w:p>
    <w:p w14:paraId="1D3CD742">
      <w:pPr>
        <w:spacing w:before="340" w:after="340"/>
        <w:jc w:val="center"/>
        <w:rPr>
          <w:rFonts w:hint="eastAsia" w:ascii="Times New Roman" w:hAnsi="Times New Roman" w:eastAsia="宋体" w:cs="Times New Roman"/>
          <w:b w:val="0"/>
          <w:bCs/>
          <w:color w:val="000000"/>
          <w:sz w:val="32"/>
          <w:szCs w:val="32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目  录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</w:rPr>
        <w:t>三号黑体，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val="en-US" w:eastAsia="zh-CN"/>
        </w:rPr>
        <w:t>居中，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</w:rPr>
        <w:t>段前、段后间距为17磅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）</w:t>
      </w:r>
    </w:p>
    <w:p w14:paraId="6E2C3B1D">
      <w:pPr>
        <w:rPr>
          <w:rFonts w:hint="eastAsia" w:ascii="Times New Roman" w:hAnsi="Times New Roman" w:eastAsia="宋体" w:cs="Times New Roman"/>
          <w:color w:val="auto"/>
          <w:sz w:val="24"/>
          <w:lang w:val="en-US" w:eastAsia="zh-CN"/>
        </w:rPr>
      </w:pPr>
      <w:r>
        <w:rPr>
          <w:rFonts w:hint="eastAsia" w:ascii="Times New Roman" w:hAnsi="Times New Roman" w:eastAsia="黑体" w:cs="Times New Roman"/>
          <w:color w:val="auto"/>
          <w:sz w:val="24"/>
        </w:rPr>
        <w:t>第</w:t>
      </w:r>
      <w:r>
        <w:rPr>
          <w:rFonts w:hint="eastAsia" w:ascii="Times New Roman" w:hAnsi="Times New Roman" w:eastAsia="黑体" w:cs="黑体"/>
          <w:color w:val="auto"/>
          <w:sz w:val="24"/>
        </w:rPr>
        <w:t>1章</w:t>
      </w:r>
      <w:r>
        <w:rPr>
          <w:rFonts w:hint="eastAsia" w:ascii="Times New Roman" w:hAnsi="Times New Roman" w:cs="Times New Roman"/>
          <w:color w:val="auto"/>
          <w:sz w:val="24"/>
        </w:rPr>
        <w:t xml:space="preserve"> </w:t>
      </w:r>
      <w:r>
        <w:rPr>
          <w:rFonts w:hint="eastAsia" w:ascii="Times New Roman" w:hAnsi="Times New Roman" w:eastAsia="黑体" w:cs="Times New Roman"/>
          <w:color w:val="000000"/>
          <w:sz w:val="24"/>
        </w:rPr>
        <w:t>引言</w:t>
      </w:r>
      <w:r>
        <w:rPr>
          <w:rFonts w:hint="eastAsia" w:ascii="Times New Roman" w:hAnsi="Times New Roman" w:eastAsia="黑体" w:cs="黑体"/>
          <w:color w:val="auto"/>
          <w:sz w:val="24"/>
          <w:lang w:val="en-US" w:eastAsia="zh-CN"/>
        </w:rPr>
        <w:t>一级标题</w:t>
      </w:r>
      <w:r>
        <w:rPr>
          <w:rFonts w:hint="eastAsia" w:ascii="Times New Roman" w:hAnsi="Times New Roman" w:eastAsia="黑体" w:cs="黑体"/>
          <w:color w:val="auto"/>
          <w:sz w:val="24"/>
        </w:rPr>
        <w:t>小四号</w:t>
      </w:r>
      <w:r>
        <w:rPr>
          <w:rFonts w:hint="eastAsia" w:ascii="Times New Roman" w:hAnsi="Times New Roman" w:eastAsia="黑体" w:cs="黑体"/>
          <w:color w:val="auto"/>
          <w:sz w:val="24"/>
          <w:lang w:val="en-US" w:eastAsia="zh-CN"/>
        </w:rPr>
        <w:t>黑</w:t>
      </w:r>
      <w:r>
        <w:rPr>
          <w:rFonts w:hint="eastAsia" w:ascii="Times New Roman" w:hAnsi="Times New Roman" w:eastAsia="黑体" w:cs="黑体"/>
          <w:color w:val="auto"/>
          <w:sz w:val="24"/>
        </w:rPr>
        <w:t>体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1</w:t>
      </w:r>
    </w:p>
    <w:p w14:paraId="348759CD">
      <w:pPr>
        <w:spacing w:line="440" w:lineRule="exact"/>
        <w:ind w:firstLine="480" w:firstLineChars="200"/>
        <w:jc w:val="left"/>
        <w:rPr>
          <w:rFonts w:hint="eastAsia" w:ascii="Times New Roman" w:hAnsi="Times New Roman" w:eastAsia="宋体" w:cs="Times New Roman"/>
          <w:color w:val="auto"/>
          <w:sz w:val="24"/>
          <w:lang w:val="en-US" w:eastAsia="zh-CN"/>
        </w:rPr>
      </w:pPr>
      <w:r>
        <w:rPr>
          <w:rFonts w:hint="eastAsia" w:ascii="Times New Roman" w:hAnsi="Times New Roman" w:cs="Times New Roman"/>
          <w:color w:val="auto"/>
          <w:sz w:val="24"/>
        </w:rPr>
        <w:t>1</w:t>
      </w:r>
      <w:r>
        <w:rPr>
          <w:rFonts w:ascii="Times New Roman" w:hAnsi="Times New Roman" w:cs="Times New Roman"/>
          <w:color w:val="auto"/>
          <w:sz w:val="24"/>
        </w:rPr>
        <w:t xml:space="preserve">.1 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>二级标题</w:t>
      </w:r>
      <w:r>
        <w:rPr>
          <w:rFonts w:hint="eastAsia" w:ascii="Times New Roman" w:hAnsi="Times New Roman" w:cs="Times New Roman"/>
          <w:color w:val="auto"/>
          <w:sz w:val="24"/>
        </w:rPr>
        <w:t>小四号宋体，缩进二格……………………………………………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3</w:t>
      </w:r>
    </w:p>
    <w:p w14:paraId="6BF6855B">
      <w:pPr>
        <w:spacing w:line="440" w:lineRule="exact"/>
        <w:ind w:left="420" w:firstLine="480" w:firstLineChars="200"/>
        <w:jc w:val="left"/>
        <w:rPr>
          <w:rFonts w:hint="eastAsia" w:ascii="Times New Roman" w:hAnsi="Times New Roman" w:eastAsia="宋体" w:cs="Times New Roman"/>
          <w:color w:val="auto"/>
          <w:sz w:val="24"/>
          <w:lang w:val="en-US" w:eastAsia="zh-CN"/>
        </w:rPr>
      </w:pPr>
      <w:r>
        <w:rPr>
          <w:rFonts w:hint="eastAsia" w:ascii="Times New Roman" w:hAnsi="Times New Roman" w:cs="Times New Roman"/>
          <w:color w:val="auto"/>
          <w:sz w:val="24"/>
        </w:rPr>
        <w:t>1</w:t>
      </w:r>
      <w:r>
        <w:rPr>
          <w:rFonts w:ascii="Times New Roman" w:hAnsi="Times New Roman" w:cs="Times New Roman"/>
          <w:color w:val="auto"/>
          <w:sz w:val="24"/>
        </w:rPr>
        <w:t xml:space="preserve">.1.1 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>三级标题</w:t>
      </w:r>
      <w:r>
        <w:rPr>
          <w:rFonts w:hint="eastAsia" w:ascii="Times New Roman" w:hAnsi="Times New Roman" w:cs="Times New Roman"/>
          <w:color w:val="auto"/>
          <w:sz w:val="24"/>
        </w:rPr>
        <w:t>小四号宋体，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>再</w:t>
      </w:r>
      <w:r>
        <w:rPr>
          <w:rFonts w:hint="eastAsia" w:ascii="Times New Roman" w:hAnsi="Times New Roman" w:cs="Times New Roman"/>
          <w:color w:val="auto"/>
          <w:sz w:val="24"/>
        </w:rPr>
        <w:t>缩进二格……………………………………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>4</w:t>
      </w:r>
    </w:p>
    <w:p w14:paraId="2532EE59">
      <w:pPr>
        <w:spacing w:line="440" w:lineRule="exact"/>
        <w:ind w:left="420" w:firstLine="480" w:firstLineChars="200"/>
        <w:jc w:val="left"/>
        <w:rPr>
          <w:rFonts w:hint="eastAsia" w:ascii="Times New Roman" w:hAnsi="Times New Roman" w:eastAsia="宋体" w:cs="Times New Roman"/>
          <w:color w:val="auto"/>
          <w:sz w:val="24"/>
          <w:lang w:val="en-US" w:eastAsia="zh-CN"/>
        </w:rPr>
      </w:pPr>
      <w:r>
        <w:rPr>
          <w:rFonts w:hint="eastAsia" w:ascii="Times New Roman" w:hAnsi="Times New Roman" w:cs="Times New Roman"/>
          <w:color w:val="auto"/>
          <w:sz w:val="24"/>
        </w:rPr>
        <w:t>1</w:t>
      </w:r>
      <w:r>
        <w:rPr>
          <w:rFonts w:ascii="Times New Roman" w:hAnsi="Times New Roman" w:cs="Times New Roman"/>
          <w:color w:val="auto"/>
          <w:sz w:val="24"/>
        </w:rPr>
        <w:t>.1.</w:t>
      </w:r>
      <w:r>
        <w:rPr>
          <w:rFonts w:hint="eastAsia" w:ascii="Times New Roman" w:hAnsi="Times New Roman" w:cs="Times New Roman"/>
          <w:color w:val="auto"/>
          <w:sz w:val="24"/>
        </w:rPr>
        <w:t>2</w:t>
      </w:r>
      <w:r>
        <w:rPr>
          <w:rFonts w:ascii="Times New Roman" w:hAnsi="Times New Roman" w:cs="Times New Roman"/>
          <w:color w:val="auto"/>
          <w:sz w:val="24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  <w:lang w:val="en-US" w:eastAsia="zh-CN"/>
        </w:rPr>
        <w:t>目录最多到三级标题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5</w:t>
      </w:r>
    </w:p>
    <w:p w14:paraId="00BF81CA">
      <w:pPr>
        <w:spacing w:line="440" w:lineRule="exact"/>
        <w:ind w:left="42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 xml:space="preserve">1.2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237E0994">
      <w:pPr>
        <w:spacing w:line="440" w:lineRule="exact"/>
        <w:ind w:left="42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 xml:space="preserve">1.3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1A1C8F06">
      <w:pPr>
        <w:spacing w:line="440" w:lineRule="exact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eastAsia="黑体" w:cs="Times New Roman"/>
          <w:color w:val="auto"/>
          <w:sz w:val="24"/>
        </w:rPr>
        <w:t>第2章</w:t>
      </w:r>
      <w:r>
        <w:rPr>
          <w:rFonts w:hint="eastAsia" w:ascii="Times New Roman" w:hAnsi="Times New Roman" w:cs="Times New Roman"/>
          <w:color w:val="auto"/>
          <w:sz w:val="24"/>
        </w:rPr>
        <w:t xml:space="preserve"> </w:t>
      </w:r>
      <w:r>
        <w:rPr>
          <w:rFonts w:hint="eastAsia" w:ascii="Times New Roman" w:hAnsi="Times New Roman" w:eastAsia="黑体" w:cs="Times New Roman"/>
          <w:color w:val="auto"/>
          <w:sz w:val="24"/>
        </w:rPr>
        <w:t>×××××××××××××××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</w:t>
      </w:r>
    </w:p>
    <w:p w14:paraId="4FF7456E">
      <w:pPr>
        <w:spacing w:line="440" w:lineRule="exact"/>
        <w:ind w:left="42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cs="Times New Roman"/>
          <w:color w:val="auto"/>
          <w:sz w:val="24"/>
        </w:rPr>
        <w:t>2</w:t>
      </w:r>
      <w:r>
        <w:rPr>
          <w:rFonts w:ascii="Times New Roman" w:hAnsi="Times New Roman" w:cs="Times New Roman"/>
          <w:color w:val="auto"/>
          <w:sz w:val="24"/>
        </w:rPr>
        <w:t xml:space="preserve">.1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…………………………………………………………………</w:t>
      </w:r>
    </w:p>
    <w:p w14:paraId="5BFF3FC3">
      <w:pPr>
        <w:spacing w:line="440" w:lineRule="exact"/>
        <w:ind w:left="420" w:firstLine="480" w:firstLineChars="20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cs="Times New Roman"/>
          <w:color w:val="auto"/>
          <w:sz w:val="24"/>
        </w:rPr>
        <w:t>2</w:t>
      </w:r>
      <w:r>
        <w:rPr>
          <w:rFonts w:ascii="Times New Roman" w:hAnsi="Times New Roman" w:cs="Times New Roman"/>
          <w:color w:val="auto"/>
          <w:sz w:val="24"/>
        </w:rPr>
        <w:t>.1.1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……………………………………………………………</w:t>
      </w:r>
    </w:p>
    <w:p w14:paraId="29BFD075">
      <w:pPr>
        <w:spacing w:line="440" w:lineRule="exact"/>
        <w:ind w:left="420" w:firstLine="480" w:firstLineChars="20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cs="Times New Roman"/>
          <w:color w:val="auto"/>
          <w:sz w:val="24"/>
        </w:rPr>
        <w:t>2</w:t>
      </w:r>
      <w:r>
        <w:rPr>
          <w:rFonts w:ascii="Times New Roman" w:hAnsi="Times New Roman" w:cs="Times New Roman"/>
          <w:color w:val="auto"/>
          <w:sz w:val="24"/>
        </w:rPr>
        <w:t>.1.</w:t>
      </w:r>
      <w:r>
        <w:rPr>
          <w:rFonts w:hint="eastAsia" w:ascii="Times New Roman" w:hAnsi="Times New Roman" w:cs="Times New Roman"/>
          <w:color w:val="auto"/>
          <w:sz w:val="24"/>
        </w:rPr>
        <w:t>2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……………………………………………………………</w:t>
      </w:r>
    </w:p>
    <w:p w14:paraId="61C01379">
      <w:pPr>
        <w:spacing w:line="440" w:lineRule="exact"/>
        <w:ind w:left="42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>2.2</w:t>
      </w:r>
      <w:r>
        <w:rPr>
          <w:rFonts w:hint="eastAsia" w:ascii="Times New Roman" w:hAnsi="Times New Roman" w:cs="Times New Roman"/>
          <w:color w:val="auto"/>
          <w:sz w:val="24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094A04A9">
      <w:pPr>
        <w:spacing w:line="440" w:lineRule="exact"/>
        <w:ind w:left="42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>2.3</w:t>
      </w:r>
      <w:r>
        <w:rPr>
          <w:rFonts w:hint="eastAsia" w:ascii="Times New Roman" w:hAnsi="Times New Roman" w:cs="Times New Roman"/>
          <w:color w:val="auto"/>
          <w:sz w:val="24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7744220E">
      <w:pPr>
        <w:spacing w:line="440" w:lineRule="exact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eastAsia="黑体" w:cs="Times New Roman"/>
          <w:color w:val="auto"/>
          <w:sz w:val="24"/>
        </w:rPr>
        <w:t>第3章</w:t>
      </w:r>
      <w:r>
        <w:rPr>
          <w:rFonts w:hint="eastAsia" w:ascii="Times New Roman" w:hAnsi="Times New Roman" w:eastAsia="黑体" w:cs="Times New Roman"/>
          <w:color w:val="auto"/>
          <w:sz w:val="24"/>
          <w:lang w:val="en-US" w:eastAsia="zh-CN"/>
        </w:rPr>
        <w:t xml:space="preserve"> </w:t>
      </w:r>
      <w:r>
        <w:rPr>
          <w:rFonts w:hint="eastAsia" w:ascii="Times New Roman" w:hAnsi="Times New Roman" w:eastAsia="黑体" w:cs="Times New Roman"/>
          <w:color w:val="auto"/>
          <w:sz w:val="24"/>
        </w:rPr>
        <w:t>××××××××××××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</w:t>
      </w:r>
    </w:p>
    <w:p w14:paraId="67B7598B">
      <w:pPr>
        <w:spacing w:line="440" w:lineRule="exact"/>
        <w:ind w:firstLine="480" w:firstLineChars="20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 xml:space="preserve">3.1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3EA98921">
      <w:pPr>
        <w:spacing w:line="440" w:lineRule="exact"/>
        <w:ind w:firstLine="480" w:firstLineChars="200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 xml:space="preserve">3.2 </w:t>
      </w:r>
      <w:r>
        <w:rPr>
          <w:rFonts w:hint="eastAsia" w:ascii="宋体" w:hAnsi="宋体" w:eastAsia="宋体" w:cs="宋体"/>
          <w:color w:val="auto"/>
          <w:sz w:val="24"/>
        </w:rPr>
        <w:t>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…………………………………………………………………</w:t>
      </w:r>
    </w:p>
    <w:p w14:paraId="7F04C63C">
      <w:pPr>
        <w:spacing w:line="440" w:lineRule="exact"/>
        <w:jc w:val="left"/>
        <w:rPr>
          <w:rFonts w:hint="eastAsia" w:ascii="Times New Roman" w:hAnsi="Times New Roman" w:cs="Times New Roman"/>
          <w:color w:val="auto"/>
          <w:sz w:val="24"/>
        </w:rPr>
      </w:pPr>
      <w:r>
        <w:rPr>
          <w:rFonts w:hint="eastAsia" w:ascii="Times New Roman" w:hAnsi="Times New Roman" w:eastAsia="黑体" w:cs="Times New Roman"/>
          <w:color w:val="auto"/>
          <w:sz w:val="24"/>
        </w:rPr>
        <w:t>第4章</w:t>
      </w:r>
      <w:r>
        <w:rPr>
          <w:rFonts w:hint="eastAsia" w:ascii="Times New Roman" w:hAnsi="Times New Roman" w:eastAsia="黑体" w:cs="Times New Roman"/>
          <w:color w:val="auto"/>
          <w:sz w:val="24"/>
          <w:lang w:val="en-US" w:eastAsia="zh-CN"/>
        </w:rPr>
        <w:t xml:space="preserve"> </w:t>
      </w:r>
      <w:r>
        <w:rPr>
          <w:rFonts w:hint="eastAsia" w:ascii="Times New Roman" w:hAnsi="Times New Roman" w:eastAsia="黑体" w:cs="Times New Roman"/>
          <w:color w:val="auto"/>
          <w:sz w:val="24"/>
        </w:rPr>
        <w:t>×××××××××××××</w:t>
      </w:r>
      <w:r>
        <w:rPr>
          <w:rFonts w:hint="eastAsia" w:ascii="Times New Roman" w:hAnsi="Times New Roman" w:cs="Times New Roman"/>
          <w:color w:val="auto"/>
          <w:sz w:val="24"/>
        </w:rPr>
        <w:t xml:space="preserve"> ………………………………………………</w:t>
      </w:r>
    </w:p>
    <w:p w14:paraId="2BC2C79A">
      <w:pPr>
        <w:spacing w:line="440" w:lineRule="exact"/>
        <w:jc w:val="left"/>
        <w:rPr>
          <w:rFonts w:hint="eastAsia" w:ascii="Times New Roman" w:hAnsi="Times New Roman" w:eastAsia="宋体" w:cs="Times New Roman"/>
          <w:color w:val="auto"/>
          <w:sz w:val="24"/>
          <w:lang w:val="en-US" w:eastAsia="zh-CN"/>
        </w:rPr>
      </w:pPr>
      <w:r>
        <w:rPr>
          <w:rFonts w:hint="eastAsia" w:ascii="Times New Roman" w:hAnsi="Times New Roman" w:eastAsia="黑体" w:cs="Times New Roman"/>
          <w:color w:val="auto"/>
          <w:sz w:val="24"/>
        </w:rPr>
        <w:t>第</w:t>
      </w:r>
      <w:r>
        <w:rPr>
          <w:rFonts w:hint="eastAsia" w:ascii="Times New Roman" w:hAnsi="Times New Roman" w:eastAsia="黑体" w:cs="Times New Roman"/>
          <w:color w:val="auto"/>
          <w:sz w:val="24"/>
          <w:lang w:val="en-US" w:eastAsia="zh-CN"/>
        </w:rPr>
        <w:t>5</w:t>
      </w:r>
      <w:r>
        <w:rPr>
          <w:rFonts w:hint="eastAsia" w:ascii="Times New Roman" w:hAnsi="Times New Roman" w:eastAsia="黑体" w:cs="Times New Roman"/>
          <w:color w:val="auto"/>
          <w:sz w:val="24"/>
        </w:rPr>
        <w:t>章</w:t>
      </w:r>
      <w:r>
        <w:rPr>
          <w:rFonts w:hint="eastAsia" w:ascii="Times New Roman" w:hAnsi="Times New Roman" w:eastAsia="黑体" w:cs="Times New Roman"/>
          <w:color w:val="auto"/>
          <w:sz w:val="24"/>
          <w:lang w:val="en-US" w:eastAsia="zh-CN"/>
        </w:rPr>
        <w:t xml:space="preserve"> </w:t>
      </w:r>
      <w:r>
        <w:rPr>
          <w:rFonts w:hint="eastAsia" w:ascii="Times New Roman" w:hAnsi="Times New Roman" w:eastAsia="黑体" w:cs="Times New Roman"/>
          <w:color w:val="auto"/>
          <w:sz w:val="24"/>
        </w:rPr>
        <w:t xml:space="preserve">结论 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……………………………………………………………………………</w:t>
      </w:r>
      <w:r>
        <w:rPr>
          <w:rFonts w:hint="eastAsia" w:ascii="Times New Roman" w:hAnsi="Times New Roman" w:cs="Times New Roman"/>
          <w:color w:val="auto"/>
          <w:sz w:val="24"/>
          <w:lang w:val="en-US" w:eastAsia="zh-CN"/>
        </w:rPr>
        <w:t xml:space="preserve"> </w:t>
      </w:r>
    </w:p>
    <w:p w14:paraId="1CF2EA6C">
      <w:pPr>
        <w:spacing w:line="440" w:lineRule="exact"/>
        <w:jc w:val="left"/>
        <w:rPr>
          <w:rFonts w:hint="eastAsia" w:ascii="Times New Roman" w:hAnsi="Times New Roman" w:eastAsia="黑体" w:cs="Times New Roman"/>
          <w:color w:val="000000"/>
          <w:sz w:val="24"/>
        </w:rPr>
      </w:pPr>
      <w:r>
        <w:rPr>
          <w:rFonts w:hint="eastAsia" w:ascii="Times New Roman" w:hAnsi="Times New Roman" w:eastAsia="黑体" w:cs="Times New Roman"/>
          <w:color w:val="000000"/>
          <w:sz w:val="24"/>
        </w:rPr>
        <w:t>参考文献</w:t>
      </w:r>
      <w:r>
        <w:rPr>
          <w:rFonts w:hint="eastAsia" w:ascii="Times New Roman" w:hAnsi="Times New Roman" w:cs="Times New Roman"/>
          <w:color w:val="auto"/>
          <w:sz w:val="24"/>
        </w:rPr>
        <w:t>……………………………………………………………………………</w:t>
      </w:r>
    </w:p>
    <w:p w14:paraId="4BF7F930">
      <w:pPr>
        <w:spacing w:line="440" w:lineRule="exact"/>
        <w:jc w:val="left"/>
        <w:rPr>
          <w:rFonts w:hint="eastAsia" w:ascii="Times New Roman" w:hAnsi="Times New Roman" w:cs="Times New Roman"/>
          <w:color w:val="000000"/>
          <w:sz w:val="24"/>
        </w:rPr>
      </w:pPr>
      <w:r>
        <w:rPr>
          <w:rFonts w:hint="eastAsia" w:ascii="Times New Roman" w:hAnsi="Times New Roman" w:eastAsia="黑体" w:cs="Times New Roman"/>
          <w:color w:val="000000"/>
          <w:sz w:val="24"/>
        </w:rPr>
        <w:t>致谢</w:t>
      </w:r>
      <w:r>
        <w:rPr>
          <w:rFonts w:hint="eastAsia" w:ascii="Times New Roman" w:hAnsi="Times New Roman" w:cs="Times New Roman"/>
          <w:color w:val="000000"/>
          <w:sz w:val="24"/>
        </w:rPr>
        <w:t xml:space="preserve"> ………………………………………………………………………………</w:t>
      </w:r>
    </w:p>
    <w:p w14:paraId="1C11B4C1">
      <w:pPr>
        <w:spacing w:line="360" w:lineRule="auto"/>
        <w:jc w:val="left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</w:p>
    <w:p w14:paraId="0AD2C19E">
      <w:pPr>
        <w:spacing w:line="360" w:lineRule="auto"/>
        <w:jc w:val="left"/>
        <w:rPr>
          <w:rFonts w:hint="eastAsia" w:ascii="Times New Roman" w:hAnsi="Times New Roman" w:eastAsia="宋体" w:cs="Times New Roman"/>
          <w:color w:val="000000"/>
          <w:sz w:val="21"/>
          <w:szCs w:val="21"/>
        </w:rPr>
        <w:sectPr>
          <w:pgSz w:w="11906" w:h="16838"/>
          <w:pgMar w:top="1701" w:right="1417" w:bottom="1417" w:left="1417" w:header="1247" w:footer="992" w:gutter="0"/>
          <w:pgNumType w:fmt="upperRoman" w:start="1"/>
          <w:cols w:space="720" w:num="1"/>
          <w:docGrid w:type="lines" w:linePitch="312" w:charSpace="0"/>
        </w:sectPr>
      </w:pPr>
    </w:p>
    <w:p w14:paraId="6E7F53B3">
      <w:pPr>
        <w:spacing w:line="360" w:lineRule="auto"/>
        <w:jc w:val="left"/>
        <w:rPr>
          <w:rFonts w:hint="eastAsia" w:ascii="Times New Roman" w:hAnsi="Times New Roman" w:eastAsia="宋体" w:cs="Times New Roman"/>
          <w:b/>
          <w:sz w:val="21"/>
          <w:szCs w:val="21"/>
        </w:rPr>
      </w:pPr>
      <w:r>
        <w:commentReference w:id="2"/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附件5：</w:t>
      </w:r>
    </w:p>
    <w:p w14:paraId="640E2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40" w:after="340"/>
        <w:jc w:val="center"/>
        <w:textAlignment w:val="auto"/>
        <w:rPr>
          <w:rFonts w:hint="eastAsia" w:ascii="Times New Roman" w:hAnsi="Times New Roman" w:eastAsia="宋体" w:cs="Times New Roman"/>
          <w:b/>
          <w:color w:val="000000"/>
          <w:sz w:val="32"/>
          <w:szCs w:val="32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第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  <w:lang w:val="en-US" w:eastAsia="zh-CN"/>
        </w:rPr>
        <w:t>1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 xml:space="preserve">章  </w:t>
      </w:r>
      <w:r>
        <w:rPr>
          <w:rFonts w:hint="eastAsia" w:eastAsia="黑体" w:cs="Times New Roman"/>
          <w:b w:val="0"/>
          <w:bCs/>
          <w:color w:val="000000"/>
          <w:sz w:val="32"/>
          <w:szCs w:val="32"/>
          <w:lang w:val="en-US" w:eastAsia="zh-CN"/>
        </w:rPr>
        <w:t>绪论</w:t>
      </w:r>
      <w:r>
        <w:rPr>
          <w:rFonts w:hint="eastAsia" w:ascii="Times New Roman" w:hAnsi="Times New Roman" w:eastAsia="黑体" w:cs="Times New Roman"/>
          <w:b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/>
          <w:color w:val="FF0000"/>
          <w:sz w:val="32"/>
          <w:szCs w:val="32"/>
        </w:rPr>
        <w:t>黑体三号，居中，段前段后17磅</w:t>
      </w:r>
      <w:r>
        <w:rPr>
          <w:rFonts w:hint="eastAsia" w:ascii="Times New Roman" w:hAnsi="Times New Roman" w:eastAsia="黑体" w:cs="Times New Roman"/>
          <w:b/>
          <w:color w:val="FF0000"/>
          <w:sz w:val="32"/>
          <w:szCs w:val="32"/>
          <w:lang w:eastAsia="zh-CN"/>
        </w:rPr>
        <w:t>）</w:t>
      </w:r>
    </w:p>
    <w:p w14:paraId="695CF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正文：小四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号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宋体，行距22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磅</w:t>
      </w:r>
    </w:p>
    <w:p w14:paraId="76032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用中文撰写的论文采用小四号宋体字，行距22磅。段落按照“首行缩进”格式，每段开头空二格，标点符号占一格。正文中如出现英文和数字，采用小四号 Times New Roman。</w:t>
      </w:r>
    </w:p>
    <w:p w14:paraId="0A58CE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用英文撰写的论文采用五号“Times New Roman”字体，2倍行间距。段落按照“首行缩进”格式，每段开头空4个字符。</w:t>
      </w:r>
    </w:p>
    <w:p w14:paraId="3DE9F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数字用法：公历世纪、年代、年、月、日、时间和各种计数、计量，均用阿拉伯数字，且使用Times New Roman字体。年份不能简写，如1999年不能写成99年。数值的有效数字应全部写出，如：0.50:2.00不能写作0.5:2。</w:t>
      </w:r>
    </w:p>
    <w:p w14:paraId="6D33C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换章换页。</w:t>
      </w:r>
    </w:p>
    <w:p w14:paraId="09FB5C35">
      <w:pPr>
        <w:pStyle w:val="3"/>
        <w:bidi w:val="0"/>
        <w:rPr>
          <w:rStyle w:val="18"/>
          <w:rFonts w:hint="eastAsia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br w:type="page"/>
      </w:r>
      <w:r>
        <w:rPr>
          <w:rStyle w:val="18"/>
          <w:rFonts w:hint="eastAsia"/>
        </w:rPr>
        <w:t>第</w:t>
      </w:r>
      <w:r>
        <w:rPr>
          <w:rStyle w:val="18"/>
          <w:rFonts w:hint="eastAsia"/>
          <w:lang w:val="en-US" w:eastAsia="zh-CN"/>
        </w:rPr>
        <w:t>2</w:t>
      </w:r>
      <w:r>
        <w:rPr>
          <w:rStyle w:val="18"/>
          <w:rFonts w:hint="eastAsia"/>
        </w:rPr>
        <w:t>章  黑体三号，居中，段前段后17磅</w:t>
      </w:r>
    </w:p>
    <w:p w14:paraId="116F2E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eastAsia" w:ascii="Times New Roman" w:hAnsi="Times New Roman" w:eastAsia="黑体" w:cs="Times New Roman"/>
          <w:b/>
          <w:color w:val="000000"/>
          <w:sz w:val="30"/>
          <w:szCs w:val="30"/>
        </w:rPr>
      </w:pPr>
      <w:r>
        <w:rPr>
          <w:rFonts w:hint="eastAsia" w:ascii="Times New Roman" w:hAnsi="Times New Roman" w:eastAsia="黑体" w:cs="Times New Roman"/>
          <w:color w:val="000000"/>
          <w:sz w:val="30"/>
          <w:szCs w:val="30"/>
          <w:lang w:val="en-US" w:eastAsia="zh-CN"/>
        </w:rPr>
        <w:t>2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</w:rPr>
        <w:t>.1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  <w:lang w:val="en-US" w:eastAsia="zh-CN"/>
        </w:rPr>
        <w:t xml:space="preserve"> 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</w:rPr>
        <w:t>黑体小三号，顶格，段前段后13磅</w:t>
      </w:r>
    </w:p>
    <w:p w14:paraId="12F85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eastAsia" w:ascii="Times New Roman" w:hAnsi="Times New Roman" w:eastAsia="黑体" w:cs="黑体"/>
          <w:color w:val="000000"/>
          <w:sz w:val="28"/>
          <w:szCs w:val="28"/>
        </w:rPr>
      </w:pP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color w:val="000000"/>
          <w:sz w:val="28"/>
          <w:szCs w:val="28"/>
        </w:rPr>
        <w:t>.1.1</w:t>
      </w:r>
      <w:r>
        <w:rPr>
          <w:rFonts w:hint="eastAsia" w:ascii="Times New Roman" w:hAnsi="Times New Roman" w:eastAsia="黑体" w:cs="黑体"/>
          <w:color w:val="000000"/>
          <w:sz w:val="28"/>
          <w:szCs w:val="28"/>
          <w:lang w:val="en-US" w:eastAsia="zh-CN"/>
        </w:rPr>
        <w:t xml:space="preserve"> 黑体四号，顶格，段前段后13磅</w:t>
      </w:r>
    </w:p>
    <w:p w14:paraId="3957ED4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2" w:firstLineChars="200"/>
        <w:jc w:val="both"/>
        <w:textAlignment w:val="auto"/>
        <w:rPr>
          <w:rFonts w:hint="eastAsia" w:ascii="Times New Roman" w:hAnsi="Times New Roman" w:eastAsia="宋体" w:cs="Times New Roman"/>
          <w:b/>
          <w:bCs/>
          <w:color w:val="000000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color w:val="000000"/>
          <w:sz w:val="24"/>
          <w:szCs w:val="24"/>
          <w:lang w:val="en-US" w:eastAsia="zh-CN"/>
        </w:rPr>
        <w:t>四级标题加粗（各学院根据学科特点，可自定义四级以下标题符号）</w:t>
      </w:r>
    </w:p>
    <w:p w14:paraId="3A8DA5A0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color w:val="000000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五级</w:t>
      </w:r>
      <w:r>
        <w:rPr>
          <w:rFonts w:hint="eastAsia" w:ascii="Times New Roman" w:hAnsi="Times New Roman" w:cs="Times New Roman"/>
          <w:sz w:val="24"/>
          <w:szCs w:val="24"/>
        </w:rPr>
        <w:t>标题</w:t>
      </w:r>
    </w:p>
    <w:p w14:paraId="138EF5E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default" w:ascii="Times New Roman" w:hAnsi="Times New Roman" w:cs="Times New Roman"/>
          <w:color w:val="000000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六级</w:t>
      </w:r>
      <w:r>
        <w:rPr>
          <w:rFonts w:hint="eastAsia" w:ascii="Times New Roman" w:hAnsi="Times New Roman" w:cs="Times New Roman"/>
          <w:sz w:val="24"/>
          <w:szCs w:val="24"/>
        </w:rPr>
        <w:t>标题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。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四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级—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六级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标题：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中文宋体小四号</w:t>
      </w:r>
      <w:r>
        <w:rPr>
          <w:rFonts w:hint="eastAsia" w:ascii="Times New Roman" w:hAnsi="Times New Roman" w:cs="Times New Roman"/>
          <w:sz w:val="24"/>
          <w:szCs w:val="24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英文和数字小四号 </w:t>
      </w:r>
      <w:r>
        <w:rPr>
          <w:rFonts w:hint="eastAsia"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ime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New Roman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首行缩进2个字符</w:t>
      </w:r>
    </w:p>
    <w:p w14:paraId="48F38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default" w:ascii="Times New Roman" w:hAnsi="Times New Roman" w:eastAsia="黑体" w:cs="黑体"/>
          <w:color w:val="00000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color w:val="000000"/>
          <w:sz w:val="28"/>
          <w:szCs w:val="28"/>
        </w:rPr>
        <w:t>.1.2</w:t>
      </w:r>
      <w:r>
        <w:rPr>
          <w:rFonts w:hint="eastAsia" w:ascii="黑体" w:hAnsi="黑体" w:eastAsia="黑体" w:cs="黑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黑体" w:cs="黑体"/>
          <w:color w:val="000000"/>
          <w:sz w:val="28"/>
          <w:szCs w:val="28"/>
          <w:lang w:val="en-US" w:eastAsia="zh-CN"/>
        </w:rPr>
        <w:t>表的示例</w:t>
      </w:r>
    </w:p>
    <w:p w14:paraId="28CBF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40" w:lineRule="exact"/>
        <w:jc w:val="center"/>
        <w:textAlignment w:val="auto"/>
        <w:rPr>
          <w:rFonts w:hint="eastAsia" w:ascii="Times New Roman" w:hAnsi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sz w:val="21"/>
          <w:szCs w:val="21"/>
        </w:rPr>
        <w:t>表</w:t>
      </w:r>
      <w:r>
        <w:rPr>
          <w:rFonts w:hint="eastAsia" w:ascii="Times New Roman" w:hAnsi="Times New Roman"/>
          <w:sz w:val="21"/>
          <w:szCs w:val="21"/>
          <w:lang w:val="en-US" w:eastAsia="zh-CN"/>
        </w:rPr>
        <w:t>2</w:t>
      </w:r>
      <w:r>
        <w:rPr>
          <w:rFonts w:hint="eastAsia" w:ascii="Times New Roman" w:hAnsi="Times New Roman"/>
          <w:sz w:val="21"/>
          <w:szCs w:val="21"/>
        </w:rPr>
        <w:t>.3</w:t>
      </w:r>
      <w:r>
        <w:rPr>
          <w:rFonts w:hint="eastAsia" w:ascii="Times New Roman" w:hAnsi="Times New Roman"/>
          <w:sz w:val="21"/>
          <w:szCs w:val="21"/>
          <w:lang w:val="en-US" w:eastAsia="zh-CN"/>
        </w:rPr>
        <w:t xml:space="preserve"> 宋体五号，居中，位于表上</w:t>
      </w:r>
    </w:p>
    <w:tbl>
      <w:tblPr>
        <w:tblStyle w:val="13"/>
        <w:tblW w:w="76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3"/>
        <w:gridCol w:w="1245"/>
        <w:gridCol w:w="1585"/>
        <w:gridCol w:w="1813"/>
        <w:gridCol w:w="1690"/>
      </w:tblGrid>
      <w:tr w14:paraId="373B1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2" w:hRule="atLeast"/>
          <w:jc w:val="center"/>
        </w:trPr>
        <w:tc>
          <w:tcPr>
            <w:tcW w:w="1353" w:type="dxa"/>
            <w:tcBorders>
              <w:top w:val="single" w:color="auto" w:sz="12" w:space="0"/>
              <w:left w:val="nil"/>
              <w:right w:val="nil"/>
            </w:tcBorders>
            <w:noWrap w:val="0"/>
            <w:vAlign w:val="center"/>
          </w:tcPr>
          <w:p w14:paraId="230DE337">
            <w:pPr>
              <w:jc w:val="center"/>
            </w:pPr>
            <w:r>
              <w:rPr>
                <w:rFonts w:hint="eastAsia" w:ascii="Times New Roman" w:hAnsi="Times New Roman"/>
                <w:b/>
                <w:bCs/>
                <w:sz w:val="21"/>
                <w:szCs w:val="21"/>
              </w:rPr>
              <w:t>评价项目</w:t>
            </w:r>
          </w:p>
        </w:tc>
        <w:tc>
          <w:tcPr>
            <w:tcW w:w="1245" w:type="dxa"/>
            <w:tcBorders>
              <w:top w:val="single" w:color="auto" w:sz="12" w:space="0"/>
              <w:left w:val="nil"/>
              <w:right w:val="nil"/>
            </w:tcBorders>
            <w:noWrap w:val="0"/>
            <w:vAlign w:val="center"/>
          </w:tcPr>
          <w:p w14:paraId="53BB32F9">
            <w:pPr>
              <w:jc w:val="center"/>
            </w:pPr>
            <w:r>
              <w:rPr>
                <w:rFonts w:hint="eastAsia" w:ascii="Times New Roman" w:hAnsi="Times New Roman"/>
                <w:b/>
                <w:bCs/>
                <w:sz w:val="21"/>
                <w:szCs w:val="21"/>
              </w:rPr>
              <w:t>适用维度</w:t>
            </w:r>
          </w:p>
        </w:tc>
        <w:tc>
          <w:tcPr>
            <w:tcW w:w="1585" w:type="dxa"/>
            <w:tcBorders>
              <w:top w:val="single" w:color="auto" w:sz="12" w:space="0"/>
              <w:left w:val="nil"/>
              <w:right w:val="nil"/>
            </w:tcBorders>
            <w:noWrap w:val="0"/>
            <w:vAlign w:val="center"/>
          </w:tcPr>
          <w:p w14:paraId="1C07499D">
            <w:pPr>
              <w:jc w:val="center"/>
            </w:pPr>
            <w:r>
              <w:rPr>
                <w:rFonts w:hint="eastAsia" w:ascii="Times New Roman" w:hAnsi="Times New Roman"/>
                <w:b/>
                <w:bCs/>
                <w:sz w:val="21"/>
                <w:szCs w:val="21"/>
              </w:rPr>
              <w:t>评价主体</w:t>
            </w:r>
          </w:p>
        </w:tc>
        <w:tc>
          <w:tcPr>
            <w:tcW w:w="1813" w:type="dxa"/>
            <w:tcBorders>
              <w:top w:val="single" w:color="auto" w:sz="12" w:space="0"/>
              <w:left w:val="nil"/>
              <w:right w:val="nil"/>
            </w:tcBorders>
            <w:noWrap w:val="0"/>
            <w:vAlign w:val="center"/>
          </w:tcPr>
          <w:p w14:paraId="614E714B">
            <w:pPr>
              <w:jc w:val="center"/>
            </w:pPr>
            <w:r>
              <w:rPr>
                <w:rFonts w:hint="eastAsia" w:ascii="Times New Roman" w:hAnsi="Times New Roman"/>
                <w:b/>
                <w:bCs/>
                <w:sz w:val="21"/>
                <w:szCs w:val="21"/>
              </w:rPr>
              <w:t>评价方式</w:t>
            </w:r>
          </w:p>
        </w:tc>
        <w:tc>
          <w:tcPr>
            <w:tcW w:w="1690" w:type="dxa"/>
            <w:tcBorders>
              <w:top w:val="single" w:color="auto" w:sz="12" w:space="0"/>
              <w:left w:val="nil"/>
              <w:right w:val="nil"/>
            </w:tcBorders>
            <w:noWrap w:val="0"/>
            <w:vAlign w:val="center"/>
          </w:tcPr>
          <w:p w14:paraId="0EE4453E">
            <w:pPr>
              <w:jc w:val="center"/>
            </w:pPr>
            <w:r>
              <w:rPr>
                <w:rFonts w:hint="eastAsia" w:ascii="Times New Roman" w:hAnsi="Times New Roman"/>
                <w:b/>
                <w:bCs/>
                <w:sz w:val="21"/>
                <w:szCs w:val="21"/>
              </w:rPr>
              <w:t>反馈形式</w:t>
            </w:r>
          </w:p>
        </w:tc>
      </w:tr>
      <w:tr w14:paraId="656CF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353" w:type="dxa"/>
            <w:tcBorders>
              <w:left w:val="nil"/>
              <w:bottom w:val="nil"/>
              <w:right w:val="nil"/>
            </w:tcBorders>
            <w:noWrap w:val="0"/>
            <w:vAlign w:val="center"/>
          </w:tcPr>
          <w:p w14:paraId="7EDA35AF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测验</w:t>
            </w:r>
          </w:p>
        </w:tc>
        <w:tc>
          <w:tcPr>
            <w:tcW w:w="1245" w:type="dxa"/>
            <w:tcBorders>
              <w:left w:val="nil"/>
              <w:bottom w:val="nil"/>
              <w:right w:val="nil"/>
            </w:tcBorders>
            <w:noWrap w:val="0"/>
            <w:vAlign w:val="center"/>
          </w:tcPr>
          <w:p w14:paraId="0FDDB36D">
            <w:pPr>
              <w:jc w:val="center"/>
              <w:rPr>
                <w:rFonts w:ascii="Times New Roman" w:hAnsi="Times New Roman"/>
                <w:b w:val="0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知识</w:t>
            </w:r>
          </w:p>
          <w:p w14:paraId="64640D86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能力</w:t>
            </w:r>
          </w:p>
        </w:tc>
        <w:tc>
          <w:tcPr>
            <w:tcW w:w="1585" w:type="dxa"/>
            <w:tcBorders>
              <w:left w:val="nil"/>
              <w:bottom w:val="nil"/>
              <w:right w:val="nil"/>
            </w:tcBorders>
            <w:noWrap w:val="0"/>
            <w:vAlign w:val="center"/>
          </w:tcPr>
          <w:p w14:paraId="15CCCB67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教师</w:t>
            </w:r>
          </w:p>
        </w:tc>
        <w:tc>
          <w:tcPr>
            <w:tcW w:w="1813" w:type="dxa"/>
            <w:tcBorders>
              <w:left w:val="nil"/>
              <w:bottom w:val="nil"/>
              <w:right w:val="nil"/>
            </w:tcBorders>
            <w:noWrap w:val="0"/>
            <w:vAlign w:val="center"/>
          </w:tcPr>
          <w:p w14:paraId="1053F1FF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打分</w:t>
            </w:r>
          </w:p>
        </w:tc>
        <w:tc>
          <w:tcPr>
            <w:tcW w:w="1690" w:type="dxa"/>
            <w:tcBorders>
              <w:left w:val="nil"/>
              <w:bottom w:val="nil"/>
              <w:right w:val="nil"/>
            </w:tcBorders>
            <w:noWrap w:val="0"/>
            <w:vAlign w:val="center"/>
          </w:tcPr>
          <w:p w14:paraId="62E169CE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评语</w:t>
            </w:r>
          </w:p>
        </w:tc>
      </w:tr>
      <w:tr w14:paraId="16BB7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353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47FE461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概念图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AF0E348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知识</w:t>
            </w: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7BFD6A5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教师</w:t>
            </w:r>
          </w:p>
        </w:tc>
        <w:tc>
          <w:tcPr>
            <w:tcW w:w="1813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B869683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打分、写评语</w:t>
            </w:r>
          </w:p>
        </w:tc>
        <w:tc>
          <w:tcPr>
            <w:tcW w:w="1690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70EAF5F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评语</w:t>
            </w:r>
          </w:p>
        </w:tc>
      </w:tr>
      <w:tr w14:paraId="3C6BC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353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9E1F1B9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作业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9DEB5FC">
            <w:pPr>
              <w:jc w:val="center"/>
              <w:rPr>
                <w:rFonts w:ascii="Times New Roman" w:hAnsi="Times New Roman"/>
                <w:b w:val="0"/>
                <w:sz w:val="21"/>
                <w:szCs w:val="21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知识</w:t>
            </w:r>
          </w:p>
          <w:p w14:paraId="714C1EBD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能力</w:t>
            </w: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FB3B17E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教师</w:t>
            </w:r>
          </w:p>
        </w:tc>
        <w:tc>
          <w:tcPr>
            <w:tcW w:w="1813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D954E9C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打分、写评语</w:t>
            </w:r>
          </w:p>
        </w:tc>
        <w:tc>
          <w:tcPr>
            <w:tcW w:w="1690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B448EF9">
            <w:pPr>
              <w:jc w:val="center"/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评语</w:t>
            </w:r>
          </w:p>
        </w:tc>
      </w:tr>
      <w:tr w14:paraId="43AE4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35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5C78B325">
            <w:pPr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调查</w:t>
            </w:r>
          </w:p>
        </w:tc>
        <w:tc>
          <w:tcPr>
            <w:tcW w:w="12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25EA5775">
            <w:pPr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能力</w:t>
            </w:r>
          </w:p>
        </w:tc>
        <w:tc>
          <w:tcPr>
            <w:tcW w:w="158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15988187">
            <w:pPr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教师</w:t>
            </w:r>
          </w:p>
        </w:tc>
        <w:tc>
          <w:tcPr>
            <w:tcW w:w="181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60A2FED">
            <w:pPr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写评语</w:t>
            </w:r>
          </w:p>
        </w:tc>
        <w:tc>
          <w:tcPr>
            <w:tcW w:w="169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5E442311">
            <w:pPr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/>
                <w:b w:val="0"/>
                <w:sz w:val="21"/>
                <w:szCs w:val="21"/>
              </w:rPr>
              <w:t>评语</w:t>
            </w:r>
          </w:p>
        </w:tc>
      </w:tr>
    </w:tbl>
    <w:p w14:paraId="74601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FF000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FF0000"/>
          <w:sz w:val="24"/>
          <w:szCs w:val="24"/>
          <w:lang w:val="en-US" w:eastAsia="zh-CN"/>
        </w:rPr>
        <w:t>（表与下文空一行）</w:t>
      </w:r>
    </w:p>
    <w:p w14:paraId="67CE96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default" w:ascii="Times New Roman" w:hAnsi="Times New Roman" w:eastAsia="黑体" w:cs="Times New Roman"/>
          <w:color w:val="00000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color w:val="000000"/>
          <w:sz w:val="28"/>
          <w:szCs w:val="28"/>
          <w:lang w:val="en-US" w:eastAsia="zh-CN"/>
        </w:rPr>
        <w:t>.1.</w:t>
      </w: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3 公式的示例</w:t>
      </w:r>
    </w:p>
    <w:p w14:paraId="66D59E92">
      <w:pPr>
        <w:spacing w:line="440" w:lineRule="exact"/>
        <w:ind w:firstLine="480" w:firstLineChars="20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hint="eastAsia" w:ascii="Times New Roman" w:hAnsi="Times New Roman" w:cs="Times New Roman"/>
          <w:bCs/>
          <w:color w:val="000000"/>
          <w:sz w:val="24"/>
          <w:szCs w:val="24"/>
        </w:rPr>
        <w:t>其中变速箱在JY段下的传动比为：</w:t>
      </w:r>
    </w:p>
    <w:p w14:paraId="465AAEA5">
      <w:pPr>
        <w:pStyle w:val="16"/>
        <w:ind w:firstLine="0" w:firstLineChars="0"/>
        <w:rPr>
          <w:rFonts w:hint="eastAsia" w:ascii="Times New Roman" w:hAnsi="Times New Roman" w:eastAsia="宋体" w:cs="Times New Roman"/>
          <w:color w:val="000000"/>
          <w:lang w:val="en-US" w:eastAsia="zh-CN"/>
        </w:rPr>
      </w:pPr>
      <w:r>
        <w:rPr>
          <w:rFonts w:ascii="Times New Roman" w:hAnsi="Times New Roman" w:cs="Times New Roman"/>
          <w:color w:val="000000"/>
        </w:rPr>
        <w:tab/>
      </w:r>
      <w:r>
        <w:rPr>
          <w:rFonts w:ascii="Times New Roman" w:hAnsi="Times New Roman" w:cs="Times New Roman"/>
          <w:color w:val="000000"/>
          <w:position w:val="-24"/>
        </w:rPr>
        <w:object>
          <v:shape id="_x0000_i1026" o:spt="75" type="#_x0000_t75" style="height:31.25pt;width:33.3pt;" o:ole="t" filled="f" o:preferrelative="t" stroked="f" coordsize="21600,21600">
            <v:path/>
            <v:fill on="f" focussize="0,0"/>
            <v:stroke on="f"/>
            <v:imagedata r:id="rId14" o:title=""/>
            <o:lock v:ext="edit" aspectratio="t"/>
            <w10:wrap type="none"/>
            <w10:anchorlock/>
          </v:shape>
          <o:OLEObject Type="Embed" ProgID="Equation.DSMT4" ShapeID="_x0000_i1026" DrawAspect="Content" ObjectID="_1468075725" r:id="rId13">
            <o:LockedField>false</o:LockedField>
          </o:OLEObject>
        </w:object>
      </w:r>
      <w:r>
        <w:rPr>
          <w:rFonts w:ascii="Times New Roman" w:hAnsi="Times New Roman" w:cs="Times New Roman"/>
          <w:color w:val="000000"/>
        </w:rPr>
        <w:tab/>
      </w:r>
      <w:r>
        <w:rPr>
          <w:rFonts w:hint="eastAsia" w:ascii="Times New Roman" w:hAnsi="Times New Roman" w:cs="Times New Roman"/>
          <w:color w:val="000000"/>
          <w:sz w:val="24"/>
          <w:szCs w:val="24"/>
          <w:lang w:val="en-US" w:eastAsia="zh-CN"/>
        </w:rPr>
        <w:t>(</w:t>
      </w:r>
      <w:r>
        <w:rPr>
          <w:rFonts w:ascii="Times New Roman" w:hAnsi="Times New Roman" w:cs="Times New Roman"/>
          <w:color w:val="000000"/>
          <w:sz w:val="24"/>
          <w:szCs w:val="24"/>
        </w:rPr>
        <w:t>2-1</w:t>
      </w:r>
      <w:r>
        <w:rPr>
          <w:rFonts w:hint="eastAsia" w:ascii="Times New Roman" w:hAnsi="Times New Roman" w:cs="Times New Roman"/>
          <w:color w:val="000000"/>
          <w:sz w:val="24"/>
          <w:szCs w:val="24"/>
          <w:lang w:val="en-US" w:eastAsia="zh-CN"/>
        </w:rPr>
        <w:t>)</w:t>
      </w:r>
    </w:p>
    <w:p w14:paraId="1FD3D9D3">
      <w:pPr>
        <w:pStyle w:val="1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both"/>
        <w:textAlignment w:val="auto"/>
        <w:rPr>
          <w:color w:val="000000"/>
        </w:rPr>
      </w:pPr>
      <w:r>
        <w:rPr>
          <w:rFonts w:hint="eastAsia"/>
          <w:color w:val="000000"/>
        </w:rPr>
        <w:t>式中：</w:t>
      </w:r>
      <w:r>
        <w:rPr>
          <w:rFonts w:ascii="Times New Roman" w:hAnsi="Times New Roman" w:cs="Times New Roman"/>
          <w:color w:val="000000"/>
          <w:position w:val="-12"/>
        </w:rPr>
        <w:object>
          <v:shape id="_x0000_i1027" o:spt="75" type="#_x0000_t75" style="height:18.15pt;width:10.1pt;" o:ole="t" filled="f" o:preferrelative="t" stroked="f" coordsize="21600,21600">
            <v:path/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Equation.DSMT4" ShapeID="_x0000_i1027" DrawAspect="Content" ObjectID="_1468075726" r:id="rId15">
            <o:LockedField>false</o:LockedField>
          </o:OLEObject>
        </w:object>
      </w:r>
      <w:r>
        <w:rPr>
          <w:rFonts w:hint="eastAsia"/>
          <w:color w:val="000000"/>
          <w:lang w:val="en-US" w:eastAsia="zh-CN"/>
        </w:rPr>
        <w:t>为</w:t>
      </w:r>
      <w:r>
        <w:rPr>
          <w:rFonts w:hint="eastAsia"/>
          <w:color w:val="000000"/>
        </w:rPr>
        <w:t>齿轮</w:t>
      </w:r>
      <w:r>
        <w:rPr>
          <w:rFonts w:ascii="Times New Roman" w:hAnsi="Times New Roman" w:cs="Times New Roman"/>
          <w:color w:val="000000"/>
          <w:position w:val="-12"/>
        </w:rPr>
        <w:object>
          <v:shape id="_x0000_i1028" o:spt="75" type="#_x0000_t75" style="height:18.15pt;width:14.1pt;" o:ole="t" filled="f" o:preferrelative="t" stroked="f" coordsize="21600,21600">
            <v:path/>
            <v:fill on="f" focussize="0,0"/>
            <v:stroke on="f"/>
            <v:imagedata r:id="rId18" o:title=""/>
            <o:lock v:ext="edit" aspectratio="t"/>
            <w10:wrap type="none"/>
            <w10:anchorlock/>
          </v:shape>
          <o:OLEObject Type="Embed" ProgID="Equation.DSMT4" ShapeID="_x0000_i1028" DrawAspect="Content" ObjectID="_1468075727" r:id="rId17">
            <o:LockedField>false</o:LockedField>
          </o:OLEObject>
        </w:object>
      </w:r>
      <w:r>
        <w:rPr>
          <w:rFonts w:hint="eastAsia"/>
          <w:color w:val="000000"/>
        </w:rPr>
        <w:t>与齿轮</w:t>
      </w:r>
      <w:r>
        <w:rPr>
          <w:rFonts w:ascii="Times New Roman" w:hAnsi="Times New Roman" w:cs="Times New Roman"/>
          <w:color w:val="000000"/>
          <w:position w:val="-12"/>
        </w:rPr>
        <w:object>
          <v:shape id="_x0000_i1029" o:spt="75" type="#_x0000_t75" style="height:18.15pt;width:15.15pt;" o:ole="t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  <o:OLEObject Type="Embed" ProgID="Equation.DSMT4" ShapeID="_x0000_i1029" DrawAspect="Content" ObjectID="_1468075728" r:id="rId19">
            <o:LockedField>false</o:LockedField>
          </o:OLEObject>
        </w:object>
      </w:r>
      <w:r>
        <w:rPr>
          <w:rFonts w:hint="eastAsia"/>
          <w:color w:val="000000"/>
        </w:rPr>
        <w:t>配合；</w:t>
      </w:r>
      <w:r>
        <w:rPr>
          <w:rFonts w:ascii="Times New Roman" w:hAnsi="Times New Roman" w:cs="Times New Roman"/>
          <w:color w:val="000000"/>
          <w:position w:val="-6"/>
        </w:rPr>
        <w:object>
          <v:shape id="_x0000_i1030" o:spt="75" type="#_x0000_t75" style="height:11.1pt;width:9.1pt;" o:ole="t" filled="f" o:preferrelative="t" stroked="f" coordsize="21600,21600">
            <v:path/>
            <v:fill on="f" focussize="0,0"/>
            <v:stroke on="f"/>
            <v:imagedata r:id="rId22" o:title=""/>
            <o:lock v:ext="edit" aspectratio="t"/>
            <w10:wrap type="none"/>
            <w10:anchorlock/>
          </v:shape>
          <o:OLEObject Type="Embed" ProgID="Equation.DSMT4" ShapeID="_x0000_i1030" DrawAspect="Content" ObjectID="_1468075729" r:id="rId21">
            <o:LockedField>false</o:LockedField>
          </o:OLEObject>
        </w:object>
      </w:r>
      <w:r>
        <w:rPr>
          <w:rFonts w:hint="eastAsia"/>
          <w:color w:val="000000"/>
        </w:rPr>
        <w:t>是定量液压马达输出排量与变量液压泵输出排量之比，也可以是转速之比。</w:t>
      </w:r>
    </w:p>
    <w:p w14:paraId="75F642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default" w:ascii="Times New Roman" w:hAnsi="Times New Roman" w:eastAsia="黑体" w:cs="Times New Roman"/>
          <w:color w:val="00000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color w:val="000000"/>
          <w:sz w:val="28"/>
          <w:szCs w:val="28"/>
          <w:lang w:val="en-US" w:eastAsia="zh-CN"/>
        </w:rPr>
        <w:t>.1.</w:t>
      </w:r>
      <w:r>
        <w:rPr>
          <w:rFonts w:hint="eastAsia" w:ascii="Times New Roman" w:hAnsi="Times New Roman" w:eastAsia="黑体" w:cs="Times New Roman"/>
          <w:color w:val="000000"/>
          <w:sz w:val="28"/>
          <w:szCs w:val="28"/>
          <w:lang w:val="en-US" w:eastAsia="zh-CN"/>
        </w:rPr>
        <w:t>4 图的示例</w:t>
      </w:r>
    </w:p>
    <w:p w14:paraId="1053107B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</w:rPr>
      </w:pPr>
      <w:r>
        <w:rPr>
          <w:rFonts w:ascii="宋体" w:hAnsi="宋体"/>
          <w:sz w:val="18"/>
          <w:szCs w:val="18"/>
        </w:rPr>
        <w:drawing>
          <wp:inline distT="0" distB="0" distL="114300" distR="114300">
            <wp:extent cx="4317365" cy="2682875"/>
            <wp:effectExtent l="0" t="0" r="635" b="5080"/>
            <wp:docPr id="1" name="图片 7" descr="E:\发展性评估\发文章\图\体系结构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7" descr="E:\发展性评估\发文章\图\体系结构2.jp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7365" cy="268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D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40" w:lineRule="exact"/>
        <w:jc w:val="center"/>
        <w:textAlignment w:val="auto"/>
        <w:rPr>
          <w:rFonts w:hint="eastAsia" w:ascii="Times New Roman" w:hAnsi="Times New Roman" w:eastAsia="宋体" w:cs="Times New Roman"/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图2.5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z w:val="21"/>
          <w:szCs w:val="21"/>
        </w:rPr>
        <w:t>宋体五号居中，位于图下</w:t>
      </w:r>
    </w:p>
    <w:p w14:paraId="71144B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left="0" w:leftChars="0" w:firstLine="480" w:firstLineChars="200"/>
        <w:jc w:val="both"/>
        <w:textAlignment w:val="auto"/>
        <w:rPr>
          <w:rFonts w:hint="eastAsia" w:ascii="Times New Roman" w:hAnsi="Times New Roman" w:eastAsia="宋体" w:cs="Times New Roman"/>
          <w:b w:val="0"/>
          <w:bCs w:val="0"/>
          <w:color w:val="FF000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FF0000"/>
          <w:sz w:val="24"/>
          <w:szCs w:val="24"/>
          <w:lang w:val="en-US" w:eastAsia="zh-CN"/>
        </w:rPr>
        <w:t>（图与下文空一行）</w:t>
      </w:r>
    </w:p>
    <w:p w14:paraId="467C14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260" w:line="240" w:lineRule="auto"/>
        <w:jc w:val="left"/>
        <w:textAlignment w:val="auto"/>
        <w:rPr>
          <w:rFonts w:hint="eastAsia" w:ascii="Times New Roman" w:hAnsi="Times New Roman" w:eastAsia="黑体" w:cs="Times New Roman"/>
          <w:color w:val="000000"/>
          <w:sz w:val="30"/>
          <w:szCs w:val="30"/>
        </w:rPr>
      </w:pPr>
      <w:r>
        <w:rPr>
          <w:rFonts w:hint="eastAsia" w:ascii="Times New Roman" w:hAnsi="Times New Roman" w:eastAsia="黑体" w:cs="Times New Roman"/>
          <w:color w:val="000000"/>
          <w:sz w:val="30"/>
          <w:szCs w:val="30"/>
          <w:lang w:val="en-US" w:eastAsia="zh-CN"/>
        </w:rPr>
        <w:t>2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</w:rPr>
        <w:t>.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  <w:lang w:val="en-US" w:eastAsia="zh-CN"/>
        </w:rPr>
        <w:t>2</w:t>
      </w:r>
      <w:r>
        <w:rPr>
          <w:rFonts w:hint="eastAsia" w:ascii="Times New Roman" w:hAnsi="Times New Roman" w:eastAsia="黑体" w:cs="Times New Roman"/>
          <w:color w:val="000000"/>
          <w:sz w:val="30"/>
          <w:szCs w:val="30"/>
        </w:rPr>
        <w:t xml:space="preserve"> 黑体小三号，顶格，段前段后13磅</w:t>
      </w:r>
    </w:p>
    <w:p w14:paraId="653BEA52">
      <w:pPr>
        <w:spacing w:before="340" w:after="340"/>
        <w:jc w:val="left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br w:type="page"/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附件6：</w:t>
      </w:r>
    </w:p>
    <w:p w14:paraId="6D344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40" w:after="340"/>
        <w:jc w:val="center"/>
        <w:textAlignment w:val="auto"/>
        <w:rPr>
          <w:rFonts w:hint="eastAsia" w:ascii="Times New Roman" w:hAnsi="Times New Roman" w:eastAsia="宋体" w:cs="Times New Roman"/>
          <w:b/>
          <w:color w:val="000000"/>
          <w:sz w:val="32"/>
          <w:szCs w:val="32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第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  <w:lang w:val="en-US" w:eastAsia="zh-CN"/>
        </w:rPr>
        <w:t>N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章  结</w:t>
      </w:r>
      <w:r>
        <w:rPr>
          <w:rFonts w:hint="eastAsia" w:ascii="Times New Roman" w:hAnsi="Times New Roman" w:eastAsia="黑体" w:cs="Times New Roman"/>
          <w:b/>
          <w:color w:val="000000"/>
          <w:sz w:val="32"/>
          <w:szCs w:val="32"/>
        </w:rPr>
        <w:t xml:space="preserve">  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论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</w:rPr>
        <w:t>黑体三号，居中，段前段后17磅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）</w:t>
      </w:r>
    </w:p>
    <w:p w14:paraId="05454B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jc w:val="both"/>
        <w:textAlignment w:val="auto"/>
        <w:rPr>
          <w:rFonts w:hint="default" w:ascii="Times New Roman" w:hAnsi="Times New Roman" w:cs="Times New Roman"/>
          <w:color w:val="000000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结论二字用</w:t>
      </w:r>
      <w:r>
        <w:rPr>
          <w:rFonts w:hint="eastAsia"/>
          <w:sz w:val="24"/>
          <w:szCs w:val="24"/>
          <w:lang w:val="en-US" w:eastAsia="zh-CN"/>
        </w:rPr>
        <w:t>三</w:t>
      </w:r>
      <w:r>
        <w:rPr>
          <w:rFonts w:hint="eastAsia"/>
          <w:sz w:val="24"/>
          <w:szCs w:val="24"/>
        </w:rPr>
        <w:t>号黑体居中，段前段后间距为</w:t>
      </w:r>
      <w:r>
        <w:rPr>
          <w:rFonts w:hint="eastAsia"/>
          <w:sz w:val="24"/>
          <w:szCs w:val="24"/>
          <w:lang w:val="en-US" w:eastAsia="zh-CN"/>
        </w:rPr>
        <w:t>17磅，</w:t>
      </w:r>
      <w:r>
        <w:rPr>
          <w:rFonts w:hint="eastAsia"/>
          <w:sz w:val="24"/>
          <w:szCs w:val="24"/>
        </w:rPr>
        <w:t>结论内容为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中文宋体小四号</w:t>
      </w:r>
      <w:r>
        <w:rPr>
          <w:rFonts w:hint="eastAsia" w:ascii="Times New Roman" w:hAnsi="Times New Roman" w:cs="Times New Roman"/>
          <w:sz w:val="24"/>
          <w:szCs w:val="24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英文和数字小四号 </w:t>
      </w:r>
      <w:r>
        <w:rPr>
          <w:rFonts w:hint="eastAsia"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ime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New Roman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首行缩进2个字符，</w:t>
      </w:r>
      <w:r>
        <w:rPr>
          <w:rFonts w:hint="eastAsia"/>
          <w:sz w:val="24"/>
          <w:szCs w:val="24"/>
          <w:lang w:val="en-US" w:eastAsia="zh-CN"/>
        </w:rPr>
        <w:t>行距为22磅</w:t>
      </w:r>
      <w:r>
        <w:rPr>
          <w:rFonts w:hint="eastAsia"/>
          <w:sz w:val="24"/>
          <w:szCs w:val="24"/>
        </w:rPr>
        <w:t>。</w:t>
      </w:r>
    </w:p>
    <w:p w14:paraId="4E6CE1C6">
      <w:pPr>
        <w:spacing w:line="360" w:lineRule="auto"/>
        <w:jc w:val="left"/>
        <w:rPr>
          <w:rFonts w:hint="eastAsia" w:ascii="Times New Roman" w:hAnsi="Times New Roman" w:eastAsia="宋体" w:cs="Times New Roman"/>
          <w:color w:val="000000"/>
          <w:sz w:val="21"/>
          <w:szCs w:val="21"/>
        </w:rPr>
        <w:sectPr>
          <w:headerReference r:id="rId9" w:type="default"/>
          <w:footerReference r:id="rId10" w:type="default"/>
          <w:pgSz w:w="11906" w:h="16838"/>
          <w:pgMar w:top="1701" w:right="1417" w:bottom="1417" w:left="1417" w:header="1247" w:footer="992" w:gutter="0"/>
          <w:pgNumType w:start="1"/>
          <w:cols w:space="720" w:num="1"/>
          <w:docGrid w:type="lines" w:linePitch="312" w:charSpace="0"/>
        </w:sectPr>
      </w:pPr>
    </w:p>
    <w:p w14:paraId="2F28570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第1章 绪论</w:t>
      </w:r>
    </w:p>
    <w:p w14:paraId="4EE6E80E">
      <w:pPr>
        <w:pStyle w:val="3"/>
        <w:bidi w:val="0"/>
        <w:rPr>
          <w:rFonts w:hint="eastAsia"/>
        </w:rPr>
      </w:pPr>
      <w:r>
        <w:rPr>
          <w:rFonts w:hint="eastAsia"/>
        </w:rPr>
        <w:t>1.1 研究背景与现状</w:t>
      </w:r>
    </w:p>
    <w:p w14:paraId="74F22CDB">
      <w:pPr>
        <w:bidi w:val="0"/>
        <w:rPr>
          <w:rFonts w:hint="eastAsia"/>
        </w:rPr>
      </w:pPr>
      <w:r>
        <w:rPr>
          <w:rFonts w:hint="eastAsia"/>
        </w:rPr>
        <w:t>在移动互联网快速发展的背景下，高校数字化转型已成为教育领域的重要趋势。传统校园服务模式面临信息孤岛、服务分散等问题，师生获取信息和办理业务的效率较低。近年来，各类校园服务应用不断涌现，尝试通过数字化手段整合校园资源，提升服务质量。</w:t>
      </w:r>
    </w:p>
    <w:p w14:paraId="29BEA78D">
      <w:pPr>
        <w:bidi w:val="0"/>
        <w:rPr>
          <w:rFonts w:hint="eastAsia"/>
        </w:rPr>
      </w:pPr>
      <w:r>
        <w:rPr>
          <w:rFonts w:hint="eastAsia"/>
        </w:rPr>
        <w:t>从技术发展角度看，早期校园应用多采用原生开发模式，存在开发成本高、维护困难等挑战。跨平台技术的出现为校园应用开发提供了新的解决方案，其中Flutter作为Google推出的开源跨平台框架，凭借其"一次编写，多端运行"的特性，逐渐成为开发者的首选。同时，Backend as a Service（BaaS）技术的兴起为开发者提供了一站式后端解决方案，Supabase作为新兴的BaaS平台，基于PostgreSQL构建，提供实时数据库、用户认证、文件存储等核心功能，极大简化了后端开发流程。</w:t>
      </w:r>
    </w:p>
    <w:p w14:paraId="2E7BB160">
      <w:pPr>
        <w:bidi w:val="0"/>
        <w:rPr>
          <w:rFonts w:hint="eastAsia"/>
        </w:rPr>
      </w:pPr>
      <w:r>
        <w:rPr>
          <w:rFonts w:hint="eastAsia"/>
        </w:rPr>
        <w:t xml:space="preserve">当前市场上的校园应用普遍存在功能单一、用户体验差、数据同步延迟、开发与维护成本高等问题。多数应用仅聚焦于某一特定服务，缺乏综合性；界面设计不够友好，响应速度慢，跨平台兼容性问题突出；传统后端架构难以实现实时数据更新，影响用户体验；原生开发模式需要为不同平台单独开发，增加了开发和维护成本。 </w:t>
      </w:r>
    </w:p>
    <w:p w14:paraId="7A38E77C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1.2 研究目的与意义 </w:t>
      </w:r>
    </w:p>
    <w:p w14:paraId="255A003E">
      <w:pPr>
        <w:rPr>
          <w:rFonts w:hint="eastAsia"/>
        </w:rPr>
      </w:pPr>
      <w:r>
        <w:rPr>
          <w:rFonts w:hint="eastAsia"/>
        </w:rPr>
        <w:t>本研究旨在设计并实现一个基于Flutter和Supabase的综合性校园服务应用。通过构建"前端+ BaaS"的轻量级架构，避免传统后端开发的复杂性，验证Flutter + Supabase架构在校园应用场景中的可行性和优势，探索BaaS技术在教育领域的应用潜力，为中小型校园应用开发提供参考方案。</w:t>
      </w:r>
    </w:p>
    <w:p w14:paraId="60B236D9">
      <w:pPr>
        <w:rPr>
          <w:rFonts w:hint="eastAsia"/>
        </w:rPr>
      </w:pPr>
      <w:r>
        <w:rPr>
          <w:rFonts w:hint="eastAsia"/>
        </w:rPr>
        <w:t>从技术层面看，本研究通过实践验证Flutter跨平台框架与Supabase BaaS技术的结合效果，为类似项目的技术选型提供参考。从实用价值角度，为高校师生提供便捷、高效的校园服务，提升校园数字化水平。从经济角度，通过BaaS技术降低开发成本，为中小型高校提供低成本、高质量的数字化解决方案。从学术角度，丰富校园服务应用的研究案例，为相关领域的学术研究提供实践支撑。</w:t>
      </w:r>
    </w:p>
    <w:p w14:paraId="1FC6A564">
      <w:pPr>
        <w:pStyle w:val="3"/>
        <w:bidi w:val="0"/>
        <w:rPr>
          <w:rFonts w:hint="eastAsia"/>
        </w:rPr>
      </w:pPr>
      <w:r>
        <w:rPr>
          <w:rFonts w:hint="eastAsia"/>
        </w:rPr>
        <w:t>1.3 论文的主要研究内容</w:t>
      </w:r>
    </w:p>
    <w:p w14:paraId="52255F2C">
      <w:pPr>
        <w:rPr>
          <w:rFonts w:hint="eastAsia"/>
        </w:rPr>
      </w:pPr>
      <w:r>
        <w:rPr>
          <w:rFonts w:hint="eastAsia"/>
        </w:rPr>
        <w:t>本论文的主要研究内容围绕"基于Flutter和Supabase的校园服务应用"展开。首先，在技术架构设计方面，采用Flutter作为前端框架，Supabase作为后端服务，构建"前端+ BaaS"的轻量级架构，避免传统后端开发的复杂性。其次，在核心功能模块实现上，涵盖学习服务模块、生活服务模块和校园互助模块，分别实现课表查询、成绩可视化、校园资讯、校园地图、二手流转、失物招领等功能。</w:t>
      </w:r>
    </w:p>
    <w:p w14:paraId="4A6E9608">
      <w:pPr>
        <w:rPr>
          <w:rFonts w:hint="eastAsia"/>
        </w:rPr>
      </w:pPr>
      <w:r>
        <w:rPr>
          <w:rFonts w:hint="eastAsia"/>
        </w:rPr>
        <w:t>在关键技术问题解决方面，研究基于Riverpod的全局状态管理方案，确保应用状态的一致性和可维护性；实现基于Hive的"本地优先"异步缓存机制，提升应用在弱网络环境下的性能；进行跨平台UI响应式适配优化，确保应用在不同设备上的良好体验；处理Supabase实时数据同步与离线处理，实现数据的实时更新和离线访问。最后，通过系统测试与性能分析，验证系统的可靠性、性能和用户满意度。</w:t>
      </w:r>
    </w:p>
    <w:p w14:paraId="6567C316">
      <w:pPr>
        <w:pStyle w:val="3"/>
        <w:bidi w:val="0"/>
        <w:rPr>
          <w:rFonts w:hint="eastAsia"/>
        </w:rPr>
      </w:pPr>
      <w:r>
        <w:rPr>
          <w:rFonts w:hint="eastAsia"/>
        </w:rPr>
        <w:t>1.4 论文的组织结构</w:t>
      </w:r>
    </w:p>
    <w:p w14:paraId="179EBE1B">
      <w:pPr>
        <w:rPr>
          <w:rFonts w:hint="eastAsia"/>
        </w:rPr>
        <w:sectPr>
          <w:pgSz w:w="11906" w:h="16838"/>
          <w:pgMar w:top="1701" w:right="1417" w:bottom="1417" w:left="1417" w:header="1247" w:footer="992" w:gutter="0"/>
          <w:pgNumType w:start="1"/>
          <w:cols w:space="720" w:num="1"/>
          <w:docGrid w:type="lines" w:linePitch="312" w:charSpace="0"/>
        </w:sectPr>
      </w:pPr>
      <w:r>
        <w:rPr>
          <w:rFonts w:hint="eastAsia"/>
        </w:rPr>
        <w:t>本论文共分为7章，各章节内容安排如下：第1章为绪论，阐述研究背景与现状、研究目的与意义、主要研究内容及论文组织结构。第2章为相关技术综述，详细介绍Flutter跨平台框架、Supabase BaaS技术、前端状态管理等核心技术的原理和特点。第3章为系统需求分析，分析系统的业务需求、功能性需求和非功能性需求，评估系统可行性。第4章为系统设计，设计系统的总体架构、功能模块、数据库结构和界面交互规范。第5章为系统实现与优化，详细说明系统的开发环境搭建、核心功能实现和关键技术问题的解决方法。第6章为系统测试与分析，介绍测试环境与工具，分析功能测试、性能测试结果和用户体验反馈。第7章为总结与展望，总结全文工作，分析系统的不足并提出未来改进方向。通过以上章节的安排，本论文将全面阐述基于Flutter和Supabase的校园服务应用的设计、实现与优化过程，为相关领域的研究和实践提供参考。</w:t>
      </w:r>
    </w:p>
    <w:p w14:paraId="28E479D6">
      <w:pPr>
        <w:pStyle w:val="2"/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第2章 相关技术综述</w:t>
      </w:r>
      <w:r>
        <w:rPr>
          <w:rFonts w:hint="eastAsia" w:ascii="Times New Roman" w:hAnsi="Times New Roman" w:eastAsia="宋体" w:cs="Times New Roman"/>
          <w:color w:val="000000"/>
          <w:sz w:val="21"/>
          <w:szCs w:val="21"/>
        </w:rPr>
        <w:t xml:space="preserve"> </w:t>
      </w:r>
    </w:p>
    <w:p w14:paraId="7420449D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2.1 Flutter 跨平台框架概述</w:t>
      </w:r>
    </w:p>
    <w:p w14:paraId="199DED28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Flutter是Google于2017年推出的开源跨平台UI框架，旨在帮助开发者通过一套代码库构建高性能、美观的移动、Web和桌面应用。与传统跨平台框架不同，Flutter采用自绘渲染技术，不依赖原生控件，而是通过Skia图形引擎直接绘制UI，确保了在不同平台上的视觉一致性和高性能。</w:t>
      </w:r>
    </w:p>
    <w:p w14:paraId="53DD420C">
      <w:pPr>
        <w:pStyle w:val="3"/>
        <w:bidi w:val="0"/>
        <w:rPr>
          <w:rFonts w:hint="eastAsia"/>
        </w:rPr>
      </w:pPr>
      <w:r>
        <w:rPr>
          <w:rFonts w:hint="eastAsia"/>
        </w:rPr>
        <w:t xml:space="preserve"> 2.1.1 Dart 语言特性分析</w:t>
      </w:r>
    </w:p>
    <w:p w14:paraId="403166BE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Dart是Flutter的开发语言，由Google设计并维护，具有以下核心特性：首先，Dart支持AOT（Ahead-of-Time）编译，编译为原生代码，提升应用启动速度和运行性能；同时支持JIT（Just-in-Time）编译，实现开发过程中的热重载功能，大大提高开发效率。其次，Dart是面向对象的语言，支持类、继承、接口等特性，语法简洁易读，降低了学习成本。此外，Dart的异步编程模型基于Future和Stream，通过async/await语法简化了异步操作，适用于处理网络请求、文件IO等场景。</w:t>
      </w:r>
    </w:p>
    <w:p w14:paraId="52E5AFD5">
      <w:pPr>
        <w:pStyle w:val="4"/>
        <w:bidi w:val="0"/>
        <w:rPr>
          <w:rFonts w:hint="eastAsia"/>
        </w:rPr>
      </w:pPr>
      <w:r>
        <w:rPr>
          <w:rFonts w:hint="eastAsia"/>
        </w:rPr>
        <w:t>2.1.2 Flutter 渲染引擎与 Widget 机制</w:t>
      </w:r>
    </w:p>
    <w:p w14:paraId="1E97A4D4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Flutter的渲染引擎由Skia提供支持，Skia是Google开发的开源图形库，能够高效处理2D图形绘制。Flutter的渲染流程包括布局、绘制和合成三个阶段：布局阶段计算Widget的位置和大小；绘制阶段将Widget转换为图层；合成阶段将图层组合并渲染到屏幕。这种自绘机制使得Flutter应用在不同平台上的视觉效果高度一致，避免了原生控件带来的差异。</w:t>
      </w:r>
    </w:p>
    <w:p w14:paraId="48F957B4">
      <w:pPr>
        <w:bidi w:val="0"/>
        <w:rPr>
          <w:rFonts w:hint="eastAsia"/>
        </w:rPr>
      </w:pPr>
      <w:r>
        <w:rPr>
          <w:rFonts w:hint="eastAsia"/>
        </w:rPr>
        <w:t>Flutter的Widget是构建UI的基本单位，分为StatelessWidget和StatefulWidget两种类型。StatelessWidget是不可变的，适用于不需要状态管理的UI组件；StatefulWidget则通过State对象管理可变状态，适用于需要响应用户交互的场景。Flutter的Widget采用组合而非继承的设计理念，通过嵌套组合构建复杂UI，代码结构清晰，易于维护。</w:t>
      </w:r>
    </w:p>
    <w:p w14:paraId="5E98F22B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</w:p>
    <w:p w14:paraId="3FEB249F">
      <w:pPr>
        <w:pStyle w:val="3"/>
        <w:bidi w:val="0"/>
        <w:rPr>
          <w:rFonts w:hint="eastAsia"/>
        </w:rPr>
      </w:pPr>
      <w:r>
        <w:rPr>
          <w:rFonts w:hint="eastAsia"/>
        </w:rPr>
        <w:t>2.2 Supabase 后端即服务（BaaS）技术</w:t>
      </w:r>
    </w:p>
    <w:p w14:paraId="4AE0C9BD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Supabase是一个开源的后端即服务平台，基于PostgreSQL数据库构建，提供了完整的后端功能，包括实时数据库、用户认证、文件存储、API接口等。Supabase的设计理念是"Build in a weekend, scale to millions"，旨在帮助开发者快速构建后端服务，无需关注服务器运维和数据库管理。</w:t>
      </w:r>
    </w:p>
    <w:p w14:paraId="4ED02D84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Supabase的核心功能包括：实时数据库，基于PostgreSQL实现，支持数据实时同步，当数据发生变化时，客户端能够即时收到更新；用户认证系统，支持邮箱/密码、第三方登录等多种认证方式，内置JWT（JSON Web Token）验证机制，保障用户数据安全；文件存储服务，基于对象存储实现，支持图片、视频等文件的上传和管理，提供CDN加速，提升文件访问速度；自动生成API，根据数据库表结构自动生成RESTful API，开发者可以直接通过API操作数据，无需编写后端代码。</w:t>
      </w:r>
    </w:p>
    <w:p w14:paraId="17393005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Supabase与PostgreSQL的关系密切，PostgreSQL是Supabase的底层数据库，提供了强大的关系型数据库功能，如事务、复杂查询、索引等。Supabase在PostgreSQL的基础上添加了实时数据同步、API自动生成等功能，使得开发者可以更便捷地使用PostgreSQL的能力。同时，Supabase保持了对PostgreSQL的兼容性，开发者可以直接使用PostgreSQL的命令和工具操作数据库。</w:t>
      </w:r>
    </w:p>
    <w:p w14:paraId="7968C162">
      <w:pPr>
        <w:pStyle w:val="3"/>
        <w:bidi w:val="0"/>
        <w:rPr>
          <w:rFonts w:hint="eastAsia"/>
        </w:rPr>
      </w:pPr>
      <w:r>
        <w:rPr>
          <w:rFonts w:hint="eastAsia"/>
        </w:rPr>
        <w:t>2.3 前端状态管理技术（Riverpod）</w:t>
      </w:r>
    </w:p>
    <w:p w14:paraId="09CADD49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在Flutter应用中，状态管理是一个核心问题，特别是对于复杂应用，良好的状态管理能够提高代码的可维护性和可测试性。Riverpod是由Flutter社区开发的状态管理库，是Provider的升级版，解决了Provider的一些局限性，如依赖注入、状态监听等。</w:t>
      </w:r>
    </w:p>
    <w:p w14:paraId="4E0F5C89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t>Riverpod的核心特性包括：依赖注入，通过Provider定义和管理依赖，实现组件间的解耦；状态监听，支持对状态变化的监听，当状态发生变化时，依赖该状态的组件会自动重建；类型安全，通过泛型确保状态类型的正确性，减少运行时错误；测试友好，支持在测试中模拟状态，方便编写单元测试和集成测试。</w:t>
      </w:r>
    </w:p>
    <w:p w14:paraId="2E264FF3">
      <w:pPr>
        <w:bidi w:val="0"/>
        <w:rPr>
          <w:rFonts w:hint="eastAsia"/>
        </w:rPr>
      </w:pPr>
      <w:r>
        <w:rPr>
          <w:rFonts w:hint="eastAsia"/>
        </w:rPr>
        <w:t>在本项目中，Riverpod被用于管理全局状态，如用户信息、应用配置等，通过ProviderScope提供全局状态容器，使用StateNotifier和StateNotifierProvider管理可变状态，实现了状态的集中管理和高效更新。</w:t>
      </w:r>
    </w:p>
    <w:p w14:paraId="018F66E3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</w:p>
    <w:p w14:paraId="16572C51">
      <w:pPr>
        <w:pStyle w:val="3"/>
        <w:bidi w:val="0"/>
        <w:rPr>
          <w:rFonts w:hint="eastAsia"/>
        </w:rPr>
      </w:pPr>
      <w:r>
        <w:rPr>
          <w:rFonts w:hint="eastAsia"/>
        </w:rPr>
        <w:t>2.4 本章小结</w:t>
      </w:r>
    </w:p>
    <w:p w14:paraId="2DA18C09">
      <w:pPr>
        <w:bidi w:val="0"/>
        <w:rPr>
          <w:rFonts w:hint="eastAsia"/>
        </w:rPr>
      </w:pPr>
      <w:r>
        <w:rPr>
          <w:rFonts w:hint="eastAsia"/>
        </w:rPr>
        <w:t>本章对项目中使用的核心技术进行了综述，包括Flutter跨平台框架、Supabase BaaS技术和Riverpod状态管理库。Flutter的自绘渲染机制和Widget系统为应用提供了高性能、跨平台一致的UI体验；Supabase作为BaaS平台，简化了后端开发流程，提供了实时数据库、用户认证、文件存储等核心功能；Riverpod则为应用提供了类型安全、易于测试的状态管理方案。这些技术的组合使用，为项目的开发和实现奠定了坚实的技术基础，使得开发者能够专注于业务逻辑的实现，提高开发效率和应用质量。</w:t>
      </w:r>
    </w:p>
    <w:p w14:paraId="2D07FE73">
      <w:pPr>
        <w:bidi w:val="0"/>
        <w:rPr>
          <w:rFonts w:hint="eastAsia"/>
        </w:rPr>
      </w:pPr>
    </w:p>
    <w:p w14:paraId="50FF9F8E">
      <w:pPr>
        <w:bidi w:val="0"/>
        <w:rPr>
          <w:rFonts w:hint="eastAsia"/>
        </w:rPr>
      </w:pPr>
    </w:p>
    <w:p w14:paraId="3ECFCCF2">
      <w:pPr>
        <w:bidi w:val="0"/>
        <w:rPr>
          <w:rFonts w:hint="eastAsia"/>
        </w:rPr>
      </w:pPr>
    </w:p>
    <w:p w14:paraId="2BCAF971">
      <w:pPr>
        <w:bidi w:val="0"/>
        <w:rPr>
          <w:rFonts w:hint="eastAsia"/>
        </w:rPr>
      </w:pPr>
    </w:p>
    <w:p w14:paraId="5D4C683B">
      <w:pPr>
        <w:bidi w:val="0"/>
        <w:rPr>
          <w:rFonts w:hint="eastAsia"/>
        </w:rPr>
      </w:pPr>
    </w:p>
    <w:p w14:paraId="7A8508D1">
      <w:pPr>
        <w:bidi w:val="0"/>
        <w:rPr>
          <w:rFonts w:hint="eastAsia"/>
        </w:rPr>
      </w:pPr>
    </w:p>
    <w:p w14:paraId="18EC5FEE">
      <w:pPr>
        <w:bidi w:val="0"/>
        <w:rPr>
          <w:rFonts w:hint="eastAsia"/>
        </w:rPr>
      </w:pPr>
    </w:p>
    <w:p w14:paraId="68C1C8AC">
      <w:pPr>
        <w:bidi w:val="0"/>
        <w:rPr>
          <w:rFonts w:hint="eastAsia"/>
        </w:rPr>
      </w:pPr>
    </w:p>
    <w:p w14:paraId="7994D1A7">
      <w:pPr>
        <w:bidi w:val="0"/>
        <w:rPr>
          <w:rFonts w:hint="eastAsia"/>
        </w:rPr>
      </w:pPr>
    </w:p>
    <w:p w14:paraId="5C6B6B46">
      <w:pPr>
        <w:bidi w:val="0"/>
        <w:rPr>
          <w:rFonts w:hint="eastAsia"/>
        </w:rPr>
      </w:pPr>
    </w:p>
    <w:p w14:paraId="4B7B5FAB">
      <w:pPr>
        <w:bidi w:val="0"/>
        <w:rPr>
          <w:rFonts w:hint="eastAsia"/>
        </w:rPr>
      </w:pPr>
    </w:p>
    <w:p w14:paraId="345D8327">
      <w:pPr>
        <w:bidi w:val="0"/>
        <w:rPr>
          <w:rFonts w:hint="eastAsia"/>
        </w:rPr>
      </w:pPr>
    </w:p>
    <w:p w14:paraId="27989114">
      <w:pPr>
        <w:bidi w:val="0"/>
        <w:rPr>
          <w:rFonts w:hint="eastAsia"/>
        </w:rPr>
      </w:pPr>
    </w:p>
    <w:p w14:paraId="222177AB">
      <w:pPr>
        <w:bidi w:val="0"/>
        <w:rPr>
          <w:rFonts w:hint="eastAsia"/>
        </w:rPr>
      </w:pPr>
    </w:p>
    <w:p w14:paraId="607DBA42">
      <w:pPr>
        <w:bidi w:val="0"/>
        <w:rPr>
          <w:rFonts w:hint="eastAsia"/>
        </w:rPr>
      </w:pPr>
    </w:p>
    <w:p w14:paraId="00CC4193">
      <w:pPr>
        <w:bidi w:val="0"/>
        <w:rPr>
          <w:rFonts w:hint="eastAsia"/>
        </w:rPr>
      </w:pPr>
    </w:p>
    <w:p w14:paraId="514888E6">
      <w:pPr>
        <w:bidi w:val="0"/>
        <w:rPr>
          <w:rFonts w:hint="eastAsia"/>
        </w:rPr>
      </w:pPr>
    </w:p>
    <w:p w14:paraId="2F8ADE3A">
      <w:pPr>
        <w:bidi w:val="0"/>
        <w:rPr>
          <w:rFonts w:hint="eastAsia"/>
        </w:rPr>
      </w:pPr>
    </w:p>
    <w:p w14:paraId="567A7884">
      <w:pPr>
        <w:bidi w:val="0"/>
        <w:rPr>
          <w:rFonts w:hint="eastAsia"/>
        </w:rPr>
      </w:pPr>
    </w:p>
    <w:p w14:paraId="74590B3A">
      <w:pPr>
        <w:bidi w:val="0"/>
        <w:rPr>
          <w:rFonts w:hint="eastAsia"/>
        </w:rPr>
      </w:pPr>
    </w:p>
    <w:p w14:paraId="6031CD5C">
      <w:pPr>
        <w:bidi w:val="0"/>
        <w:rPr>
          <w:rFonts w:hint="eastAsia"/>
        </w:rPr>
      </w:pPr>
    </w:p>
    <w:p w14:paraId="73D4096A">
      <w:pPr>
        <w:bidi w:val="0"/>
        <w:rPr>
          <w:rFonts w:hint="eastAsia"/>
        </w:rPr>
      </w:pPr>
    </w:p>
    <w:p w14:paraId="18632DB8">
      <w:pPr>
        <w:bidi w:val="0"/>
        <w:rPr>
          <w:rFonts w:hint="eastAsia"/>
        </w:rPr>
      </w:pPr>
    </w:p>
    <w:p w14:paraId="5B7C4E1B">
      <w:pPr>
        <w:pStyle w:val="2"/>
        <w:bidi w:val="0"/>
        <w:rPr>
          <w:rFonts w:hint="eastAsia"/>
        </w:rPr>
      </w:pPr>
      <w:r>
        <w:rPr>
          <w:rFonts w:hint="eastAsia"/>
        </w:rPr>
        <w:t>第3章 系统需求分析</w:t>
      </w:r>
    </w:p>
    <w:p w14:paraId="46747149">
      <w:pPr>
        <w:bidi w:val="0"/>
        <w:rPr>
          <w:rFonts w:hint="eastAsia"/>
        </w:rPr>
      </w:pPr>
    </w:p>
    <w:p w14:paraId="2F94BFC2">
      <w:pPr>
        <w:pStyle w:val="3"/>
        <w:bidi w:val="0"/>
        <w:rPr>
          <w:rFonts w:hint="default" w:eastAsia="宋体"/>
          <w:lang w:val="en-US" w:eastAsia="zh-CN"/>
        </w:rPr>
      </w:pPr>
      <w:r>
        <w:rPr>
          <w:rFonts w:hint="eastAsia"/>
        </w:rPr>
        <w:t>3.1 业务需求概述</w:t>
      </w:r>
    </w:p>
    <w:p w14:paraId="1D281335">
      <w:pPr>
        <w:bidi w:val="0"/>
        <w:rPr>
          <w:rFonts w:hint="eastAsia"/>
        </w:rPr>
      </w:pPr>
      <w:r>
        <w:rPr>
          <w:rFonts w:hint="eastAsia"/>
        </w:rPr>
        <w:t>本系统旨在构建一个基于Flutter和Supabase的综合性校园服务应用，为高校师生提供一站式的校园服务解决方案。系统的核心目标是整合学习、生活、互助等多维度服务，打破信息孤岛，提升校园服务的便捷性和效率。具体而言，系统需满足以下业务场景需求：学生能够便捷查询课表、查看成绩；师生能够获取校园最新资讯、使用校园地图导航；学生之间能够进行二手物品流转、发布和查找失物信息。通过这些功能，系统将成为师生校园生活的重要工具，促进校园资源的共享与利用，提升校园数字化服务水平。</w:t>
      </w:r>
    </w:p>
    <w:p w14:paraId="0B1158D0">
      <w:pPr>
        <w:pStyle w:val="3"/>
        <w:bidi w:val="0"/>
        <w:rPr>
          <w:rFonts w:hint="eastAsia"/>
        </w:rPr>
      </w:pPr>
      <w:r>
        <w:rPr>
          <w:rFonts w:hint="eastAsia"/>
        </w:rPr>
        <w:t>3.2 系统功能性需求分析</w:t>
      </w:r>
    </w:p>
    <w:p w14:paraId="22D5A846">
      <w:pPr>
        <w:pStyle w:val="4"/>
        <w:bidi w:val="0"/>
        <w:rPr>
          <w:rFonts w:hint="eastAsia"/>
        </w:rPr>
      </w:pPr>
      <w:r>
        <w:rPr>
          <w:rFonts w:hint="eastAsia"/>
        </w:rPr>
        <w:t>3.2.1 学习服务模块</w:t>
      </w:r>
    </w:p>
    <w:p w14:paraId="4DCC6DC1">
      <w:pPr>
        <w:bidi w:val="0"/>
        <w:rPr>
          <w:rFonts w:hint="eastAsia"/>
        </w:rPr>
      </w:pPr>
      <w:r>
        <w:rPr>
          <w:rFonts w:hint="eastAsia"/>
        </w:rPr>
        <w:t>学习服务模块主要面向学生群体，旨在提供与学业相关的便捷服务。课表查询功能需支持按周、按日查看课程安排，显示课程名称、时间、地点、教师等信息，并支持课程提醒功能，避免学生错过课程。成绩可视化功能需整合学生的考试成绩数据，通过图表（如折线图、柱状图）直观展示成绩趋势，帮助学生分析学业表现。此外，该模块还需支持成绩详情查看，包括课程名称、学分、成绩等级等信息。在技术实现上，课表和成绩数据将存储在Supabase数据库中，通过Supabase的RESTful API进行数据交互，确保数据的实时更新和准确性。</w:t>
      </w:r>
    </w:p>
    <w:p w14:paraId="0CD6932E">
      <w:pPr>
        <w:pStyle w:val="4"/>
        <w:bidi w:val="0"/>
        <w:rPr>
          <w:rFonts w:hint="eastAsia"/>
        </w:rPr>
      </w:pPr>
      <w:r>
        <w:rPr>
          <w:rFonts w:hint="eastAsia"/>
        </w:rPr>
        <w:t>3.2.2 生活服务模块</w:t>
      </w:r>
    </w:p>
    <w:p w14:paraId="337C7F41">
      <w:pPr>
        <w:bidi w:val="0"/>
        <w:rPr>
          <w:rFonts w:hint="eastAsia"/>
        </w:rPr>
      </w:pPr>
      <w:r>
        <w:rPr>
          <w:rFonts w:hint="eastAsia"/>
        </w:rPr>
        <w:t>生活服务模块聚焦于校园生活的便利化，主要包括校园资讯和校园地图功能。校园资讯功能需整合校园官方发布的新闻、通知、活动等信息，支持按类别（如学术活动、校园通知、文体活动）分类浏览，并提供资讯搜索和收藏功能，方便师生快速获取感兴趣的信息。校园地图功能需提供校园内建筑物、场馆、餐厅等地点的导航服务，支持地图缩放、路径规划和地点搜索，帮助新生或访客快速熟悉校园环境。资讯数据和地图数据将通过Supabase存储和管理，资讯内容可通过Supabase的实时数据库功能实现即时更新，确保师生获取最新信息。</w:t>
      </w:r>
    </w:p>
    <w:p w14:paraId="5DF5437C">
      <w:pPr>
        <w:pStyle w:val="4"/>
        <w:bidi w:val="0"/>
        <w:rPr>
          <w:rFonts w:hint="eastAsia"/>
        </w:rPr>
      </w:pPr>
      <w:r>
        <w:rPr>
          <w:rFonts w:hint="eastAsia"/>
        </w:rPr>
        <w:t>3.2.3 校园互助模块</w:t>
      </w:r>
    </w:p>
    <w:p w14:paraId="42117B42">
      <w:pPr>
        <w:bidi w:val="0"/>
        <w:rPr>
          <w:rFonts w:hint="eastAsia"/>
        </w:rPr>
      </w:pPr>
      <w:r>
        <w:rPr>
          <w:rFonts w:hint="eastAsia"/>
        </w:rPr>
        <w:t>校园互助模块旨在促进校园内的资源共享和互助行为，主要包括二手流转和失物招领功能。二手流转功能需支持用户发布二手物品信息（如书籍、电子产品、体育用品等），包含物品名称、描述、价格、图片等信息，并支持物品分类浏览和搜索。用户可通过该功能与卖家联系，完成交易。失物招领功能需支持用户发布失物信息（如证件、钱包、电子设备等）和招领信息，包含物品描述、丢失/拾获地点、时间等信息，并支持按物品类型和时间筛选。在技术实现上，二手物品和失物信息将存储在Supabase数据库中，利用Supabase的实时数据同步功能，当有新的物品发布或招领信息时，相关用户能够及时收到通知，提升互助效率。此外，图片上传功能将与Supabase Storage集成，支持用户上传物品图片，丰富信息展示。</w:t>
      </w:r>
    </w:p>
    <w:p w14:paraId="71121DFB">
      <w:pPr>
        <w:pStyle w:val="3"/>
        <w:bidi w:val="0"/>
        <w:rPr>
          <w:rFonts w:hint="eastAsia"/>
        </w:rPr>
      </w:pPr>
      <w:r>
        <w:rPr>
          <w:rFonts w:hint="eastAsia"/>
        </w:rPr>
        <w:t>3.3 非功能性需求分析</w:t>
      </w:r>
    </w:p>
    <w:p w14:paraId="67B87AE5">
      <w:pPr>
        <w:pStyle w:val="4"/>
        <w:bidi w:val="0"/>
        <w:rPr>
          <w:rFonts w:hint="eastAsia"/>
        </w:rPr>
      </w:pPr>
      <w:r>
        <w:rPr>
          <w:rFonts w:hint="eastAsia"/>
        </w:rPr>
        <w:t>3.3.1 性能需求</w:t>
      </w:r>
    </w:p>
    <w:p w14:paraId="3C1F3408">
      <w:pPr>
        <w:bidi w:val="0"/>
        <w:rPr>
          <w:rFonts w:hint="eastAsia"/>
        </w:rPr>
      </w:pPr>
      <w:r>
        <w:rPr>
          <w:rFonts w:hint="eastAsia"/>
        </w:rPr>
        <w:t>系统需具备良好的性能表现，确保用户体验流畅。具体要求包括：应用启动时间不超过3秒；页面切换响应时间不超过1秒；数据加载时间（如课表、资讯列表）不超过2秒；在弱网络环境下，通过本地缓存机制确保核心功能的可用性。为满足这些性能需求，系统将采用基于Hive的本地缓存机制，将常用数据（如课表、用户信息）存储在本地，减少网络请求；同时优化Supabase API调用，合理使用批量请求和分页加载，降低数据传输量。</w:t>
      </w:r>
    </w:p>
    <w:p w14:paraId="18247A66">
      <w:pPr>
        <w:pStyle w:val="4"/>
        <w:bidi w:val="0"/>
        <w:rPr>
          <w:rFonts w:hint="eastAsia"/>
        </w:rPr>
      </w:pPr>
      <w:r>
        <w:rPr>
          <w:rFonts w:hint="eastAsia"/>
        </w:rPr>
        <w:t>3.3.2 兼容性需求</w:t>
      </w:r>
    </w:p>
    <w:p w14:paraId="14FADCA4">
      <w:pPr>
        <w:bidi w:val="0"/>
        <w:rPr>
          <w:rFonts w:hint="eastAsia"/>
        </w:rPr>
      </w:pPr>
      <w:r>
        <w:rPr>
          <w:rFonts w:hint="eastAsia"/>
        </w:rPr>
        <w:t>系统需支持多平台运行，包括Android、iOS、Web等主流平台，确保不同设备上的用户都能获得一致的使用体验。在UI设计上，需采用响应式布局，适配不同屏幕尺寸（如手机、平板），确保界面元素在不同设备上的显示效果合理。此外，系统需兼容不同版本的Flutter SDK和Supabase服务，确保在技术更新时的稳定性。</w:t>
      </w:r>
    </w:p>
    <w:p w14:paraId="1422714B">
      <w:pPr>
        <w:pStyle w:val="4"/>
        <w:bidi w:val="0"/>
        <w:rPr>
          <w:rFonts w:hint="eastAsia"/>
        </w:rPr>
      </w:pPr>
      <w:r>
        <w:rPr>
          <w:rFonts w:hint="eastAsia"/>
        </w:rPr>
        <w:t>3.3.3 安全性需求</w:t>
      </w:r>
    </w:p>
    <w:p w14:paraId="04B250BE">
      <w:pPr>
        <w:bidi w:val="0"/>
        <w:rPr>
          <w:rFonts w:hint="eastAsia"/>
        </w:rPr>
      </w:pPr>
      <w:r>
        <w:rPr>
          <w:rFonts w:hint="eastAsia"/>
        </w:rPr>
        <w:t>系统需保障用户数据的安全性和隐私性。具体要求包括：用户认证采用Supabase的内置认证系统，支持邮箱/密码登录和第三方登录（如微信、QQ），并通过JWT令牌验证用户身份；敏感数据（如用户密码、个人信息）需进行加密存储；API调用需进行权限控制，确保用户只能访问自己有权限的数据；图片上传功能需进行文件类型和大小校验，防止恶意文件上传。Supabase的内置安全机制（如数据加密、访问控制）将为系统提供基础安全保障，同时系统需在前端实现额外的安全措施，如输入验证、防SQL注入等。</w:t>
      </w:r>
    </w:p>
    <w:p w14:paraId="308E97F9">
      <w:pPr>
        <w:pStyle w:val="3"/>
        <w:bidi w:val="0"/>
        <w:rPr>
          <w:rFonts w:hint="eastAsia"/>
        </w:rPr>
      </w:pPr>
      <w:r>
        <w:rPr>
          <w:rFonts w:hint="eastAsia"/>
        </w:rPr>
        <w:t>3.4 系统可行性分析</w:t>
      </w:r>
    </w:p>
    <w:p w14:paraId="73247451">
      <w:pPr>
        <w:pStyle w:val="4"/>
        <w:bidi w:val="0"/>
        <w:rPr>
          <w:rFonts w:hint="eastAsia"/>
        </w:rPr>
      </w:pPr>
      <w:r>
        <w:rPr>
          <w:rFonts w:hint="eastAsia"/>
        </w:rPr>
        <w:t>3.4.1 技术可行性</w:t>
      </w:r>
    </w:p>
    <w:p w14:paraId="75E0A550">
      <w:pPr>
        <w:bidi w:val="0"/>
        <w:rPr>
          <w:rFonts w:hint="eastAsia"/>
        </w:rPr>
      </w:pPr>
      <w:r>
        <w:rPr>
          <w:rFonts w:hint="eastAsia"/>
        </w:rPr>
        <w:t>系统采用Flutter作为前端框架，Supabase作为后端服务，技术方案具有较高的可行性。Flutter的跨平台特性确保了应用在多平台的一致性和性能，成熟的生态系统提供了丰富的第三方库和工具，降低了开发难度。Supabase作为BaaS平台，提供了实时数据库、用户认证、文件存储等核心功能，无需搭建和维护后端服务器，简化了开发流程。同时，Riverpod状态管理库的使用，确保了应用状态的高效管理和可维护性。技术栈的选择符合项目需求，且均为开源技术，有活跃的社区支持，技术风险较低。</w:t>
      </w:r>
    </w:p>
    <w:p w14:paraId="4E51AF1C">
      <w:pPr>
        <w:pStyle w:val="4"/>
        <w:bidi w:val="0"/>
        <w:rPr>
          <w:rFonts w:hint="eastAsia"/>
        </w:rPr>
      </w:pPr>
      <w:r>
        <w:rPr>
          <w:rFonts w:hint="eastAsia"/>
        </w:rPr>
        <w:t xml:space="preserve"> 3.4.2 经济可行性</w:t>
      </w:r>
    </w:p>
    <w:p w14:paraId="72AD2979">
      <w:pPr>
        <w:bidi w:val="0"/>
        <w:rPr>
          <w:rFonts w:hint="eastAsia"/>
        </w:rPr>
      </w:pPr>
      <w:r>
        <w:rPr>
          <w:rFonts w:hint="eastAsia"/>
        </w:rPr>
        <w:t>系统采用BaaS架构，无需投入服务器硬件和运维成本，降低了开发和运营成本。Supabase提供免费的入门级服务，满足中小型应用的需求，随着用户量的增长，可根据实际需求升级服务套餐，成本可控。Flutter的跨平台特性减少了为不同平台单独开发的成本，提高了开发效率。因此，从经济角度看，系统的开发和运营成本较低，符合中小型校园应用的预算需求。</w:t>
      </w:r>
    </w:p>
    <w:p w14:paraId="1FDC7F25">
      <w:pPr>
        <w:pStyle w:val="4"/>
        <w:bidi w:val="0"/>
        <w:rPr>
          <w:rFonts w:hint="eastAsia"/>
        </w:rPr>
      </w:pPr>
      <w:r>
        <w:rPr>
          <w:rFonts w:hint="eastAsia"/>
        </w:rPr>
        <w:t xml:space="preserve"> 3.4.3 操作可行性</w:t>
      </w:r>
    </w:p>
    <w:p w14:paraId="3474C86E">
      <w:pPr>
        <w:bidi w:val="0"/>
        <w:rPr>
          <w:rFonts w:hint="eastAsia"/>
        </w:rPr>
      </w:pPr>
      <w:r>
        <w:rPr>
          <w:rFonts w:hint="eastAsia"/>
        </w:rPr>
        <w:t>系统的功能设计符合校园用户的实际需求，界面设计注重用户体验，操作流程简单直观。学习服务模块的课表查询和成绩可视化功能，直接解决了学生的学业信息获取需求；生活服务模块的资讯和地图功能，提升了校园生活的便捷性；校园互助模块的二手流转和失物招领功能，促进了校园资源的共享。此外，系统的响应式设计确保了在不同设备上的良好操作体验，用户无需培训即可快速上手。因此，系统在操作层面具有较高的可行性。</w:t>
      </w:r>
    </w:p>
    <w:p w14:paraId="07510314">
      <w:pPr>
        <w:bidi w:val="0"/>
        <w:rPr>
          <w:rFonts w:hint="eastAsia"/>
        </w:rPr>
      </w:pPr>
      <w:r>
        <w:rPr>
          <w:rFonts w:hint="eastAsia"/>
        </w:rPr>
        <w:t>通过以上需求分析，系统的功能和非功能需求明确，技术方案可行，经济和操作成本可控，为后续的系统设计和实现奠定了基础。</w:t>
      </w:r>
    </w:p>
    <w:p w14:paraId="536D82EE">
      <w:pPr>
        <w:bidi w:val="0"/>
        <w:rPr>
          <w:rFonts w:hint="eastAsia"/>
        </w:rPr>
      </w:pPr>
    </w:p>
    <w:p w14:paraId="5BD85B13">
      <w:pPr>
        <w:bidi w:val="0"/>
        <w:rPr>
          <w:rFonts w:hint="eastAsia"/>
        </w:rPr>
      </w:pPr>
    </w:p>
    <w:p w14:paraId="42DB13A3">
      <w:pPr>
        <w:bidi w:val="0"/>
        <w:rPr>
          <w:rFonts w:hint="eastAsia"/>
        </w:rPr>
      </w:pPr>
    </w:p>
    <w:p w14:paraId="01919ED3">
      <w:pPr>
        <w:bidi w:val="0"/>
        <w:rPr>
          <w:rFonts w:hint="eastAsia"/>
        </w:rPr>
      </w:pPr>
    </w:p>
    <w:p w14:paraId="692166E3">
      <w:pPr>
        <w:bidi w:val="0"/>
        <w:rPr>
          <w:rFonts w:hint="eastAsia"/>
        </w:rPr>
      </w:pPr>
    </w:p>
    <w:p w14:paraId="0D2561E9">
      <w:pPr>
        <w:bidi w:val="0"/>
        <w:rPr>
          <w:rFonts w:hint="eastAsia"/>
        </w:rPr>
      </w:pPr>
    </w:p>
    <w:p w14:paraId="2C316EE2">
      <w:pPr>
        <w:bidi w:val="0"/>
        <w:rPr>
          <w:rFonts w:hint="eastAsia"/>
        </w:rPr>
      </w:pPr>
    </w:p>
    <w:p w14:paraId="3022D4A8">
      <w:pPr>
        <w:bidi w:val="0"/>
        <w:rPr>
          <w:rFonts w:hint="eastAsia"/>
        </w:rPr>
      </w:pPr>
    </w:p>
    <w:p w14:paraId="2415D94B">
      <w:pPr>
        <w:bidi w:val="0"/>
        <w:rPr>
          <w:rFonts w:hint="eastAsia"/>
        </w:rPr>
      </w:pPr>
    </w:p>
    <w:p w14:paraId="42877DA8">
      <w:pPr>
        <w:bidi w:val="0"/>
        <w:rPr>
          <w:rFonts w:hint="eastAsia"/>
        </w:rPr>
      </w:pPr>
    </w:p>
    <w:p w14:paraId="622BD26E">
      <w:pPr>
        <w:bidi w:val="0"/>
        <w:rPr>
          <w:rFonts w:hint="eastAsia"/>
        </w:rPr>
      </w:pPr>
    </w:p>
    <w:p w14:paraId="4311E459">
      <w:pPr>
        <w:bidi w:val="0"/>
        <w:rPr>
          <w:rFonts w:hint="eastAsia"/>
        </w:rPr>
      </w:pPr>
    </w:p>
    <w:p w14:paraId="4A95E6FA">
      <w:pPr>
        <w:bidi w:val="0"/>
        <w:rPr>
          <w:rFonts w:hint="eastAsia"/>
        </w:rPr>
      </w:pPr>
    </w:p>
    <w:p w14:paraId="3F267099">
      <w:pPr>
        <w:bidi w:val="0"/>
        <w:rPr>
          <w:rFonts w:hint="eastAsia"/>
        </w:rPr>
      </w:pPr>
    </w:p>
    <w:p w14:paraId="76A41218">
      <w:pPr>
        <w:bidi w:val="0"/>
        <w:rPr>
          <w:rFonts w:hint="eastAsia"/>
        </w:rPr>
      </w:pPr>
    </w:p>
    <w:p w14:paraId="69419DD3">
      <w:pPr>
        <w:bidi w:val="0"/>
        <w:rPr>
          <w:rFonts w:hint="eastAsia"/>
        </w:rPr>
      </w:pPr>
    </w:p>
    <w:p w14:paraId="3D22AE43">
      <w:pPr>
        <w:bidi w:val="0"/>
        <w:rPr>
          <w:rFonts w:hint="eastAsia"/>
        </w:rPr>
      </w:pPr>
    </w:p>
    <w:p w14:paraId="314D1516">
      <w:pPr>
        <w:bidi w:val="0"/>
        <w:rPr>
          <w:rFonts w:hint="eastAsia"/>
        </w:rPr>
      </w:pPr>
    </w:p>
    <w:p w14:paraId="75D44B04">
      <w:pPr>
        <w:bidi w:val="0"/>
        <w:rPr>
          <w:rFonts w:hint="eastAsia"/>
        </w:rPr>
      </w:pPr>
    </w:p>
    <w:p w14:paraId="7464CFC3">
      <w:pPr>
        <w:bidi w:val="0"/>
        <w:rPr>
          <w:rFonts w:hint="eastAsia"/>
        </w:rPr>
      </w:pPr>
    </w:p>
    <w:p w14:paraId="20E64097">
      <w:pPr>
        <w:bidi w:val="0"/>
        <w:rPr>
          <w:rFonts w:hint="eastAsia"/>
        </w:rPr>
      </w:pPr>
    </w:p>
    <w:p w14:paraId="790835AC">
      <w:pPr>
        <w:pStyle w:val="2"/>
        <w:bidi w:val="0"/>
        <w:rPr>
          <w:rFonts w:hint="eastAsia"/>
        </w:rPr>
      </w:pPr>
      <w:r>
        <w:rPr>
          <w:rFonts w:hint="eastAsia"/>
        </w:rPr>
        <w:t>第4章 系统设计</w:t>
      </w:r>
    </w:p>
    <w:p w14:paraId="46E3892A">
      <w:pPr>
        <w:pStyle w:val="3"/>
        <w:bidi w:val="0"/>
        <w:rPr>
          <w:rFonts w:hint="eastAsia"/>
        </w:rPr>
      </w:pPr>
      <w:r>
        <w:rPr>
          <w:rFonts w:hint="eastAsia"/>
        </w:rPr>
        <w:t>4.1 系统总体架构设计</w:t>
      </w:r>
    </w:p>
    <w:p w14:paraId="6DA4D04F">
      <w:pPr>
        <w:bidi w:val="0"/>
        <w:rPr>
          <w:rFonts w:hint="eastAsia"/>
        </w:rPr>
      </w:pPr>
      <w:r>
        <w:rPr>
          <w:rFonts w:hint="eastAsia"/>
        </w:rPr>
        <w:t>本系统采用"Flutter前端 + Supabase BaaS"的轻量级架构，无需传统后端服务器，直接通过Supabase提供的API与数据库交互。系统架构分为三层：前端层、BaaS服务层和数据存储层。</w:t>
      </w:r>
    </w:p>
    <w:p w14:paraId="323A4A03">
      <w:pPr>
        <w:bidi w:val="0"/>
        <w:rPr>
          <w:rFonts w:hint="eastAsia"/>
        </w:rPr>
      </w:pPr>
      <w:r>
        <w:rPr>
          <w:rFonts w:hint="eastAsia"/>
        </w:rPr>
        <w:t>前端层基于Flutter框架构建，负责用户界面的渲染和用户交互的处理。Flutter的Widget系统和跨平台特性确保了应用在Android、iOS、Web等平台的一致性和性能。前端通过Supabase SDK与BaaS服务层通信，实现数据的获取、提交和实时更新。</w:t>
      </w:r>
    </w:p>
    <w:p w14:paraId="3F854FAA">
      <w:pPr>
        <w:bidi w:val="0"/>
        <w:rPr>
          <w:rFonts w:hint="eastAsia"/>
        </w:rPr>
      </w:pPr>
      <w:r>
        <w:rPr>
          <w:rFonts w:hint="eastAsia"/>
        </w:rPr>
        <w:t>BaaS服务层由Supabase提供，包括实时数据库、用户认证、文件存储等核心服务。Supabase作为中间层，将前端的请求转换为对数据存储层的操作，并将结果返回给前端。实时数据库功能确保数据的实时同步，当数据库发生变化时，前端能够即时收到更新。</w:t>
      </w:r>
    </w:p>
    <w:p w14:paraId="5129E76A">
      <w:pPr>
        <w:bidi w:val="0"/>
        <w:rPr>
          <w:rFonts w:hint="eastAsia"/>
        </w:rPr>
      </w:pPr>
      <w:r>
        <w:rPr>
          <w:rFonts w:hint="eastAsia"/>
        </w:rPr>
        <w:t>数据存储层基于PostgreSQL数据库，存储用户信息、课程数据、资讯内容、二手物品信息等。Supabase自动为数据库表生成RESTful API，前端通过这些API进行数据操作，无需编写后端代码。同时，Supabase Storage用于存储用户上传的图片、文件等非结构化数据。</w:t>
      </w:r>
    </w:p>
    <w:p w14:paraId="7A2CD6B6">
      <w:pPr>
        <w:bidi w:val="0"/>
        <w:rPr>
          <w:rFonts w:hint="eastAsia"/>
        </w:rPr>
      </w:pPr>
      <w:r>
        <w:rPr>
          <w:rFonts w:hint="eastAsia"/>
        </w:rPr>
        <w:t>这种架构的优势在于简化了开发流程，降低了开发成本，同时保证了系统的可扩展性和安全性。前端与BaaS服务层的交互通过HTTPS协议加密，确保数据传输的安全性；Supabase的访问控制机制确保用户只能访问授权的数据。</w:t>
      </w:r>
    </w:p>
    <w:p w14:paraId="720BE7ED">
      <w:pPr>
        <w:pStyle w:val="3"/>
        <w:bidi w:val="0"/>
        <w:rPr>
          <w:rFonts w:hint="eastAsia"/>
        </w:rPr>
      </w:pPr>
      <w:r>
        <w:rPr>
          <w:rFonts w:hint="eastAsia"/>
        </w:rPr>
        <w:t>4.2 系统功能模块详细设计</w:t>
      </w:r>
    </w:p>
    <w:p w14:paraId="7FCFB7BB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4.2.1</w:t>
      </w:r>
      <w:r>
        <w:rPr>
          <w:rFonts w:hint="eastAsia"/>
        </w:rPr>
        <w:t>学习服务模块</w:t>
      </w:r>
    </w:p>
    <w:p w14:paraId="7BCEF882">
      <w:pPr>
        <w:bidi w:val="0"/>
        <w:rPr>
          <w:rFonts w:hint="eastAsia"/>
        </w:rPr>
      </w:pPr>
      <w:r>
        <w:rPr>
          <w:rFonts w:hint="eastAsia"/>
        </w:rPr>
        <w:t>学习服务模块主要包括课表查询和成绩可视化两个子功能。课表查询功能支持用户按周或按日查看课程安排，显示课程名称、时间、地点、教师等信息。前端通过Supabase API获取用户的课表数据，存储在本地Hive缓存中，以提升加载速度。当用户修改课表或学校更新课程信息时，Supabase的实时数据同步功能会自动更新前端数据。成绩可视化功能通过Flutter的图表库将成绩数据转换为折线图或柱状图，直观展示成绩趋势。前端从Supabase数据库获取成绩数据，计算平均值、排名等统计信息，并通过图表展示。</w:t>
      </w:r>
    </w:p>
    <w:p w14:paraId="101FDD10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4.2.2</w:t>
      </w:r>
      <w:r>
        <w:rPr>
          <w:rFonts w:hint="eastAsia"/>
        </w:rPr>
        <w:t>生活服务模块</w:t>
      </w:r>
    </w:p>
    <w:p w14:paraId="4EDBE511">
      <w:pPr>
        <w:bidi w:val="0"/>
        <w:rPr>
          <w:rFonts w:hint="eastAsia"/>
        </w:rPr>
      </w:pPr>
      <w:r>
        <w:rPr>
          <w:rFonts w:hint="eastAsia"/>
        </w:rPr>
        <w:t>生活服务模块包括校园资讯和校园地图两个子功能。校园资讯功能支持按类别（学术活动、校园通知、文体活动）浏览资讯，用户可通过搜索和收藏功能快速定位感兴趣的内容。资讯数据存储在Supabase数据库中，包含标题、内容、发布时间、分类等字段。前端通过Supabase API获取资讯列表，并支持分页加载，提升性能。校园地图功能基于Flutter的地图插件实现，展示校园内的建筑物、场馆、餐厅等地点。地图数据（如地点名称、坐标、类型）存储在Supabase数据库中，前端通过API获取数据并在地图上标记，支持路径规划和地点搜索。</w:t>
      </w:r>
    </w:p>
    <w:p w14:paraId="13562D0E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4.2.3</w:t>
      </w:r>
      <w:r>
        <w:rPr>
          <w:rFonts w:hint="eastAsia"/>
        </w:rPr>
        <w:t>校园互助模块</w:t>
      </w:r>
    </w:p>
    <w:p w14:paraId="3FD6EBAE">
      <w:pPr>
        <w:bidi w:val="0"/>
        <w:rPr>
          <w:rFonts w:hint="eastAsia"/>
        </w:rPr>
      </w:pPr>
      <w:r>
        <w:rPr>
          <w:rFonts w:hint="eastAsia"/>
        </w:rPr>
        <w:t>校园互助模块包括二手流转和失物招领两个子功能。二手流转功能支持用户发布二手物品信息，包含物品名称、描述、价格、图片等字段。前端通过Supabase API将物品信息存储到数据库，并通过Supabase Storage上传物品图片。用户可按类别浏览和搜索二手物品，通过内置的消息功能与卖家联系。失物招领功能支持用户发布失物信息和招领信息，包含物品描述、丢失/拾获地点、时间等字段。前端通过Supabase API将信息存储到数据库，并支持按物品类型和时间筛选。当有新的二手物品或失物信息发布时，Supabase的实时数据同步功能会通知相关用户，提升互助效率。</w:t>
      </w:r>
    </w:p>
    <w:p w14:paraId="61BAB70E">
      <w:pPr>
        <w:pStyle w:val="3"/>
        <w:bidi w:val="0"/>
        <w:rPr>
          <w:rFonts w:hint="eastAsia"/>
        </w:rPr>
      </w:pPr>
      <w:r>
        <w:rPr>
          <w:rFonts w:hint="eastAsia"/>
        </w:rPr>
        <w:t>4.3 数据库逻辑结构设计</w:t>
      </w:r>
    </w:p>
    <w:p w14:paraId="6F0CBDD2">
      <w:pPr>
        <w:bidi w:val="0"/>
        <w:rPr>
          <w:rFonts w:hint="eastAsia"/>
        </w:rPr>
      </w:pPr>
      <w:r>
        <w:rPr>
          <w:rFonts w:hint="eastAsia"/>
        </w:rPr>
        <w:t>基于Supabase的PostgreSQL数据库，系统设计了以下核心表结构：</w:t>
      </w:r>
    </w:p>
    <w:p w14:paraId="5E43CB23">
      <w:pPr>
        <w:bidi w:val="0"/>
        <w:rPr>
          <w:rFonts w:hint="eastAsia"/>
        </w:rPr>
      </w:pPr>
      <w:r>
        <w:rPr>
          <w:rFonts w:hint="eastAsia"/>
        </w:rPr>
        <w:t>用户表（users）</w:t>
      </w:r>
    </w:p>
    <w:p w14:paraId="2D3618FA">
      <w:pPr>
        <w:bidi w:val="0"/>
        <w:rPr>
          <w:rFonts w:hint="eastAsia"/>
        </w:rPr>
      </w:pPr>
      <w:r>
        <w:rPr>
          <w:rFonts w:hint="eastAsia"/>
        </w:rPr>
        <w:t>存储用户基本信息，字段包括：id（主键，UUID）、email（邮箱，唯一）、password_hash（密码哈希）、name（姓名）、student_id（学号）、avatar_url（头像URL）、created_at（创建时间）。该表与Supabase的认证系统关联，用于用户登录和身份验证。</w:t>
      </w:r>
    </w:p>
    <w:p w14:paraId="482B3779">
      <w:pPr>
        <w:bidi w:val="0"/>
        <w:rPr>
          <w:rFonts w:hint="eastAsia"/>
        </w:rPr>
      </w:pPr>
      <w:r>
        <w:rPr>
          <w:rFonts w:hint="eastAsia"/>
        </w:rPr>
        <w:t>课表表（timetables）</w:t>
      </w:r>
    </w:p>
    <w:p w14:paraId="020FEC7E">
      <w:pPr>
        <w:bidi w:val="0"/>
        <w:rPr>
          <w:rFonts w:hint="eastAsia"/>
        </w:rPr>
      </w:pPr>
      <w:r>
        <w:rPr>
          <w:rFonts w:hint="eastAsia"/>
        </w:rPr>
        <w:t>存储用户的课程安排，字段包括：id（主键，UUID）、user_id（外键，关联users表）、course_name（课程名称）、day_of_week（星期几）、start_time（开始时间）、end_time（结束时间）、location（上课地点）、teacher（教师）、created_at（创建时间）。</w:t>
      </w:r>
    </w:p>
    <w:p w14:paraId="30CE7783">
      <w:pPr>
        <w:bidi w:val="0"/>
        <w:rPr>
          <w:rFonts w:hint="eastAsia"/>
        </w:rPr>
      </w:pPr>
    </w:p>
    <w:p w14:paraId="1A850318">
      <w:pPr>
        <w:bidi w:val="0"/>
        <w:rPr>
          <w:rFonts w:hint="eastAsia"/>
        </w:rPr>
      </w:pPr>
      <w:r>
        <w:rPr>
          <w:rFonts w:hint="eastAsia"/>
        </w:rPr>
        <w:t>### 成绩表（grades）</w:t>
      </w:r>
    </w:p>
    <w:p w14:paraId="483452A9">
      <w:pPr>
        <w:bidi w:val="0"/>
        <w:rPr>
          <w:rFonts w:hint="eastAsia"/>
        </w:rPr>
      </w:pPr>
      <w:r>
        <w:rPr>
          <w:rFonts w:hint="eastAsia"/>
        </w:rPr>
        <w:t>存储用户的考试成绩，字段包括：id（主键，UUID）、user_id（外键，关联users表）、course_name（课程名称）、credit（学分）、score（分数）、grade（等级）、semester（学期）、created_at（创建时间）。</w:t>
      </w:r>
    </w:p>
    <w:p w14:paraId="4F4AA8C9">
      <w:pPr>
        <w:bidi w:val="0"/>
        <w:rPr>
          <w:rFonts w:hint="eastAsia"/>
        </w:rPr>
      </w:pPr>
      <w:r>
        <w:rPr>
          <w:rFonts w:hint="eastAsia"/>
        </w:rPr>
        <w:t>### 资讯表（news）</w:t>
      </w:r>
    </w:p>
    <w:p w14:paraId="4B1A2E9D">
      <w:pPr>
        <w:bidi w:val="0"/>
        <w:rPr>
          <w:rFonts w:hint="eastAsia"/>
        </w:rPr>
      </w:pPr>
      <w:r>
        <w:rPr>
          <w:rFonts w:hint="eastAsia"/>
        </w:rPr>
        <w:t>存储校园资讯内容，字段包括：id（主键，UUID）、title（标题）、content（内容）、category（分类）、publish_time（发布时间）、author（发布人）、created_at（创建时间）。</w:t>
      </w:r>
    </w:p>
    <w:p w14:paraId="47607960">
      <w:pPr>
        <w:bidi w:val="0"/>
        <w:rPr>
          <w:rFonts w:hint="eastAsia"/>
        </w:rPr>
      </w:pPr>
      <w:r>
        <w:rPr>
          <w:rFonts w:hint="eastAsia"/>
        </w:rPr>
        <w:t>### 地图点表（map_points）</w:t>
      </w:r>
    </w:p>
    <w:p w14:paraId="4157F1CC">
      <w:pPr>
        <w:bidi w:val="0"/>
        <w:rPr>
          <w:rFonts w:hint="eastAsia"/>
        </w:rPr>
      </w:pPr>
      <w:r>
        <w:rPr>
          <w:rFonts w:hint="eastAsia"/>
        </w:rPr>
        <w:t>存储校园地图上的地点信息，字段包括：id（主键，UUID）、name（地点名称）、latitude（纬度）、longitude（经度）、type（地点类型）、description（描述）、created_at（创建时间）。</w:t>
      </w:r>
    </w:p>
    <w:p w14:paraId="0E2546CE">
      <w:pPr>
        <w:bidi w:val="0"/>
        <w:rPr>
          <w:rFonts w:hint="eastAsia"/>
        </w:rPr>
      </w:pPr>
      <w:r>
        <w:rPr>
          <w:rFonts w:hint="eastAsia"/>
        </w:rPr>
        <w:t>### 二手物品表（second_hand_items）</w:t>
      </w:r>
    </w:p>
    <w:p w14:paraId="58269E01">
      <w:pPr>
        <w:bidi w:val="0"/>
        <w:rPr>
          <w:rFonts w:hint="eastAsia"/>
        </w:rPr>
      </w:pPr>
      <w:r>
        <w:rPr>
          <w:rFonts w:hint="eastAsia"/>
        </w:rPr>
        <w:t>存储二手物品信息，字段包括：id（主键，UUID）、user_id（外键，关联users表）、title（物品名称）、description（描述）、price（价格）、category（分类）、image_url（图片URL）、status（状态，如在售、已售出）、created_at（创建时间）。</w:t>
      </w:r>
    </w:p>
    <w:p w14:paraId="52CB3DE3">
      <w:pPr>
        <w:bidi w:val="0"/>
        <w:rPr>
          <w:rFonts w:hint="eastAsia"/>
        </w:rPr>
      </w:pPr>
      <w:r>
        <w:rPr>
          <w:rFonts w:hint="eastAsia"/>
        </w:rPr>
        <w:t>### 失物招领表（lost_found_items）</w:t>
      </w:r>
    </w:p>
    <w:p w14:paraId="6A8DE976">
      <w:pPr>
        <w:bidi w:val="0"/>
        <w:rPr>
          <w:rFonts w:hint="eastAsia"/>
        </w:rPr>
      </w:pPr>
      <w:r>
        <w:rPr>
          <w:rFonts w:hint="eastAsia"/>
        </w:rPr>
        <w:t>存储失物和招领信息，字段包括：id（主键，UUID）、user_id（外键，关联users表）、type（类型，如失物、招领）、title（标题）、description（描述）、location（地点）、time（时间）、contact（联系方式）、status（状态，如未解决、已解决）、created_at（创建时间）。</w:t>
      </w:r>
    </w:p>
    <w:p w14:paraId="4DED96B2">
      <w:pPr>
        <w:bidi w:val="0"/>
        <w:rPr>
          <w:rFonts w:hint="eastAsia"/>
        </w:rPr>
      </w:pPr>
      <w:r>
        <w:rPr>
          <w:rFonts w:hint="eastAsia"/>
        </w:rPr>
        <w:t>这些表结构设计覆盖了系统的核心功能需求，通过外键关联确保数据的一致性和完整性。Supabase自动为这些表生成RESTful API，前端通过API进行数据操作，无需编写后端代码。</w:t>
      </w:r>
    </w:p>
    <w:p w14:paraId="675CA288">
      <w:pPr>
        <w:pStyle w:val="3"/>
        <w:bidi w:val="0"/>
        <w:rPr>
          <w:rFonts w:hint="eastAsia"/>
        </w:rPr>
      </w:pPr>
      <w:r>
        <w:rPr>
          <w:rFonts w:hint="eastAsia"/>
        </w:rPr>
        <w:t>4.4 前后端交互设计</w:t>
      </w:r>
    </w:p>
    <w:p w14:paraId="3184858E">
      <w:pPr>
        <w:bidi w:val="0"/>
        <w:rPr>
          <w:rFonts w:hint="eastAsia"/>
        </w:rPr>
      </w:pPr>
      <w:r>
        <w:rPr>
          <w:rFonts w:hint="eastAsia"/>
        </w:rPr>
        <w:t>系统的前后端交互通过Supabase SDK实现，主要包括以下几个方面：</w:t>
      </w:r>
    </w:p>
    <w:p w14:paraId="646C3EBF">
      <w:pPr>
        <w:bidi w:val="0"/>
        <w:rPr>
          <w:rFonts w:hint="eastAsia"/>
        </w:rPr>
      </w:pPr>
      <w:r>
        <w:rPr>
          <w:rFonts w:hint="eastAsia"/>
        </w:rPr>
        <w:t>### 用户认证</w:t>
      </w:r>
    </w:p>
    <w:p w14:paraId="1CEE5AE7">
      <w:pPr>
        <w:bidi w:val="0"/>
        <w:rPr>
          <w:rFonts w:hint="eastAsia"/>
        </w:rPr>
      </w:pPr>
      <w:r>
        <w:rPr>
          <w:rFonts w:hint="eastAsia"/>
        </w:rPr>
        <w:t>用户注册和登录通过Supabase的认证API实现，支持邮箱/密码登录和第三方登录（如微信、QQ）。前端调用Supabase的认证方法完成注册和登录，Supabase返回JWT令牌，前端将令牌存储在本地，用于后续API调用的身份验证。</w:t>
      </w:r>
    </w:p>
    <w:p w14:paraId="0E176185">
      <w:pPr>
        <w:bidi w:val="0"/>
        <w:rPr>
          <w:rFonts w:hint="eastAsia"/>
        </w:rPr>
      </w:pPr>
    </w:p>
    <w:p w14:paraId="6282B11B">
      <w:pPr>
        <w:bidi w:val="0"/>
        <w:rPr>
          <w:rFonts w:hint="eastAsia"/>
        </w:rPr>
      </w:pPr>
      <w:r>
        <w:rPr>
          <w:rFonts w:hint="eastAsia"/>
        </w:rPr>
        <w:t>### 数据查询</w:t>
      </w:r>
    </w:p>
    <w:p w14:paraId="2029798A">
      <w:pPr>
        <w:bidi w:val="0"/>
        <w:rPr>
          <w:rFonts w:hint="eastAsia"/>
        </w:rPr>
      </w:pPr>
      <w:r>
        <w:rPr>
          <w:rFonts w:hint="eastAsia"/>
        </w:rPr>
        <w:t>前端通过Supabase的方法指定表名，构建查询条件，获取所需数据。对于需要实时更新的数据（如二手物品列表），前端订阅数据变化，当数据发生变化时自动更新UI。</w:t>
      </w:r>
    </w:p>
    <w:p w14:paraId="53A02A70">
      <w:pPr>
        <w:bidi w:val="0"/>
        <w:rPr>
          <w:rFonts w:hint="eastAsia"/>
        </w:rPr>
      </w:pPr>
    </w:p>
    <w:p w14:paraId="1A5CBE75">
      <w:pPr>
        <w:bidi w:val="0"/>
        <w:rPr>
          <w:rFonts w:hint="eastAsia"/>
        </w:rPr>
      </w:pPr>
      <w:r>
        <w:rPr>
          <w:rFonts w:hint="eastAsia"/>
        </w:rPr>
        <w:t>### 数据提交</w:t>
      </w:r>
    </w:p>
    <w:p w14:paraId="37AD45B9">
      <w:pPr>
        <w:bidi w:val="0"/>
        <w:rPr>
          <w:rFonts w:hint="eastAsia"/>
        </w:rPr>
      </w:pPr>
      <w:r>
        <w:rPr>
          <w:rFonts w:hint="eastAsia"/>
        </w:rPr>
        <w:t>前端通过插入、更新、删除方法提交数据到Supabase数据库。例如，发布二手物品时，前端将物品信息提交到数据库，包括物品名称、描述、价格、分类、图片URL等。</w:t>
      </w:r>
    </w:p>
    <w:p w14:paraId="7D0B6471">
      <w:pPr>
        <w:bidi w:val="0"/>
        <w:rPr>
          <w:rFonts w:hint="eastAsia"/>
        </w:rPr>
      </w:pPr>
    </w:p>
    <w:p w14:paraId="4DC509DA">
      <w:pPr>
        <w:bidi w:val="0"/>
        <w:rPr>
          <w:rFonts w:hint="eastAsia"/>
        </w:rPr>
      </w:pPr>
      <w:r>
        <w:rPr>
          <w:rFonts w:hint="eastAsia"/>
        </w:rPr>
        <w:t>### 文件上传</w:t>
      </w:r>
    </w:p>
    <w:p w14:paraId="0EFED22B">
      <w:pPr>
        <w:bidi w:val="0"/>
        <w:rPr>
          <w:rFonts w:hint="eastAsia"/>
        </w:rPr>
      </w:pPr>
      <w:r>
        <w:rPr>
          <w:rFonts w:hint="eastAsia"/>
        </w:rPr>
        <w:t>图片上传通过Supabase Storage实现，前端将图片文件上传到指定存储桶，获取图片URL，并将URL存储到数据库中。</w:t>
      </w:r>
    </w:p>
    <w:p w14:paraId="4F9E9399">
      <w:pPr>
        <w:bidi w:val="0"/>
        <w:rPr>
          <w:rFonts w:hint="eastAsia"/>
        </w:rPr>
      </w:pPr>
    </w:p>
    <w:p w14:paraId="7178517E">
      <w:pPr>
        <w:bidi w:val="0"/>
        <w:rPr>
          <w:rFonts w:hint="eastAsia"/>
        </w:rPr>
      </w:pPr>
      <w:r>
        <w:rPr>
          <w:rFonts w:hint="eastAsia"/>
        </w:rPr>
        <w:t>通过这些交互方式，前端与Supabase BaaS服务层实现了高效的数据交换，确保了系统功能的正常运行。</w:t>
      </w:r>
    </w:p>
    <w:p w14:paraId="26ED2637">
      <w:pPr>
        <w:bidi w:val="0"/>
        <w:rPr>
          <w:rFonts w:hint="eastAsia"/>
        </w:rPr>
      </w:pPr>
    </w:p>
    <w:p w14:paraId="64C11FE2">
      <w:pPr>
        <w:pStyle w:val="3"/>
        <w:bidi w:val="0"/>
        <w:rPr>
          <w:rFonts w:hint="eastAsia"/>
        </w:rPr>
      </w:pPr>
      <w:r>
        <w:rPr>
          <w:rFonts w:hint="eastAsia"/>
        </w:rPr>
        <w:t>4.5 界面视觉与交互设计规范</w:t>
      </w:r>
    </w:p>
    <w:p w14:paraId="60974965">
      <w:pPr>
        <w:bidi w:val="0"/>
        <w:rPr>
          <w:rFonts w:hint="eastAsia"/>
        </w:rPr>
      </w:pPr>
      <w:r>
        <w:rPr>
          <w:rFonts w:hint="eastAsia"/>
        </w:rPr>
        <w:t>### 设计风格</w:t>
      </w:r>
    </w:p>
    <w:p w14:paraId="0BC6C341">
      <w:pPr>
        <w:bidi w:val="0"/>
        <w:rPr>
          <w:rFonts w:hint="eastAsia"/>
        </w:rPr>
      </w:pPr>
      <w:r>
        <w:rPr>
          <w:rFonts w:hint="eastAsia"/>
        </w:rPr>
        <w:t>系统采用现代、简洁的设计风格，以蓝色为主色调，搭配白色和浅灰色作为背景，营造清新、专业的视觉效果。界面元素采用圆角设计，增加视觉柔和度；图标使用Material Design风格，确保跨平台的一致性。</w:t>
      </w:r>
    </w:p>
    <w:p w14:paraId="474C323E">
      <w:pPr>
        <w:bidi w:val="0"/>
        <w:rPr>
          <w:rFonts w:hint="eastAsia"/>
        </w:rPr>
      </w:pPr>
    </w:p>
    <w:p w14:paraId="12CFF053">
      <w:pPr>
        <w:bidi w:val="0"/>
        <w:rPr>
          <w:rFonts w:hint="eastAsia"/>
        </w:rPr>
      </w:pPr>
      <w:r>
        <w:rPr>
          <w:rFonts w:hint="eastAsia"/>
        </w:rPr>
        <w:t>### 布局原则</w:t>
      </w:r>
    </w:p>
    <w:p w14:paraId="643B893A">
      <w:pPr>
        <w:bidi w:val="0"/>
        <w:rPr>
          <w:rFonts w:hint="eastAsia"/>
        </w:rPr>
      </w:pPr>
      <w:r>
        <w:rPr>
          <w:rFonts w:hint="eastAsia"/>
        </w:rPr>
        <w:t>系统采用响应式布局，适配不同屏幕尺寸。在手机端，采用单栏布局，重要信息居中显示；在平板端，采用双栏布局，左侧为导航栏，右侧为内容区域。布局遵循"内容优先"原则，确保核心功能和信息突出显示，减少不必要的视觉干扰。</w:t>
      </w:r>
    </w:p>
    <w:p w14:paraId="18204ABB">
      <w:pPr>
        <w:bidi w:val="0"/>
        <w:rPr>
          <w:rFonts w:hint="eastAsia"/>
        </w:rPr>
      </w:pPr>
    </w:p>
    <w:p w14:paraId="0F0AB582">
      <w:pPr>
        <w:bidi w:val="0"/>
        <w:rPr>
          <w:rFonts w:hint="eastAsia"/>
        </w:rPr>
      </w:pPr>
      <w:r>
        <w:rPr>
          <w:rFonts w:hint="eastAsia"/>
        </w:rPr>
        <w:t>### 交互流程</w:t>
      </w:r>
    </w:p>
    <w:p w14:paraId="52EE824F">
      <w:pPr>
        <w:bidi w:val="0"/>
        <w:rPr>
          <w:rFonts w:hint="eastAsia"/>
        </w:rPr>
      </w:pPr>
      <w:r>
        <w:rPr>
          <w:rFonts w:hint="eastAsia"/>
        </w:rPr>
        <w:t>系统的交互流程设计注重简洁性和直观性，减少用户操作步骤。例如，发布二手物品的流程：点击"发布"按钮 → 填写物品信息 → 上传图片 → 确认发布，整个流程不超过4步。同时，系统提供实时反馈，如操作成功或失败的提示，增强用户体验。</w:t>
      </w:r>
    </w:p>
    <w:p w14:paraId="003F894C">
      <w:pPr>
        <w:bidi w:val="0"/>
        <w:rPr>
          <w:rFonts w:hint="eastAsia"/>
        </w:rPr>
      </w:pPr>
    </w:p>
    <w:p w14:paraId="5E0B60A2">
      <w:pPr>
        <w:bidi w:val="0"/>
        <w:rPr>
          <w:rFonts w:hint="eastAsia"/>
        </w:rPr>
      </w:pPr>
      <w:r>
        <w:rPr>
          <w:rFonts w:hint="eastAsia"/>
        </w:rPr>
        <w:t>### 导航设计</w:t>
      </w:r>
    </w:p>
    <w:p w14:paraId="49746149">
      <w:pPr>
        <w:bidi w:val="0"/>
        <w:rPr>
          <w:rFonts w:hint="eastAsia"/>
        </w:rPr>
      </w:pPr>
      <w:r>
        <w:rPr>
          <w:rFonts w:hint="eastAsia"/>
        </w:rPr>
        <w:t>系统采用底部导航栏和顶部导航栏相结合的方式。底部导航栏包含"首页"、"学习"、"生活"、"互助"、"我的"五个主要入口，方便用户快速切换功能模块；顶部导航栏用于当前模块内的子功能切换（如课表和成绩）。导航设计确保用户能够快速定位到所需功能，减少迷路感。</w:t>
      </w:r>
    </w:p>
    <w:p w14:paraId="182B2923">
      <w:pPr>
        <w:bidi w:val="0"/>
        <w:rPr>
          <w:rFonts w:hint="eastAsia"/>
        </w:rPr>
      </w:pPr>
    </w:p>
    <w:p w14:paraId="320951EA">
      <w:pPr>
        <w:bidi w:val="0"/>
        <w:rPr>
          <w:rFonts w:hint="eastAsia"/>
        </w:rPr>
      </w:pPr>
      <w:r>
        <w:rPr>
          <w:rFonts w:hint="eastAsia"/>
        </w:rPr>
        <w:t>### 视觉反馈</w:t>
      </w:r>
    </w:p>
    <w:p w14:paraId="4AFBAF0D">
      <w:pPr>
        <w:bidi w:val="0"/>
        <w:rPr>
          <w:rFonts w:hint="eastAsia"/>
        </w:rPr>
      </w:pPr>
      <w:r>
        <w:rPr>
          <w:rFonts w:hint="eastAsia"/>
        </w:rPr>
        <w:t>系统通过动画和过渡效果增强用户体验，如页面切换时的淡入淡出效果、列表加载时的骨架屏、操作成功时的Toast提示等。视觉反馈及时、适度，既能够告知用户操作结果，又不会干扰用户的正常使用。</w:t>
      </w:r>
    </w:p>
    <w:p w14:paraId="4CE10026">
      <w:pPr>
        <w:bidi w:val="0"/>
        <w:rPr>
          <w:rFonts w:hint="eastAsia"/>
        </w:rPr>
      </w:pPr>
    </w:p>
    <w:p w14:paraId="5B6FB097">
      <w:pPr>
        <w:bidi w:val="0"/>
        <w:rPr>
          <w:rFonts w:hint="eastAsia"/>
        </w:rPr>
      </w:pPr>
      <w:r>
        <w:rPr>
          <w:rFonts w:hint="eastAsia"/>
        </w:rPr>
        <w:t>通过以上设计规范，系统的界面视觉效果和交互体验得到了保障，符合现代移动应用的设计标准，提升了用户的满意度。</w:t>
      </w:r>
    </w:p>
    <w:p w14:paraId="25BF6765">
      <w:pPr>
        <w:bidi w:val="0"/>
        <w:rPr>
          <w:rFonts w:hint="eastAsia"/>
        </w:rPr>
      </w:pPr>
    </w:p>
    <w:p w14:paraId="0C85548F">
      <w:pPr>
        <w:bidi w:val="0"/>
        <w:rPr>
          <w:rFonts w:hint="eastAsia"/>
        </w:rPr>
      </w:pPr>
    </w:p>
    <w:p w14:paraId="17E57171">
      <w:pPr>
        <w:bidi w:val="0"/>
        <w:rPr>
          <w:rFonts w:hint="eastAsia"/>
        </w:rPr>
      </w:pPr>
    </w:p>
    <w:p w14:paraId="2535B468">
      <w:pPr>
        <w:bidi w:val="0"/>
        <w:rPr>
          <w:rFonts w:hint="eastAsia"/>
        </w:rPr>
      </w:pPr>
    </w:p>
    <w:p w14:paraId="5D103B1F">
      <w:pPr>
        <w:bidi w:val="0"/>
        <w:rPr>
          <w:rFonts w:hint="eastAsia"/>
        </w:rPr>
      </w:pPr>
    </w:p>
    <w:p w14:paraId="4B600BB7">
      <w:pPr>
        <w:bidi w:val="0"/>
        <w:rPr>
          <w:rFonts w:hint="eastAsia"/>
        </w:rPr>
      </w:pPr>
    </w:p>
    <w:p w14:paraId="737A0A7E">
      <w:pPr>
        <w:bidi w:val="0"/>
        <w:rPr>
          <w:rFonts w:hint="eastAsia"/>
        </w:rPr>
      </w:pPr>
    </w:p>
    <w:p w14:paraId="7606696C">
      <w:pPr>
        <w:bidi w:val="0"/>
        <w:rPr>
          <w:rFonts w:hint="eastAsia"/>
        </w:rPr>
      </w:pPr>
    </w:p>
    <w:p w14:paraId="5F8E529B">
      <w:pPr>
        <w:bidi w:val="0"/>
        <w:rPr>
          <w:rFonts w:hint="eastAsia"/>
        </w:rPr>
      </w:pPr>
    </w:p>
    <w:p w14:paraId="373C853E">
      <w:pPr>
        <w:bidi w:val="0"/>
        <w:rPr>
          <w:rFonts w:hint="eastAsia"/>
        </w:rPr>
      </w:pPr>
    </w:p>
    <w:p w14:paraId="13B5863E">
      <w:pPr>
        <w:bidi w:val="0"/>
        <w:rPr>
          <w:rFonts w:hint="eastAsia"/>
        </w:rPr>
      </w:pPr>
    </w:p>
    <w:p w14:paraId="524E7E45">
      <w:pPr>
        <w:bidi w:val="0"/>
        <w:rPr>
          <w:rFonts w:hint="eastAsia"/>
        </w:rPr>
      </w:pPr>
    </w:p>
    <w:p w14:paraId="6E894346">
      <w:pPr>
        <w:bidi w:val="0"/>
        <w:rPr>
          <w:rFonts w:hint="eastAsia"/>
        </w:rPr>
      </w:pPr>
    </w:p>
    <w:p w14:paraId="0E5775AB">
      <w:pPr>
        <w:bidi w:val="0"/>
        <w:rPr>
          <w:rFonts w:hint="eastAsia"/>
        </w:rPr>
      </w:pPr>
    </w:p>
    <w:p w14:paraId="62F8C1CC">
      <w:pPr>
        <w:bidi w:val="0"/>
        <w:rPr>
          <w:rFonts w:hint="eastAsia"/>
        </w:rPr>
      </w:pPr>
    </w:p>
    <w:p w14:paraId="46D97628">
      <w:pPr>
        <w:pStyle w:val="2"/>
        <w:bidi w:val="0"/>
        <w:rPr>
          <w:rFonts w:hint="eastAsia"/>
        </w:rPr>
      </w:pPr>
      <w:r>
        <w:rPr>
          <w:rFonts w:hint="eastAsia"/>
        </w:rPr>
        <w:t>第5章 系统实现与优化</w:t>
      </w:r>
    </w:p>
    <w:p w14:paraId="54D3B5DC">
      <w:pPr>
        <w:pStyle w:val="3"/>
        <w:bidi w:val="0"/>
        <w:rPr>
          <w:rFonts w:hint="eastAsia"/>
        </w:rPr>
      </w:pPr>
      <w:r>
        <w:rPr>
          <w:rFonts w:hint="eastAsia"/>
        </w:rPr>
        <w:t>5.1 开发环境搭建</w:t>
      </w:r>
    </w:p>
    <w:p w14:paraId="4E28092E">
      <w:pPr>
        <w:bidi w:val="0"/>
        <w:rPr>
          <w:rFonts w:hint="eastAsia"/>
        </w:rPr>
      </w:pPr>
      <w:r>
        <w:rPr>
          <w:rFonts w:hint="eastAsia"/>
        </w:rPr>
        <w:t>系统的开发环境搭建主要包括Flutter环境配置和Supabase项目初始化两个环节。首先，Flutter环境配置需要安装Flutter SDK并配置环境变量，通过官方工具验证环境是否正确，开发工具选择Visual Studio Code并安装相关插件以提升开发效率。其次，Supabase项目初始化需要在Supabase官网创建项目，获取项目URL和API密钥，随后在Flutter项目中添加相关依赖并完成初始化配置。此外，为支持本地缓存功能，还需添加Hive相关依赖并完成初始化设置，确保应用在离线状态下也能正常访问数据。</w:t>
      </w:r>
    </w:p>
    <w:p w14:paraId="53596E7A">
      <w:pPr>
        <w:pStyle w:val="3"/>
        <w:bidi w:val="0"/>
        <w:rPr>
          <w:rFonts w:hint="eastAsia"/>
        </w:rPr>
      </w:pPr>
      <w:r>
        <w:rPr>
          <w:rFonts w:hint="eastAsia"/>
        </w:rPr>
        <w:t>5.2 核心功能模块的实现</w:t>
      </w:r>
    </w:p>
    <w:p w14:paraId="0A289E62">
      <w:pPr>
        <w:bidi w:val="0"/>
        <w:rPr>
          <w:rFonts w:hint="eastAsia"/>
        </w:rPr>
      </w:pPr>
      <w:r>
        <w:rPr>
          <w:rFonts w:hint="eastAsia"/>
        </w:rPr>
        <w:t>### 学习服务模块</w:t>
      </w:r>
    </w:p>
    <w:p w14:paraId="50BDF10F">
      <w:pPr>
        <w:bidi w:val="0"/>
        <w:rPr>
          <w:rFonts w:hint="eastAsia"/>
        </w:rPr>
      </w:pPr>
      <w:r>
        <w:rPr>
          <w:rFonts w:hint="eastAsia"/>
        </w:rPr>
        <w:t>学习服务模块包含课表查询和成绩可视化功能。课表查询功能支持用户按周或按日查看课程安排，显示课程名称、时间、地点、教师等信息。实现过程中，前端通过Supabase API获取用户的课表数据，并将数据存储在本地Hive缓存中，以提升加载速度。当课程信息发生变化时，Supabase的实时数据同步功能会自动更新前端数据。成绩可视化功能通过Flutter的图表库将成绩数据转换为折线图或柱状图，直观展示成绩趋势，同时计算平均值、排名等统计信息，帮助用户分析学业表现。</w:t>
      </w:r>
    </w:p>
    <w:p w14:paraId="09C917D2">
      <w:pPr>
        <w:bidi w:val="0"/>
        <w:rPr>
          <w:rFonts w:hint="eastAsia"/>
        </w:rPr>
      </w:pPr>
    </w:p>
    <w:p w14:paraId="2BF61124">
      <w:pPr>
        <w:bidi w:val="0"/>
        <w:rPr>
          <w:rFonts w:hint="eastAsia"/>
        </w:rPr>
      </w:pPr>
      <w:r>
        <w:rPr>
          <w:rFonts w:hint="eastAsia"/>
        </w:rPr>
        <w:t>### 生活服务模块</w:t>
      </w:r>
    </w:p>
    <w:p w14:paraId="0F027317">
      <w:pPr>
        <w:bidi w:val="0"/>
        <w:rPr>
          <w:rFonts w:hint="eastAsia"/>
        </w:rPr>
      </w:pPr>
      <w:r>
        <w:rPr>
          <w:rFonts w:hint="eastAsia"/>
        </w:rPr>
        <w:t>生活服务模块包括校园资讯和校园地图功能。校园资讯功能支持按类别浏览资讯，用户可通过搜索和收藏功能快速定位感兴趣的内容。资讯数据存储在Supabase数据库中，前端通过API获取资讯列表并支持分页加载，提升性能。校园地图功能基于Flutter的地图插件实现，展示校园内的建筑物、场馆、餐厅等地点，地图数据存储在Supabase数据库中，前端通过API获取数据并在地图上标记，支持路径规划和地点搜索。</w:t>
      </w:r>
    </w:p>
    <w:p w14:paraId="16DB26ED">
      <w:pPr>
        <w:bidi w:val="0"/>
        <w:rPr>
          <w:rFonts w:hint="eastAsia"/>
        </w:rPr>
      </w:pPr>
    </w:p>
    <w:p w14:paraId="4FE6F2D2">
      <w:pPr>
        <w:bidi w:val="0"/>
        <w:rPr>
          <w:rFonts w:hint="eastAsia"/>
        </w:rPr>
      </w:pPr>
      <w:r>
        <w:rPr>
          <w:rFonts w:hint="eastAsia"/>
        </w:rPr>
        <w:t>### 校园互助模块</w:t>
      </w:r>
    </w:p>
    <w:p w14:paraId="17D4E811">
      <w:pPr>
        <w:bidi w:val="0"/>
        <w:rPr>
          <w:rFonts w:hint="eastAsia"/>
        </w:rPr>
      </w:pPr>
      <w:r>
        <w:rPr>
          <w:rFonts w:hint="eastAsia"/>
        </w:rPr>
        <w:t>校园互助模块包含二手流转和失物招领功能。二手流转功能支持用户发布二手物品信息，包含物品名称、描述、价格、图片等内容。实现时，前端通过Supabase API将物品信息存储到数据库，并通过Supabase Storage上传物品图片。用户可按类别浏览和搜索二手物品，通过内置的消息功能与卖家联系。失物招领功能支持用户发布失物信息和招领信息，包含物品描述、丢失/拾获地点、时间等内容，前端通过API将信息存储到数据库，并支持按物品类型和时间筛选。当有新的物品或信息发布时，Supabase的实时数据同步功能会通知相关用户，提升互助效率。</w:t>
      </w:r>
    </w:p>
    <w:p w14:paraId="49855842">
      <w:pPr>
        <w:pStyle w:val="3"/>
        <w:bidi w:val="0"/>
        <w:rPr>
          <w:rFonts w:hint="eastAsia"/>
        </w:rPr>
      </w:pPr>
      <w:r>
        <w:rPr>
          <w:rFonts w:hint="eastAsia"/>
        </w:rPr>
        <w:t>5.3 关键技术问题的解决</w:t>
      </w:r>
    </w:p>
    <w:p w14:paraId="77C99923">
      <w:pPr>
        <w:bidi w:val="0"/>
        <w:rPr>
          <w:rFonts w:hint="eastAsia"/>
        </w:rPr>
      </w:pPr>
      <w:r>
        <w:rPr>
          <w:rFonts w:hint="eastAsia"/>
        </w:rPr>
        <w:t>### 基于Hive的“本地优先”异步缓存机制</w:t>
      </w:r>
    </w:p>
    <w:p w14:paraId="40E129E8">
      <w:pPr>
        <w:bidi w:val="0"/>
        <w:rPr>
          <w:rFonts w:hint="eastAsia"/>
        </w:rPr>
      </w:pPr>
      <w:r>
        <w:rPr>
          <w:rFonts w:hint="eastAsia"/>
        </w:rPr>
        <w:t>为提升应用在弱网络环境下的性能，系统实现了基于Hive的“本地优先”异步缓存机制。具体实现方式是，数据获取时优先从本地缓存读取，同时从Supabase获取最新数据并更新本地缓存；数据更新时，同时更新本地缓存和Supabase数据库。这种机制确保了应用在弱网络环境下仍能快速加载数据，提升用户体验。</w:t>
      </w:r>
    </w:p>
    <w:p w14:paraId="2C81755E">
      <w:pPr>
        <w:bidi w:val="0"/>
        <w:rPr>
          <w:rFonts w:hint="eastAsia"/>
        </w:rPr>
      </w:pPr>
    </w:p>
    <w:p w14:paraId="03CDF61A">
      <w:pPr>
        <w:bidi w:val="0"/>
        <w:rPr>
          <w:rFonts w:hint="eastAsia"/>
        </w:rPr>
      </w:pPr>
      <w:r>
        <w:rPr>
          <w:rFonts w:hint="eastAsia"/>
        </w:rPr>
        <w:t>### 跨平台UI响应式适配优化</w:t>
      </w:r>
    </w:p>
    <w:p w14:paraId="14B222D2">
      <w:pPr>
        <w:bidi w:val="0"/>
        <w:rPr>
          <w:rFonts w:hint="eastAsia"/>
        </w:rPr>
      </w:pPr>
      <w:r>
        <w:rPr>
          <w:rFonts w:hint="eastAsia"/>
        </w:rPr>
        <w:t>为确保应用在不同平台和设备上的良好体验，系统进行了跨平台UI响应式适配优化。通过Flutter的布局组件根据屏幕尺寸调整UI布局，使用设备信息动态调整字体大小和间距，利用适配组件确保UI元素在不同屏幕尺寸下的合理显示。针对Web平台，优化触摸和鼠标交互，确保在不同输入设备下的良好体验。这些优化措施使得系统在Android、iOS、Web等平台上均能提供一致、良好的用户体验。</w:t>
      </w:r>
    </w:p>
    <w:p w14:paraId="6A4601E8">
      <w:pPr>
        <w:bidi w:val="0"/>
        <w:rPr>
          <w:rFonts w:hint="eastAsia"/>
        </w:rPr>
      </w:pPr>
    </w:p>
    <w:p w14:paraId="405B6997">
      <w:pPr>
        <w:bidi w:val="0"/>
        <w:rPr>
          <w:rFonts w:hint="eastAsia"/>
        </w:rPr>
      </w:pPr>
      <w:r>
        <w:rPr>
          <w:rFonts w:hint="eastAsia"/>
        </w:rPr>
        <w:t>### Supabase实时数据同步与离线处理</w:t>
      </w:r>
    </w:p>
    <w:p w14:paraId="0A3CD6DA">
      <w:pPr>
        <w:bidi w:val="0"/>
        <w:rPr>
          <w:rFonts w:hint="eastAsia"/>
        </w:rPr>
      </w:pPr>
      <w:r>
        <w:rPr>
          <w:rFonts w:hint="eastAsia"/>
        </w:rPr>
        <w:t>系统利用Supabase的实时数据同步功能实现数据的实时更新，并处理离线场景。通过订阅数据变化，当数据发生变化时自动更新UI；在离线状态下，使用本地缓存数据，并在网络恢复时同步数据。这种处理方式确保了系统在离线状态下仍能正常使用核心功能，提升了应用的可靠性和用户体验。</w:t>
      </w:r>
    </w:p>
    <w:p w14:paraId="4C544E71">
      <w:pPr>
        <w:bidi w:val="0"/>
        <w:rPr>
          <w:rFonts w:hint="eastAsia"/>
        </w:rPr>
      </w:pPr>
    </w:p>
    <w:p w14:paraId="5A57A287">
      <w:pPr>
        <w:pStyle w:val="3"/>
        <w:bidi w:val="0"/>
        <w:rPr>
          <w:rFonts w:hint="eastAsia"/>
        </w:rPr>
      </w:pPr>
      <w:bookmarkStart w:id="0" w:name="_GoBack"/>
      <w:bookmarkEnd w:id="0"/>
      <w:r>
        <w:rPr>
          <w:rFonts w:hint="eastAsia"/>
        </w:rPr>
        <w:t>5.4 本章小结</w:t>
      </w:r>
    </w:p>
    <w:p w14:paraId="7CD1F80E">
      <w:pPr>
        <w:bidi w:val="0"/>
        <w:rPr>
          <w:rFonts w:hint="eastAsia"/>
        </w:rPr>
      </w:pPr>
    </w:p>
    <w:p w14:paraId="785389FB">
      <w:pPr>
        <w:bidi w:val="0"/>
        <w:rPr>
          <w:rFonts w:hint="eastAsia"/>
        </w:rPr>
      </w:pPr>
      <w:r>
        <w:rPr>
          <w:rFonts w:hint="eastAsia"/>
        </w:rPr>
        <w:t>本章详细介绍了系统的实现与优化过程，包括开发环境搭建、核心功能模块实现和关键技术问题的解决。系统采用Flutter作为前端框架，Supabase作为BaaS服务，实现了学习服务、生活服务和校园互助三大功能模块。通过基于Hive的本地缓存机制、跨平台UI响应式适配和Supabase实时数据同步等技术，系统在性能、用户体验和可靠性方面得到了保障。这些实现和优化措施为系统的稳定运行和后续功能扩展奠定了基础。</w:t>
      </w:r>
    </w:p>
    <w:p w14:paraId="12963A8F">
      <w:pPr>
        <w:bidi w:val="0"/>
        <w:rPr>
          <w:rFonts w:hint="eastAsia"/>
        </w:rPr>
      </w:pPr>
    </w:p>
    <w:p w14:paraId="35768DF2">
      <w:pPr>
        <w:bidi w:val="0"/>
        <w:rPr>
          <w:rFonts w:hint="eastAsia"/>
        </w:rPr>
      </w:pPr>
    </w:p>
    <w:p w14:paraId="752A70DE">
      <w:pPr>
        <w:bidi w:val="0"/>
        <w:rPr>
          <w:rFonts w:hint="eastAsia"/>
        </w:rPr>
      </w:pPr>
    </w:p>
    <w:p w14:paraId="30334BFF">
      <w:pPr>
        <w:bidi w:val="0"/>
        <w:rPr>
          <w:rFonts w:hint="eastAsia"/>
        </w:rPr>
      </w:pPr>
    </w:p>
    <w:p w14:paraId="0271A5D7">
      <w:pPr>
        <w:bidi w:val="0"/>
        <w:rPr>
          <w:rFonts w:hint="eastAsia"/>
        </w:rPr>
      </w:pPr>
    </w:p>
    <w:p w14:paraId="2FE48529">
      <w:pPr>
        <w:bidi w:val="0"/>
        <w:rPr>
          <w:rFonts w:hint="eastAsia"/>
        </w:rPr>
      </w:pPr>
    </w:p>
    <w:p w14:paraId="1260B014">
      <w:pPr>
        <w:bidi w:val="0"/>
        <w:rPr>
          <w:rFonts w:hint="eastAsia"/>
        </w:rPr>
      </w:pPr>
    </w:p>
    <w:p w14:paraId="274710C0">
      <w:pPr>
        <w:bidi w:val="0"/>
        <w:rPr>
          <w:rFonts w:hint="eastAsia"/>
        </w:rPr>
      </w:pPr>
    </w:p>
    <w:p w14:paraId="60450B41">
      <w:pPr>
        <w:bidi w:val="0"/>
        <w:rPr>
          <w:rFonts w:hint="eastAsia"/>
        </w:rPr>
      </w:pPr>
    </w:p>
    <w:p w14:paraId="33E5A060">
      <w:pPr>
        <w:bidi w:val="0"/>
        <w:rPr>
          <w:rFonts w:hint="eastAsia"/>
        </w:rPr>
      </w:pPr>
    </w:p>
    <w:p w14:paraId="3361EA59">
      <w:pPr>
        <w:bidi w:val="0"/>
        <w:rPr>
          <w:rFonts w:hint="eastAsia"/>
        </w:rPr>
      </w:pPr>
    </w:p>
    <w:p w14:paraId="16A4E03C">
      <w:pPr>
        <w:bidi w:val="0"/>
        <w:rPr>
          <w:rFonts w:hint="eastAsia"/>
        </w:rPr>
      </w:pPr>
    </w:p>
    <w:p w14:paraId="20368BD1">
      <w:pPr>
        <w:bidi w:val="0"/>
        <w:rPr>
          <w:rFonts w:hint="eastAsia"/>
        </w:rPr>
      </w:pPr>
    </w:p>
    <w:p w14:paraId="4A0856FA">
      <w:pPr>
        <w:bidi w:val="0"/>
        <w:rPr>
          <w:rFonts w:hint="eastAsia"/>
        </w:rPr>
      </w:pPr>
    </w:p>
    <w:p w14:paraId="7397CB3A">
      <w:pPr>
        <w:bidi w:val="0"/>
        <w:rPr>
          <w:rFonts w:hint="eastAsia"/>
        </w:rPr>
      </w:pPr>
    </w:p>
    <w:p w14:paraId="34452326">
      <w:pPr>
        <w:bidi w:val="0"/>
        <w:rPr>
          <w:rFonts w:hint="eastAsia"/>
        </w:rPr>
      </w:pPr>
    </w:p>
    <w:p w14:paraId="54B93FE7">
      <w:pPr>
        <w:bidi w:val="0"/>
        <w:rPr>
          <w:rFonts w:hint="eastAsia"/>
        </w:rPr>
      </w:pPr>
    </w:p>
    <w:p w14:paraId="2710B159">
      <w:pPr>
        <w:bidi w:val="0"/>
        <w:rPr>
          <w:rFonts w:hint="eastAsia"/>
        </w:rPr>
      </w:pPr>
    </w:p>
    <w:p w14:paraId="36E631B9">
      <w:pPr>
        <w:bidi w:val="0"/>
        <w:rPr>
          <w:rFonts w:hint="eastAsia"/>
        </w:rPr>
      </w:pPr>
    </w:p>
    <w:p w14:paraId="21667401">
      <w:pPr>
        <w:bidi w:val="0"/>
        <w:rPr>
          <w:rFonts w:hint="eastAsia"/>
        </w:rPr>
      </w:pPr>
    </w:p>
    <w:p w14:paraId="1627A9BA">
      <w:pPr>
        <w:bidi w:val="0"/>
        <w:rPr>
          <w:rFonts w:hint="eastAsia"/>
        </w:rPr>
      </w:pPr>
    </w:p>
    <w:p w14:paraId="5AE5FAD2">
      <w:pPr>
        <w:bidi w:val="0"/>
        <w:rPr>
          <w:rFonts w:hint="eastAsia"/>
        </w:rPr>
      </w:pPr>
    </w:p>
    <w:p w14:paraId="12B0EA4E">
      <w:pPr>
        <w:bidi w:val="0"/>
        <w:rPr>
          <w:rFonts w:hint="eastAsia"/>
        </w:rPr>
      </w:pPr>
    </w:p>
    <w:p w14:paraId="637FC080">
      <w:pPr>
        <w:bidi w:val="0"/>
        <w:rPr>
          <w:rFonts w:hint="eastAsia"/>
        </w:rPr>
      </w:pPr>
    </w:p>
    <w:p w14:paraId="353831FA">
      <w:pPr>
        <w:bidi w:val="0"/>
        <w:rPr>
          <w:rFonts w:hint="eastAsia"/>
        </w:rPr>
      </w:pPr>
    </w:p>
    <w:p w14:paraId="54D3AC06">
      <w:pPr>
        <w:bidi w:val="0"/>
        <w:rPr>
          <w:rFonts w:hint="eastAsia"/>
        </w:rPr>
      </w:pPr>
    </w:p>
    <w:p w14:paraId="2D18DB5C">
      <w:pPr>
        <w:bidi w:val="0"/>
        <w:rPr>
          <w:rFonts w:hint="eastAsia"/>
        </w:rPr>
      </w:pPr>
    </w:p>
    <w:p w14:paraId="78EDAE66">
      <w:pPr>
        <w:bidi w:val="0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/>
        </w:rPr>
        <w:br w:type="page"/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附件</w:t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  <w:lang w:val="en-US" w:eastAsia="zh-CN"/>
        </w:rPr>
        <w:t>7</w:t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：</w:t>
      </w:r>
    </w:p>
    <w:p w14:paraId="586A0C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40" w:after="340"/>
        <w:jc w:val="center"/>
        <w:textAlignment w:val="auto"/>
        <w:rPr>
          <w:rFonts w:hint="eastAsia" w:ascii="Times New Roman" w:hAnsi="Times New Roman" w:eastAsia="宋体" w:cs="Times New Roman"/>
          <w:b/>
          <w:color w:val="000000"/>
          <w:sz w:val="32"/>
          <w:szCs w:val="32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参考文献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</w:rPr>
        <w:t>黑体三号，居中，段前段后17磅</w:t>
      </w:r>
      <w:r>
        <w:rPr>
          <w:rFonts w:hint="eastAsia" w:ascii="Times New Roman" w:hAnsi="Times New Roman" w:eastAsia="黑体" w:cs="Times New Roman"/>
          <w:b w:val="0"/>
          <w:bCs/>
          <w:color w:val="FF0000"/>
          <w:sz w:val="32"/>
          <w:szCs w:val="32"/>
          <w:lang w:eastAsia="zh-CN"/>
        </w:rPr>
        <w:t>）</w:t>
      </w:r>
    </w:p>
    <w:p w14:paraId="7F40E37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郑浩峻, 张秀丽. 足式机器人生物控制方法与应用[M]. 北京: 清华大学出版社, 2011.</w:t>
      </w:r>
    </w:p>
    <w:p w14:paraId="4169651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Yu H B, Liu J G, Liu L Q, et al. Intelligent robotics and applications[M]. Berlin, Germany: Springer, 2019.</w:t>
      </w:r>
    </w:p>
    <w:p w14:paraId="423AFEA8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余联庆, 枚元元, 李琳, 等. 闭链弓形五连杆越障能力分析与运动规划[J]. 机械工程学报, 2017, 53(7): 69-75.</w:t>
      </w:r>
    </w:p>
    <w:p w14:paraId="3E7BF541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Lee J, Hwangbo J, Wellhausen L, et al. Learning quadrupedal locomotion over challenging terrain[J]. Science Robotics, 2020, 5(47): 59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>-</w:t>
      </w:r>
      <w:r>
        <w:rPr>
          <w:rFonts w:hint="eastAsia" w:ascii="Times New Roman" w:hAnsi="Times New Roman" w:eastAsia="宋体" w:cs="Times New Roman"/>
          <w:sz w:val="24"/>
        </w:rPr>
        <w:t>86.</w:t>
      </w:r>
    </w:p>
    <w:p w14:paraId="36111008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贾东琴, 柯平. 面向数字素养的高校图书馆数字服务体系研究[C]//中国图书馆学会. 中国图书馆学会年会论文集: 2011年卷. 北京: 国家图书馆出版社, 2011: 45-52.</w:t>
      </w:r>
    </w:p>
    <w:p w14:paraId="0802EEB2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Gong Z Y, Cheng J H, Hu K N, et al. An inverse kinematics method of a soft robotic arm with three-dimensional locomotion for underwater manipulation[C]//IEEE International Conference on Soft Robotics. Piscataway, USA: IEEE, 2018: 516-521.</w:t>
      </w:r>
    </w:p>
    <w:p w14:paraId="5AF61DAC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常志鹏. 清洁高效燃煤技术离我们还有多远[N]. 科技日报, 2005-7-18(3).</w:t>
      </w:r>
    </w:p>
    <w:p w14:paraId="566FEF22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周坤玲. 四足仿生机器人高速步态规划方法研究[D]. 北京: 北京交通大学, 2013.</w:t>
      </w:r>
    </w:p>
    <w:p w14:paraId="36AB8507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Smallwood D A. Advances in dynamical modeling and control of underwater robotic vehicles[D]. Baltimore, USA: Johns Hopkins University, 2003.</w:t>
      </w:r>
    </w:p>
    <w:p w14:paraId="248ECD9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宋健. 制造业与现代化[R]. 北京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: </w:t>
      </w:r>
      <w:r>
        <w:rPr>
          <w:rFonts w:hint="eastAsia" w:ascii="Times New Roman" w:hAnsi="Times New Roman" w:eastAsia="宋体" w:cs="Times New Roman"/>
          <w:sz w:val="24"/>
        </w:rPr>
        <w:t>人民大会堂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, </w:t>
      </w:r>
      <w:r>
        <w:rPr>
          <w:rFonts w:hint="eastAsia" w:ascii="Times New Roman" w:hAnsi="Times New Roman" w:eastAsia="宋体" w:cs="Times New Roman"/>
          <w:sz w:val="24"/>
        </w:rPr>
        <w:t>2002.</w:t>
      </w:r>
    </w:p>
    <w:p w14:paraId="2BC648DB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Wenzhofer F, Knust R. Expedition programme PS108[R]. Bre-merhaven, Germany: Alfred Wegener Institute, 2017.</w:t>
      </w:r>
    </w:p>
    <w:p w14:paraId="54B26B41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lang w:val="en-US" w:eastAsia="zh-CN"/>
        </w:rPr>
        <w:t>国家技术监督局. GB 3100~3120—1993 量和单位[S]. 北京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: </w:t>
      </w:r>
      <w:r>
        <w:rPr>
          <w:rFonts w:hint="default" w:ascii="Times New Roman" w:hAnsi="Times New Roman" w:eastAsia="宋体" w:cs="Times New Roman"/>
          <w:sz w:val="24"/>
          <w:lang w:val="en-US" w:eastAsia="zh-CN"/>
        </w:rPr>
        <w:t>中国标准出版社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lang w:val="en-US" w:eastAsia="zh-CN"/>
        </w:rPr>
        <w:t>1994.</w:t>
      </w:r>
    </w:p>
    <w:p w14:paraId="0981BF8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lang w:val="en-US" w:eastAsia="zh-CN"/>
        </w:rPr>
        <w:t>中华人民共和国国家质量监督检验检疫总局，中国国家标准化管理委员会. GB/T 7714—2005 文后参考文献著录规则[S]. 北京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: </w:t>
      </w:r>
      <w:r>
        <w:rPr>
          <w:rFonts w:hint="default" w:ascii="Times New Roman" w:hAnsi="Times New Roman" w:eastAsia="宋体" w:cs="Times New Roman"/>
          <w:sz w:val="24"/>
          <w:lang w:val="en-US" w:eastAsia="zh-CN"/>
        </w:rPr>
        <w:t>中国标准出版社</w:t>
      </w:r>
      <w:r>
        <w:rPr>
          <w:rFonts w:hint="eastAsia" w:ascii="Times New Roman" w:hAnsi="Times New Roman" w:eastAsia="宋体" w:cs="Times New Roman"/>
          <w:sz w:val="24"/>
          <w:lang w:val="en-US" w:eastAsia="zh-CN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lang w:val="en-US" w:eastAsia="zh-CN"/>
        </w:rPr>
        <w:t>2005.</w:t>
      </w:r>
    </w:p>
    <w:p w14:paraId="30015FEC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lang w:val="en-US" w:eastAsia="zh-CN"/>
        </w:rPr>
        <w:t>MILLOR A L, KOTHLUSG J N. 机械密封装置的自适应控制系统: 中国, 1007835B[P]. 1990-05-02.</w:t>
      </w:r>
    </w:p>
    <w:p w14:paraId="7FBCEEE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left="0" w:hanging="480" w:hangingChars="200"/>
        <w:textAlignment w:val="auto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4"/>
        </w:rPr>
        <w:t>INNFOS. Robots[DB/OL]. (2020-01-01)[2020-04-30]. https://innfos.com/.</w:t>
      </w:r>
    </w:p>
    <w:p w14:paraId="04F2AF6C">
      <w:pPr>
        <w:spacing w:line="360" w:lineRule="auto"/>
        <w:jc w:val="left"/>
        <w:rPr>
          <w:rFonts w:hint="eastAsia" w:ascii="Times New Roman" w:hAnsi="Times New Roman" w:eastAsia="宋体" w:cs="Times New Roman"/>
          <w:color w:val="000000"/>
          <w:sz w:val="21"/>
          <w:szCs w:val="21"/>
        </w:rPr>
      </w:pPr>
      <w:r>
        <w:rPr>
          <w:rFonts w:hint="eastAsia" w:ascii="Times New Roman" w:hAnsi="Times New Roman" w:eastAsia="宋体" w:cs="Times New Roman"/>
          <w:color w:val="000000"/>
          <w:sz w:val="21"/>
          <w:szCs w:val="21"/>
        </w:rPr>
        <w:br w:type="page"/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附件</w:t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  <w:lang w:val="en-US" w:eastAsia="zh-CN"/>
        </w:rPr>
        <w:t>8</w:t>
      </w:r>
      <w:r>
        <w:rPr>
          <w:rFonts w:hint="eastAsia" w:ascii="Times New Roman" w:hAnsi="Times New Roman" w:eastAsia="宋体" w:cs="Times New Roman"/>
          <w:color w:val="FF0000"/>
          <w:sz w:val="21"/>
          <w:szCs w:val="21"/>
        </w:rPr>
        <w:t>：</w:t>
      </w:r>
    </w:p>
    <w:p w14:paraId="2C2AE58C">
      <w:pPr>
        <w:spacing w:before="340" w:after="340" w:line="360" w:lineRule="auto"/>
        <w:jc w:val="center"/>
        <w:rPr>
          <w:rFonts w:hint="eastAsia" w:ascii="Times New Roman" w:hAnsi="Times New Roman" w:eastAsia="宋体" w:cs="Times New Roman"/>
          <w:b/>
          <w:color w:val="000000"/>
          <w:sz w:val="32"/>
          <w:szCs w:val="32"/>
          <w:lang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sz w:val="32"/>
          <w:szCs w:val="32"/>
        </w:rPr>
        <w:t>致</w:t>
      </w:r>
      <w:r>
        <w:rPr>
          <w:rFonts w:hint="eastAsia" w:ascii="Times New Roman" w:hAnsi="Times New Roman" w:eastAsia="黑体" w:cs="Times New Roman"/>
          <w:b/>
          <w:color w:val="000000"/>
          <w:sz w:val="32"/>
          <w:szCs w:val="32"/>
        </w:rPr>
        <w:t xml:space="preserve">  </w:t>
      </w:r>
      <w:r>
        <w:rPr>
          <w:rFonts w:hint="eastAsia" w:ascii="Times New Roman" w:hAnsi="Times New Roman" w:eastAsia="黑体" w:cs="Times New Roman"/>
          <w:b w:val="0"/>
          <w:bCs/>
          <w:color w:val="000000"/>
          <w:sz w:val="32"/>
          <w:szCs w:val="32"/>
        </w:rPr>
        <w:t>谢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</w:rPr>
        <w:t>黑体三号，居中，段前段后17磅</w:t>
      </w:r>
      <w:r>
        <w:rPr>
          <w:rFonts w:hint="eastAsia" w:ascii="Times New Roman" w:hAnsi="Times New Roman" w:eastAsia="黑体" w:cs="Times New Roman"/>
          <w:b w:val="0"/>
          <w:bCs w:val="0"/>
          <w:color w:val="FF0000"/>
          <w:sz w:val="32"/>
          <w:szCs w:val="32"/>
          <w:lang w:eastAsia="zh-CN"/>
        </w:rPr>
        <w:t>）</w:t>
      </w:r>
    </w:p>
    <w:p w14:paraId="7320BB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eastAsia" w:ascii="Times New Roman" w:hAnsi="Times New Roman" w:eastAsia="宋体" w:cs="Times New Roman"/>
          <w:color w:val="333333"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cs="Times New Roman"/>
          <w:kern w:val="0"/>
          <w:sz w:val="24"/>
          <w:szCs w:val="24"/>
          <w:highlight w:val="none"/>
        </w:rPr>
        <w:t>致谢二字用</w:t>
      </w:r>
      <w:r>
        <w:rPr>
          <w:rFonts w:hint="eastAsia" w:ascii="Times New Roman" w:hAnsi="Times New Roman" w:cs="Times New Roman"/>
          <w:kern w:val="0"/>
          <w:sz w:val="24"/>
          <w:szCs w:val="24"/>
          <w:highlight w:val="none"/>
          <w:lang w:val="en-US" w:eastAsia="zh-CN"/>
        </w:rPr>
        <w:t>三</w:t>
      </w:r>
      <w:r>
        <w:rPr>
          <w:rFonts w:hint="eastAsia" w:ascii="Times New Roman" w:hAnsi="Times New Roman" w:cs="Times New Roman"/>
          <w:kern w:val="0"/>
          <w:sz w:val="24"/>
          <w:szCs w:val="24"/>
          <w:highlight w:val="none"/>
        </w:rPr>
        <w:t>号黑体居中，</w:t>
      </w:r>
      <w:r>
        <w:rPr>
          <w:rFonts w:hint="eastAsia" w:ascii="Times New Roman" w:hAnsi="Times New Roman" w:cs="Times New Roman"/>
          <w:sz w:val="24"/>
          <w:szCs w:val="24"/>
          <w:highlight w:val="none"/>
        </w:rPr>
        <w:t>段前段后间距为</w:t>
      </w:r>
      <w:r>
        <w:rPr>
          <w:rFonts w:hint="eastAsia" w:ascii="Times New Roman" w:hAnsi="Times New Roman" w:cs="Times New Roman"/>
          <w:sz w:val="24"/>
          <w:szCs w:val="24"/>
          <w:highlight w:val="none"/>
          <w:lang w:val="en-US" w:eastAsia="zh-CN"/>
        </w:rPr>
        <w:t>17磅，</w:t>
      </w:r>
      <w:r>
        <w:rPr>
          <w:rFonts w:hint="eastAsia"/>
          <w:sz w:val="24"/>
          <w:szCs w:val="24"/>
        </w:rPr>
        <w:t>内容为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中文宋体小四号</w:t>
      </w:r>
      <w:r>
        <w:rPr>
          <w:rFonts w:hint="eastAsia" w:ascii="Times New Roman" w:hAnsi="Times New Roman" w:cs="Times New Roman"/>
          <w:sz w:val="24"/>
          <w:szCs w:val="24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英文和数字小四号 </w:t>
      </w:r>
      <w:r>
        <w:rPr>
          <w:rFonts w:hint="eastAsia"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ime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New Roman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首行缩进2个字符，</w:t>
      </w:r>
      <w:r>
        <w:rPr>
          <w:rFonts w:hint="eastAsia"/>
          <w:sz w:val="24"/>
          <w:szCs w:val="24"/>
          <w:lang w:val="en-US" w:eastAsia="zh-CN"/>
        </w:rPr>
        <w:t>行距为22磅</w:t>
      </w:r>
      <w:r>
        <w:rPr>
          <w:rFonts w:hint="eastAsia"/>
          <w:sz w:val="24"/>
          <w:szCs w:val="24"/>
        </w:rPr>
        <w:t>。</w:t>
      </w:r>
      <w:r>
        <w:rPr>
          <w:rFonts w:hint="eastAsia" w:ascii="Times New Roman" w:hAnsi="Times New Roman" w:cs="Times New Roman"/>
          <w:sz w:val="24"/>
          <w:szCs w:val="24"/>
          <w:highlight w:val="none"/>
        </w:rPr>
        <w:t>单独成页</w:t>
      </w:r>
      <w:r>
        <w:rPr>
          <w:rFonts w:hint="eastAsia" w:ascii="Times New Roman" w:hAnsi="Times New Roman" w:cs="Times New Roman"/>
          <w:sz w:val="24"/>
          <w:szCs w:val="24"/>
          <w:highlight w:val="none"/>
          <w:lang w:eastAsia="zh-CN"/>
        </w:rPr>
        <w:t>。</w:t>
      </w:r>
    </w:p>
    <w:p w14:paraId="3C4D963A"/>
    <w:sectPr>
      <w:pgSz w:w="11906" w:h="16838"/>
      <w:pgMar w:top="1701" w:right="1417" w:bottom="1417" w:left="1417" w:header="1247" w:footer="992" w:gutter="0"/>
      <w:pgNumType w:start="1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侯江华" w:date="2023-05-15T15:53:00Z" w:initials="">
    <w:p w14:paraId="30843D3A">
      <w:pPr>
        <w:pStyle w:val="6"/>
      </w:pPr>
      <w:r>
        <w:rPr>
          <w:rFonts w:hint="eastAsia"/>
          <w:lang w:val="en-US" w:eastAsia="zh-CN"/>
        </w:rPr>
        <w:t>统一为“毕业设计（论文）”</w:t>
      </w:r>
    </w:p>
  </w:comment>
  <w:comment w:id="1" w:author="侯江华" w:date="2023-05-18T09:14:00Z" w:initials="">
    <w:p w14:paraId="6E7345CD">
      <w:pPr>
        <w:pStyle w:val="6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把“赢利”改为“营利”</w:t>
      </w:r>
    </w:p>
  </w:comment>
  <w:comment w:id="2" w:author="侯江华" w:date="2023-05-15T16:43:00Z" w:initials="">
    <w:p w14:paraId="63930557">
      <w:pPr>
        <w:pStyle w:val="6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页眉从正文开始标注；统一为“河南工学院本科毕业设计（论文）”。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0843D3A" w15:done="0"/>
  <w15:commentEx w15:paraId="6E7345CD" w15:done="0"/>
  <w15:commentEx w15:paraId="63930557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体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体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体宋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E9D2F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EA474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-9525</wp:posOffset>
              </wp:positionV>
              <wp:extent cx="1828800" cy="182880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1F1EB8">
                          <w:pPr>
                            <w:pStyle w:val="9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0.75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OQAixLTAAAABwEAAA8AAAAAAAAAAQAgAAAAIgAAAGRycy9kb3ducmV2&#10;LnhtbFBLAQIUABQAAAAIAIdO4kC/exhDyAEAAJsDAAAOAAAAAAAAAAEAIAAAACIBAABkcnMvZTJv&#10;RG9jLnhtbFBLBQYAAAAABgAGAFkBAABc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A1F1EB8">
                    <w:pPr>
                      <w:pStyle w:val="9"/>
                      <w:rPr>
                        <w:rFonts w:hint="eastAsia" w:ascii="宋体" w:hAnsi="宋体" w:eastAsia="宋体" w:cs="宋体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AD75C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2851785</wp:posOffset>
              </wp:positionH>
              <wp:positionV relativeFrom="paragraph">
                <wp:posOffset>-9525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FEA55C">
                          <w:pPr>
                            <w:pStyle w:val="9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24.55pt;margin-top:-0.75pt;height:144pt;width:144pt;mso-position-horizontal-relative:margin;mso-wrap-style:none;z-index:251659264;mso-width-relative:page;mso-height-relative:page;" filled="f" stroked="f" coordsize="21600,21600" o:gfxdata="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WoXS/2AAAAAoBAAAPAAAAAAAAAAEAIAAAACIAAABkcnMvZG93&#10;bnJldi54bWxQSwECFAAUAAAACACHTuJA9Aknl8cBAACZAwAADgAAAAAAAAABACAAAAAnAQAAZHJz&#10;L2Uyb0RvYy54bWxQSwUGAAAAAAYABgBZAQAAYA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CFEA55C">
                    <w:pPr>
                      <w:pStyle w:val="9"/>
                      <w:rPr>
                        <w:rFonts w:hint="eastAsia" w:ascii="宋体" w:hAnsi="宋体" w:eastAsia="宋体" w:cs="宋体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5AEE5C">
    <w:pPr>
      <w:pStyle w:val="10"/>
      <w:rPr>
        <w:rFonts w:hint="default"/>
        <w:lang w:val="en-US" w:eastAsia="zh-CN"/>
      </w:rPr>
    </w:pPr>
    <w:r>
      <w:rPr>
        <w:rFonts w:hint="eastAsia"/>
        <w:lang w:val="en-US" w:eastAsia="zh-CN"/>
      </w:rPr>
      <w:t xml:space="preserve">河南工学院本科毕业设计（论文）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8C4114"/>
    <w:multiLevelType w:val="singleLevel"/>
    <w:tmpl w:val="8E8C4114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E0C7C512"/>
    <w:multiLevelType w:val="singleLevel"/>
    <w:tmpl w:val="E0C7C51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795C47A"/>
    <w:multiLevelType w:val="singleLevel"/>
    <w:tmpl w:val="F795C47A"/>
    <w:lvl w:ilvl="0" w:tentative="0">
      <w:start w:val="1"/>
      <w:numFmt w:val="decimal"/>
      <w:suff w:val="space"/>
      <w:lvlText w:val="(%1)"/>
      <w:lvlJc w:val="left"/>
    </w:lvl>
  </w:abstractNum>
  <w:abstractNum w:abstractNumId="3">
    <w:nsid w:val="0B8BE867"/>
    <w:multiLevelType w:val="singleLevel"/>
    <w:tmpl w:val="0B8BE867"/>
    <w:lvl w:ilvl="0" w:tentative="0">
      <w:start w:val="1"/>
      <w:numFmt w:val="decimal"/>
      <w:suff w:val="space"/>
      <w:lvlText w:val="[%1]"/>
      <w:lvlJc w:val="left"/>
    </w:lvl>
  </w:abstractNum>
  <w:abstractNum w:abstractNumId="4">
    <w:nsid w:val="73BD0F7E"/>
    <w:multiLevelType w:val="singleLevel"/>
    <w:tmpl w:val="73BD0F7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侯江华">
    <w15:presenceInfo w15:providerId="None" w15:userId="侯江华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A66830"/>
    <w:rsid w:val="51825B49"/>
    <w:rsid w:val="5BA66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340" w:beforeLines="0" w:beforeAutospacing="0" w:after="340" w:afterLines="0" w:afterAutospacing="0" w:line="240" w:lineRule="auto"/>
      <w:jc w:val="center"/>
      <w:outlineLvl w:val="0"/>
    </w:pPr>
    <w:rPr>
      <w:rFonts w:eastAsia="黑体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240" w:lineRule="auto"/>
      <w:jc w:val="left"/>
      <w:outlineLvl w:val="1"/>
    </w:pPr>
    <w:rPr>
      <w:rFonts w:ascii="Arial" w:hAnsi="Arial" w:eastAsia="黑体"/>
      <w:sz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240" w:lineRule="auto"/>
      <w:jc w:val="left"/>
      <w:outlineLvl w:val="2"/>
    </w:pPr>
    <w:rPr>
      <w:rFonts w:eastAsia="黑体"/>
      <w:sz w:val="28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240" w:lineRule="auto"/>
      <w:ind w:firstLine="480" w:firstLineChars="200"/>
      <w:jc w:val="left"/>
      <w:outlineLvl w:val="3"/>
    </w:pPr>
    <w:rPr>
      <w:rFonts w:ascii="Arial" w:hAnsi="Arial"/>
      <w:b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semiHidden/>
    <w:uiPriority w:val="0"/>
    <w:pPr>
      <w:jc w:val="left"/>
    </w:pPr>
  </w:style>
  <w:style w:type="paragraph" w:styleId="7">
    <w:name w:val="Body Text"/>
    <w:basedOn w:val="1"/>
    <w:qFormat/>
    <w:uiPriority w:val="0"/>
    <w:pPr>
      <w:spacing w:after="120"/>
    </w:pPr>
  </w:style>
  <w:style w:type="paragraph" w:styleId="8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basedOn w:val="1"/>
    <w:qFormat/>
    <w:uiPriority w:val="0"/>
    <w:pPr>
      <w:snapToGrid w:val="0"/>
      <w:jc w:val="left"/>
    </w:pPr>
    <w:rPr>
      <w:sz w:val="18"/>
    </w:rPr>
  </w:style>
  <w:style w:type="table" w:styleId="13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footnote reference"/>
    <w:basedOn w:val="14"/>
    <w:qFormat/>
    <w:uiPriority w:val="0"/>
    <w:rPr>
      <w:vertAlign w:val="superscript"/>
    </w:rPr>
  </w:style>
  <w:style w:type="paragraph" w:customStyle="1" w:styleId="16">
    <w:name w:val="MTDisplayEquation"/>
    <w:basedOn w:val="1"/>
    <w:next w:val="1"/>
    <w:qFormat/>
    <w:uiPriority w:val="0"/>
    <w:pPr>
      <w:tabs>
        <w:tab w:val="center" w:pos="4540"/>
        <w:tab w:val="right" w:pos="9080"/>
      </w:tabs>
      <w:ind w:firstLine="420" w:firstLineChars="200"/>
    </w:pPr>
    <w:rPr>
      <w:bCs/>
      <w:szCs w:val="21"/>
    </w:rPr>
  </w:style>
  <w:style w:type="paragraph" w:customStyle="1" w:styleId="17">
    <w:name w:val="正文1"/>
    <w:basedOn w:val="1"/>
    <w:qFormat/>
    <w:uiPriority w:val="0"/>
    <w:pPr>
      <w:spacing w:line="440" w:lineRule="exact"/>
      <w:ind w:firstLine="482" w:firstLineChars="200"/>
      <w:jc w:val="left"/>
    </w:pPr>
    <w:rPr>
      <w:rFonts w:ascii="Times New Roman" w:hAnsi="Times New Roman" w:eastAsia="宋体" w:cs="Times New Roman"/>
      <w:color w:val="000000"/>
      <w:sz w:val="24"/>
      <w:szCs w:val="24"/>
    </w:rPr>
  </w:style>
  <w:style w:type="character" w:customStyle="1" w:styleId="18">
    <w:name w:val="标题 1 Char"/>
    <w:link w:val="2"/>
    <w:uiPriority w:val="0"/>
    <w:rPr>
      <w:rFonts w:eastAsia="黑体"/>
      <w:kern w:val="44"/>
      <w:sz w:val="32"/>
    </w:rPr>
  </w:style>
  <w:style w:type="paragraph" w:customStyle="1" w:styleId="19">
    <w:name w:val="标题5"/>
    <w:basedOn w:val="1"/>
    <w:uiPriority w:val="0"/>
    <w:pPr>
      <w:numPr>
        <w:ilvl w:val="0"/>
        <w:numId w:val="1"/>
      </w:numPr>
      <w:ind w:firstLine="480" w:firstLineChars="200"/>
    </w:pPr>
    <w:rPr>
      <w:rFonts w:hint="eastAsi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7" Type="http://schemas.microsoft.com/office/2011/relationships/people" Target="people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7.jpeg"/><Relationship Id="rId22" Type="http://schemas.openxmlformats.org/officeDocument/2006/relationships/image" Target="media/image6.wmf"/><Relationship Id="rId21" Type="http://schemas.openxmlformats.org/officeDocument/2006/relationships/oleObject" Target="embeddings/oleObject5.bin"/><Relationship Id="rId20" Type="http://schemas.openxmlformats.org/officeDocument/2006/relationships/image" Target="media/image5.wmf"/><Relationship Id="rId2" Type="http://schemas.openxmlformats.org/officeDocument/2006/relationships/settings" Target="settings.xml"/><Relationship Id="rId19" Type="http://schemas.openxmlformats.org/officeDocument/2006/relationships/oleObject" Target="embeddings/oleObject4.bin"/><Relationship Id="rId18" Type="http://schemas.openxmlformats.org/officeDocument/2006/relationships/image" Target="media/image4.wmf"/><Relationship Id="rId17" Type="http://schemas.openxmlformats.org/officeDocument/2006/relationships/oleObject" Target="embeddings/oleObject3.bin"/><Relationship Id="rId16" Type="http://schemas.openxmlformats.org/officeDocument/2006/relationships/image" Target="media/image3.wmf"/><Relationship Id="rId15" Type="http://schemas.openxmlformats.org/officeDocument/2006/relationships/oleObject" Target="embeddings/oleObject2.bin"/><Relationship Id="rId14" Type="http://schemas.openxmlformats.org/officeDocument/2006/relationships/image" Target="media/image2.wmf"/><Relationship Id="rId13" Type="http://schemas.openxmlformats.org/officeDocument/2006/relationships/oleObject" Target="embeddings/oleObject1.bin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143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2026-04-26T06:40:00Z</dcterms:created>
  <dc:creator>r</dc:creator>
  <cp:lastModifiedBy>r</cp:lastModifiedBy>
  <dcterms:modified xsi:type="dcterms:W3CDTF">2026-04-26T09:51:43Z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F0A00C204B8A4A56B4983B11EC17009A_11</vt:lpwstr>
  </property>
  <property fmtid="{D5CDD505-2E9C-101B-9397-08002B2CF9AE}" pid="4" name="KSOTemplateDocerSaveRecord">
    <vt:lpwstr>eyJoZGlkIjoiMDlkYzNmNWFiZGZkNjQyZmJhMWE1NWZlZjZjOWZkYTUiLCJ1c2VySWQiOiIxNDA5OTY1NjY2In0=</vt:lpwstr>
  </property>
</Properties>
</file>