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color w:val="000000"/>
          <w:sz w:val="32"/>
          <w:szCs w:val="32"/>
        </w:rPr>
        <w:t xml:space="preserve">论文执行路线：松弛状态图编码与学习式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可执行版，2026-10-06。配套文档：《方案设计 v3》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零、使用说明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本路线按阶段编号，每个任务写明改哪个文件、跑什么命令、产出什么文件、通过什么数值才算完成。每个阶段末尾有决策点，决策点不通过不进入下一阶段。所有脚本输出到 console，结果文件统一放 results/ 目录，每次运行记录命令、种子和代码版本号。工时按一人全职估计。分工按两个角色写：A 为方法与分析，B 为数据与运行（论文作者）；一人承担两角色时按顺序执行。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代码路径约定：作者工程根目录记为 RL_MINLP/，本路线新增文件放在 RL_MINLP/relax_dive/ 下，原有文件只做最小改动并保留开关，保证 w/o Diff 等旧配置可原样复现。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一、阶段一：固定基线与口径（第 1 周，前置条件）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冻结数据集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收集 180 场景开发集、Test30、80 业务 60 实例的 canonical JSON；记录每个文件 SHA256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data/dev180/、data/test30/、data/n80/、data/MANIFEST.txt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三个目录文件数分别为 180、30、60，SHA256 与作者记录一致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统一评价脚本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 rl_top/evaluation.py 的 evaluate 为唯一口径，写 relax_dive/eval_solution.py：输入实例与 choices，输出 S、J、可行性；Gap 按阶段一认证规则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eval_solution.py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对作者已保存的任意 5 个 RL 解重算 S、J，与报告值误差小于 1e-8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不学习基线落地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 baselines/diving_baseline.py 的 greedy、qp_round、qp_diving 改为读取 canonical JSON 目录运行；加 --order 参数支持作者的 business_order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relax_dive/baselines.py；results/baselines_dev180.csv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180 场景全部可行；qp_diving 单实例时间记录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认证基线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 dev180 与 n80 用 benchmark_lexicographic.py 跑 15+15 s 与 60+60 s 两档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results/scip_dev180_15.csv、scip_dev180_60.csv、scip_n80_60.csv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每实例记录 S、J、阶段一认证、阶段二认证、时间；60 s 档认证比例不低于 15 s 档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配对比较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将 paired_scenarios.csv 的五组 RL 与 1.3 的三个基线逐场景配对，Wilcoxon 检验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results/paired_rl_vs_baselines.csv；一页结论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报告 S、J 的配对差值、胜平负、p 值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决策点一：若 qp_diving 在 dev180 上 S 与 J 均显著优于 w/o Diff，则进入阶段二，研究主线定为"用学习替代逐步重解"。若 w/o Diff 已不差于 qp_diving，则研究主线改为"松弛特征增强现有 RL"，后续任务不变，成立条件改为决策点三的第二组标准。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二、阶段二：松弛状态特征与接口（第 2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松弛求解器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新建 relax_dive/relaxation.py：函数 solve_lex_relax(instance, fixed) 返回 u[b][p]、S*、J_relax、容量对偶 λ_e（阶段一 LP 由 HiGHS 直接给 dual）、阶段二 KKT 乘子（SLSQP 后用 relax_qp 的同法 LP 认证取得）；支持 fixed 字典增量更新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 baselines.py 的 relax_qp 在 20 个实例上 S* 一致；40 业务单次求解时间小于 0.6 s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观测扩展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rl_top/graph.py 的 observation：增加参数 relax=None；为 link 加 4 维（松弛利用率、λ_e 归一、阶段二乘子、是否瓶颈）、path 加 3 维（u_bp、路径 λ 之和、是否业务内最大分量）、business 加 4 维（松弛满足率、分数程度、是否已按松弛直接固定、拒绝松弛代价）；FEATURES 字典随开关变化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graph.py（带 use_relax 开关）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use_relax=False 时输出与原版逐元素一致（单元测试）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环境扩展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rl_top/environment.py：构造参数 relax_every（0 表示只在 reset 时解一次，1 表示每步重解，m 表示每固定 m 个业务重解）；step 后按设置更新松弛并传入 observation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environment.py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relax_every=0 与原环境在动作序列相同时 S、J 完全一致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词典序奖励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rl_top/evaluation.py：新增 training_reward_lex(before, after, terminal, eta)：中间步 ΔS − 10×violation，终局再加 −eta×J_final，eta 默认 0.1/|B|；旧奖励保留为 training_reward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evaluation.py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两种奖励可通过配置切换；单元测试覆盖终局与非终局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两级策略头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 pure_model.py 的 PureEncoder 基础上新建 relax_dive/policy.py：business 级打分 score_business(state) 输出未固定业务的 logits；path 级沿用 score_query 与 score_reject；可配置 order_mode ∈ {fixed, learned}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policy.py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order_mode=fixed 时与原策略在相同权重下输出一致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小规模联调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 业务 LF 1.5 的 20 个场景，relax_every=1、order_mode=fixed、模仿 0 轮，跑 SPO 20 轮确认不报错并打印每轮 S、J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results/smoke_10b.log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 轮内 S 单调不降趋势，可行率 100%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决策点二：2.2 与 2.3 的一致性测试必须全部通过；否则后续所有对照都不成立。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三、阶段三：训练流程（第 3 到 4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模仿数据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对训练池（432 基础实例、1296 场景）跑 qp_diving，记录每步（状态、固定的业务、选的路径）；另对能在 60 s 内认证的实例记录 SCIP 解作为第二标签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data/imitation/dive_traj.pkl、scip_labels.pkl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轨迹数等于 Σ 业务数；SCIP 标签覆盖率记录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模仿训练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relax_dive/train_imitation.py：交叉熵同时训练业务级与路径级头，验证集为 dev180 的轨迹；早停按验证损失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ckpt/imitation_seed{0..4}.pt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路径级 top-1 准确率不低于 0.9；业务级不低于 0.6（qp_diving 的顺序本身有多解，门槛放宽）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推理评估（m=0）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用模仿权重在 dev180 推理：只在 reset 解一次松弛，策略逐步固定全部业务；对比 qp_round、qp_diving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results/imit_m0_dev180.csv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 不低于 qp_round；推理时间小于 qp_round 的 2 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重解频率扫描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relax_every ∈ {0, 2, 5, |B|}，记录 S、J、时间曲线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results/relax_every_scan.csv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给出质量与时间的帕累托前沿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SPO 微调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 3.2 权重初始化，词典序奖励，108 轮同作者协议，5 个训练种子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ckpt/spo_seed{0..4}.pt；results/spo_dev180.csv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 种子均值 S 不低于模仿权重；J 不高于模仿权重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旧配置复跑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Diff、Complete-BPL、Full-Diff 各 5 种子 108 轮，同数据同协议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results/old_configs_5seeds.csv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与作者单种子报告值在合理范围内（均值差小于 0.005）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决策点三：按 3.5 与 3.6 配对检验。方案成立条件：在 dev180 上本方案 S、J 与 qp_diving 无显著差异（p 大于 0.05 且均值差小于 0.002），且显著优于 w/o Diff。任一不满足，先做阶段四 的消融定位原因，再决定是否调整 eta、relax_every 或模仿标签。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四、阶段四：消融与对照（第 5 周）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3000"/>
        <w:gridCol w:w="28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目的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去对偶价格特征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对偶信息是否有贡献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去掉后 S 或 J 显著变差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去松弛原始解特征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原始解是否有贡献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两者都去（即 w/o Diff 加两级头）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收益是否来自松弛信息而非策略头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显著差于完整方案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order_mode=fixed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学习顺序是否有贡献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学习顺序不差于固定顺序；高 LF 下显著更好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只模仿、只强化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两阶段训练是否都需要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完整方案不差于任一单独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旧奖励 ΔS − 0.01ΔJ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词典序奖励的作用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J 显著更低，S 不降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参数量对齐的 Complete-BPL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排除参数量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完整方案仍显著更好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松弛特征加噪或置零但保留维度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排除"多几维输入"本身的作用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显著差于完整方案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全部配置 5 种子，dev180 配对 Wilcoxon，结果表按业务数与 LF 分组，另按业务内候选重叠度中位数分组。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五、阶段五：规模外推与真实拓扑（第 6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规模外推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80/120/150 业务各 60 场景（20 种子×3 LF），10 节点；对比 SCIP 60+60 s、qp_round、qp_diving、w/o Diff、本方案 m=0 与最优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results/scale_{80,120,150}.csv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报告 S、J、时间；qp_diving 时间按实际记录，含热启动优化版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真实拓扑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 data/load_real_data.py 取 SNDlib 的 Abilene、GEANT、Germany50、Nobel-Germany 拓扑与容量；需求取 Abilene/GEANT 真实流量矩阵按 LF 缩放，其余拓扑按生成器规则生成需求；候选路径 K=5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data/real/*.json；results/real_topo.csv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未重新训练直接推理；报告与 qp_diving、SCIP 的差距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未见拓扑泛化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Topology Zoo 中 15 到 60 节点、带链路速率、连通的拓扑取 10 个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results/zoo_generalization.csv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可行率 100%；S Gap 相对 SCIP 60 s 认证解报告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时间剖析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单实例推理拆分：松弛求解、GNN 前向、allocator、其他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results/time_profile.csv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用于论文速度分析与公平性说明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六、阶段六：论文写作（第 7 到 8 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章节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依赖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模型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 S/J 模型；一句说明开题报告加权形式为同一问题的标量化变体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阶段一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方法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松弛状态图编码（特征表）、两级策略、模仿加强化、词典序奖励、重解频率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阶段二、2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实验设置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数据、基线、Gap 口径、种子与检验方法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阶段一、2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主结果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dev180 与 Test30：本方案对 SCIP、qp_round、qp_diving、三个旧编码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阶段三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消融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4.1 到 4.8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阶段四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规模与泛化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 到 5.3，时间剖析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阶段五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讨论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 neural diving 的关系、qp_diving 加速后的对比、局限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全部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七、分工与节奏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周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方法与分析（A 角色）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数据与运行（B 角色，论文作者）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1.2、1.3、1.5 脚本与分析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1.1 数据交付；1.4 在本地跑 SCIP（需 SCIP 环境）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2.1 到 2.5 代码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2.6 联调运行并回传日志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3.1、3.2 脚本；分析 3.3、3.4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 跑轨迹生成；3.5、3.6 训练（GPU 或多核）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3.x 配置与分析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3.x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5.2、5.3 数据准备与分析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5.1、5.4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方法、实验章节初稿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模型、引言、相关工作初稿；统一术语与口径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角色说明：A 负责脚本、分析与方法章节写作，不在本地运行训练；B 负责数据、环境与全部训练运行。B 每次运行回传三样：命令、console 完整输出、结果 CSV。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八、异常情况与处理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情况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触发信号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处理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m=0 质量明显低于 qp_diving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 中 S Gap 高于 qp_round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允许 m&gt;0；论文主张改为"用更少的重解达到同等质量"，给帕累托曲线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qp_diving 加速后时间优势消失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热启动版 qp_diving 在 150 业务小于 5 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主张改为质量而非速度；强化阶段必须超过 qp_diving 的 J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 五种子复跑与报告值不符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3.6 均值差大于 0.005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以五种子结果为准，论文不引用单种子数字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大规模认证率低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80 业务以上认证低于 50%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Gap 只在认证子集报告，其余报告相对 SCIP 限时解的差值并标明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真实拓扑上候选路径不足 5 条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GEANT 等稀疏拓扑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按实际条数，和生成器规则一致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九、立即要做的三件事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B 交付 1.1 的三组实例文件和 paired_scenarios.csv。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B 在本地确认 SCIP、Pyomo、PySCIPOpt 环境可用，跑一个实例的 benchmark_lexicographic.py 回传输出。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 把 baselines.py 改成读取目录版本，并写 eval_solution.py 和配对脚本，数据到手当天出 1.5 的结论。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SimSu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imes New Roman" w:cs="Times New Roman" w:eastAsia="SimSu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2026-10-06T10:26:41.977Z</dcterms:created>
  <dcterms:modified xsi:type="dcterms:W3CDTF">2026-10-06T10:26:41.977Z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