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sz w:val="32"/>
          <w:szCs w:val="32"/>
        </w:rPr>
        <w:t xml:space="preserve">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面向多业务联合路由与带宽分配词典序 MINLP 的图编码方案（第三版，2026-10-06）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一、结论摘要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本版基于作者提供的现行模型、代码、已有结果和本次新做的不学习基线实验，给出最终方案。结论有四条：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现行模型是词典序两阶段问题：先最大化平均满足率 S，再在 S 不降条件下最小化平均利用率平方 J。阶段一为混合整数线性，阶段二为混合整数二次。论文沿用此模型，开题报告中的加权目标在模型章做一句说明即可。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已有五组图编码消融（Full-Diff、Abs+Mean、w/o Base、w/o Diff、Complete-BPL）S 在 0.9722 到 0.9757 之间，180 场景中 134 场平局，单训练种子，没有可报告的差异。图编码内部的消息传递改造不是收益来源。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本次新做的不学习基线表明：词典序凸松弛加逐步固定（QP diving）在同分布 180 场景上 S = 0.9807、J = 0.2667，相对 SCIP 认证最优的 S Gap 为 0.185%，J Gap 为 1.16%，两项都优于现有 RL 报告值（S = 0.9757、J = 0.2923，非配对）。因此论文必须把 QP diving 作为正式基线，并说明学习方法在何处超过它。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学习方法的正当空间在速度与规模：QP diving 每固定一个业务重解一次凸问题，40 业务需 20 秒以上，按业务数平方增长；SCIP 在 40 业务、LF 1.5 下 15 秒内只认证 10/20。方案目标是用一次松弛的代价得到 diving 级的解质量，并在 80 到 150 业务上保持秒级推理。创新点落在"松弛状态进入图编码"和"学习业务固定顺序与路径选择"，而不是消息传递细节。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二、现行模型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集合：业务 B，无向链路 E，业务 b 的候选路径集合 P_b（k 最短路，K ≤ 5）。参数：需求 d_b，容量 C_e，关联 a_{bp,e}。变量：接纳 z_b ∈ {0,1}，选路 y_bp ∈ {0,1}，带宽 x_b ≥ 0，线性化辅助 w_bp，链路负载 L_e。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0 ≤ x_b ≤ d_b z_b；　Σ_p y_bp = z_b；　w_bp ≤ x_b，w_bp ≤ d_b y_bp，w_bp ≥ x_b − d_b(1 − y_bp)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L_e = Σ_b Σ_p a_{bp,e} w_bp ≤ C_e；　S = (1/|B|) Σ_b x_b/d_b；　J = (1/|E|) Σ_e (L_e/C_e)²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阶段一 max S 得 S*；阶段二 s.t. S ≥ S* − 1e−8，min J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允许拒绝和部分满足；被接纳业务只选一条候选路径；无背景负载、无链路开通成本。路径固定后，连续带宽由 OptimalBandwidthAllocator 按同一词典序重新求解，因此离散决策只有"每个业务选哪条路径或拒绝"，所有方法共享同一 allocator 和 evaluator。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三、已有结果的问题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现状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五组图编码消融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S 0.9722–0.9757，134/180 平局，seed=12 单种子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无显著差异，不能支撑"图编码创新"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Full 对 SCIP（80 业务）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S 低 2.50 个百分点，LF 1.5 低 4.13 个百分点；速度快 1.6 倍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RL 与精确解差距明显，且比不学习的 QP diving 更差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奖励函数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ΔS − 0.01ΔJ − 10×violation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J 权重接近零，所有 RL 版本的 J 没有被训练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基线集合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SCIP、少量启发式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缺少松弛取整与 diving，无法回答"学习赚了多少"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Gap 口径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按阶段一认证与否分别报告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口径正确，保留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四、不学习基线实验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4.1 设置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实例按现行 instance_generator 规则生成：10 节点 G(n, 0.3) 连通图，容量 8–20 整数，需求 2–6 整数并按 LF 缩放，K = 5。业务数 10/20/40，LF 1.0/1.2/1.5，每组 20 个种子，共 180 场景（种子与作者开发集不同，同分布但非配对）。带宽分配与评价使用作者的 allocator 和 evaluator。SCIP 两阶段各 15 秒，只对阶段一认证最优的 155 例计算 S Gap，只对 S 持平且阶段二认证的实例计算 J Gap。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4.2 方法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贪心：按给定顺序逐业务取瓶颈剩余容量最大的候选路径。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LP 取整：阶段一 LP 松弛（允许分流）后每业务取流量最大的候选。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LP diving：每步重解 LP，固定最大分量最大的未固定业务。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QP 取整：词典序凸松弛（先 LP 求 S*，再在 S ≥ S* 下 SLSQP 最小化 J，允许分流）后取整。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QP diving：每步重解词典序凸松弛后固定一个业务。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4.3 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300"/>
        <w:gridCol w:w="1300"/>
        <w:gridCol w:w="1100"/>
        <w:gridCol w:w="110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S Gap（n=155）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达到 S* 比例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J Gap（S 持平）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总体 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总体 J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40 业务耗时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贪心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0.537%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83.2%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0.9759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0.3434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LP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2.499%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22.6%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109.9%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0.9588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0.4921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LP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0.865%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59.4%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0.9745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0.4408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约 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QP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0.524%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3.3%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0.9774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0.2656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约 0.5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QP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0.185%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0.9807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0.2667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20–26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15+15 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认证 155/180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0.9663（含超时解）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0.2620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2.5–17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Diff（报告值）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未知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0.9757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0.2923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约 0.2 s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分组看：LF 1.0 时 QP 取整和 QP diving 的 S 均为 1.0000，J 与 SCIP 相差小于 2%；LF 1.5 时 QP diving 的 S 比贪心高 0.5 到 1.7 个百分点；40 业务 LF 1.5 时 SCIP 15 秒内只认证 10/20，其限时解 S = 0.8858 低于 QP diving 的 0.9616。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4.4 对论文的含义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阶段一 LP 松弛高度退化，直接取整效果差，这解释了为什么"松弛信息"在以前的设计里没有被考虑。但词典序凸松弛的解几乎唯一，取整后就接近最优。学习方法要成立，必须在速度或规模上超过 QP diving，在质量上至少持平，并且要把 QP 取整和 QP diving 作为正式基线写进论文。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五、方案：松弛状态图编码与学习式 Diving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5.1 思路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把求解过程看成 diving：每步固定一个业务的路径或拒绝它。QP diving 每步重解凸松弛以决定固定谁、固定成什么；本方案用 GNN 读取当前松弛状态，一次前向同时输出"固定哪个业务"和"选哪条路径"，训练目标是复现并超过 QP diving，推理时松弛只解一次或少数几次。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5.2 图定义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节点类型仍为 Business、Path、Link，关系仍为 Business–Path 从属与 Path–Link 使用。创新在节点特征携带词典序凸松弛的状态，并随固定过程更新：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44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节点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原有特征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新增松弛状态特征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Link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容量、当前负载、剩余、利用率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松弛解下的利用率；阶段一容量约束对偶价格 λ_e；阶段二 KKT 乘子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Path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长度、成本、瓶颈剩余、是否已选、是否当前业务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松弛解分量 u_bp；该路径链路的 λ 之和；是否为业务内最大分量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Business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需求、是否已固定、是否接纳、当前标记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松弛满足率 Σ_p u_bp；分数程度 1 − max_p u_bp/Σ_p u_bp；S 下限约束乘子；拒绝的松弛代价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全局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剩余业务比例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松弛 S*、松弛 J、已固定后 S* 的变化量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对偶价格给出"哪条链路是当前瓶颈、放松一个单位值多少"，分数程度给出"哪个业务松弛解最模糊、最需要学习来裁决"。这些量在 BPL 的消息传递里算不出来，必须由优化模型提供，这是"图编码对齐优化模型"的具体含义。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5.3 策略与动作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两级输出：业务级打分决定下一个固定的业务（替代现有固定顺序），路径级打分在该业务的候选加拒绝之间选择。动作掩码：容量不足的路径屏蔽。松弛解在业务内最大分量超过阈值时可直接按松弛解固定，策略只处理模糊业务，减少前向次数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5.4 训练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阶段一模仿：以 QP diving 轨迹（或 SCIP 认证解）为标签做监督，学习业务顺序和路径选择。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阶段二强化：在模仿初始化上用现有 SPO 微调。奖励改为与词典序一致：中间步奖励 ΔS_t，终局追加 −η·J_final，η 取使 J 项不超过 S 的最小可分辨差异（例如 1/|B| 的十分之一），并以"S 持平时 J 更低"作为对比口径。现有 ΔS − 0.01ΔJ 作为消融保留。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重解频率 m 作为超参数：m = 0 只解一次松弛，m = |B| 退化为 QP diving。报告 m 与质量、时间的曲线。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5.5 与现有代码的关系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环境、allocator、evaluator、SPO 不变。改动三处：observation 加松弛状态特征并提供重解接口；策略头改为两级；奖励改为词典序一致。w/o Diff 作为"无松弛信息的同图编码"对照保留，Complete-BPL 作为基础对照保留。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六、与已有工作的区别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已有工作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区别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Neural diving（Nair 等，2020）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GNN 预测 MILP 变量赋值，配合 SCIP 完成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面向通用 MILP 与变量–约束二部图；本方案面向词典序 MILP+MIQP、网络异构图、带 allocator 的构造式过程，并学习固定顺序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Gasse 等（NeurIPS 2019）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变量–约束二部图学习分支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分支而非构造；无连续子问题反馈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TEAL（SIGCOMM 2023）、HARP（SIGCOMM 2024）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流量工程的 GNN 与优化对齐架构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面向可分流 LP 形式；不处理单路径整数选择与词典序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作者现有 Full/w/o Diff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BPL 图内部差分消息传递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无松弛信息；实验证明消息传递改造无差异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检索记录：Google Scholar 与 arXiv，2026-10-05 至 10-06，检索词 "neural diving lexicographic"、"learning to dive routing bandwidth"、"GNN relaxation dual features routing"。未见在词典序路由带宽模型上以松弛对偶信息驱动构造式 RL 的工作。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七、实验设计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7.1 数据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训练与开发：现有生成器，10 节点，业务数 10/20/40，LF 1.0/1.2/1.5。规模外推：80/120/150 业务。真实验证：SNDlib 的 Abilene、GEANT、Germany50、Nobel 拓扑，Abilene 与 GEANT 的真实流量矩阵按 LF 缩放作为需求；Topology Zoo 拓扑用于未见拓扑泛化。生成器参数与候选路径规则写入论文。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7.2 基线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SCIP 两阶段（15+15 s 与 60+60 s 两档），报告认证比例。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贪心、QP 取整、QP diving（必须）。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Complete-BPL、w/o Diff、Full-Diff（现有图编码，相同 SPO）。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本方案，m = 0 与 m 取若干值。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7.3 消融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去掉对偶价格特征；去掉松弛原始解特征；两者都去（退化为 w/o Diff 加两级策略）。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固定顺序 vs 学习顺序。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只模仿不强化；只强化不模仿。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旧奖励 vs 词典序一致奖励。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参数量对齐的 Complete-BPL。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7.4 指标与统计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S Gap（仅阶段一认证实例）、达到 S* 比例、J Gap（仅 S 持平且阶段二认证实例）、可行率、单实例推理时间、规模外推与未见拓扑上的同类指标。每配置 5 个训练种子，报告均值与标准差；方法间按实例配对做 Wilcoxon 符号秩检验，显著性水平 0.05。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7.5 成立条件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方案成立需同时满足：在 10 到 40 业务上 S、J 与 QP diving 无显著差异；在 80 到 150 业务上推理时间显著低于 QP diving 且质量不低于 QP 取整；去掉松弛特征后显著变差。任何一条不满足，都要如实写进论文，不能用其他指标掩盖。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八、研究边界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QP diving 本身可以通过热启动和增量求解加速，速度对比必须使用优化后的 diving 时间，否则结论不公平。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每次重解松弛的开销在推理时也存在，m = 0 时质量可能明显低于 diving。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现有 RL 结果单种子，重新跑五种子后 w/o Diff 等对照的数字会变。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方法与 neural diving 一脉，新意需靠词典序结构、业务顺序学习和网络图三点共同支撑，单独任何一点都不够。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九、落地步骤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3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阶段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21"/>
                <w:szCs w:val="21"/>
              </w:rPr>
              <w:t xml:space="preserve">交付物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本文档，确认研究方向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本文档、基线脚本与 180 场景结果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在作者 180 场景开发集上做配对比较：QP 取整、QP diving 对五组 RL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配对表、显著性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observation 加松弛特征与重解接口、两级策略头、词典序奖励；小规模验证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代码、10/20 业务结果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全部基线、消融、规模外推、真实拓扑、五种子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结果表、分析报告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论文方法与实验章节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初稿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附：参考文献（待确认后正式引用）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已核实可在 Google Scholar 检索：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Almasan P, Suárez-Varela J, Rusek K, Barlet-Ros P, Cabellos-Aparicio A. Deep reinforcement learning meets graph neural networks: Exploring a routing optimization use case. Computer Communications, 2022, 196: 184–194.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Xu Z, et al. Teal: Learning-accelerated optimization of WAN traffic engineering. ACM SIGCOMM, 2023.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AlQiam A A, et al. Transferable neural WAN TE for changing topologies. ACM SIGCOMM, 2024.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Gasse M, Chételat D, Ferroni N, Charlin L, Lodi A. Exact combinatorial optimization with graph convolutional neural networks. NeurIPS, 2019.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Orlowski S, Wessäly R, Pióro M, Tomaszewski A. SNDlib 1.0: Survivable network design library. Networks, 2010, 55(3): 276–286.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待核实：Nair V, et al. Solving mixed integer programs using neural networks（arXiv 2020，预印本）；GRL-TE/TopoFlowNet（2025）；超图路由（2024）。</w:t>
      </w:r>
    </w:p>
    <w:sectPr>
      <w:pgSz w:w="11906" w:h="16838" w:orient="portrait"/>
      <w:pgMar w:top="1440" w:right="1500" w:bottom="144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2026-10-06T10:24:27.742Z</dcterms:created>
  <dcterms:modified xsi:type="dcterms:W3CDTF">2026-10-06T10:24:27.742Z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