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候选路径结构导出的带符号链路关系图编码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面向多业务联合路由与带宽分配 MINLP 的图编码方案设计（第一阶段：方案与调研）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一、这份文档要回答的问题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导师的要求是：创新点落在图编码方案本身，不能是"基础 BPL 图加几个模块"的拼接；消融实验要能给出正向结果。本文档给出一个满足这两点的方案，说明它和已有方案的本质区别，并给出可直接执行的实验设计。方案的核心一句话：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b/>
          <w:bCs/>
          <w:sz w:val="21"/>
          <w:szCs w:val="21"/>
        </w:rPr>
        <w:t xml:space="preserve">现有方案（普通 BPL、原版 μ+δ、联动 μ）编码的都是"业务或路径对单条链路的依赖"，是一阶量；本方案把"两条链路在候选结构里是共用还是替代"这个二阶关系直接写进图的结构，形成带符号的链路关系边，并用分正负通道的消息传递来处理。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二、为什么原来的方案过不了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2.1 原版 μ+δ 没有给图增加信息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记普通 BPL 中候选路径 q 对链路表示的聚合为 s_bq = Σ_e a_{bq,e} h_e。原版定义 μ_{b,e} = (1/K_b) Σ_q a_{bq,e}，δ_{bq,e} = a_{bq,e} − μ_{b,e}，两个通道分别算 r_b = Σ_e μ_{b,e} h_e 与 z_bq = Σ_e δ_{bq,e} h_e。代入定义直接得到：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i w:val="false"/>
          <w:iCs w:val="false"/>
          <w:sz w:val="21"/>
          <w:szCs w:val="21"/>
        </w:rPr>
        <w:t xml:space="preserve">r_b = (1/K_b) Σ_q s_bq，　z_bq = s_bq − r_b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即 r_b 是同业务候选路径表示的平均值，z_bq 是每条候选减去这个平均值。普通 BPL 只要在 Path 到 Business 的方向多做一步均值池化，就得到完全相同的输入。回传链路的 m_e^{relative} 展开后同样是普通 Path→Link 消息减去一个均值项。所以 μ+δ 是对关联矩阵 a 做业务内中心化，属于特征重参数化，不改变表达能力，只增加参数。这解释了两件事：消融时去掉 δ 的 wo_diff 反而更好；审稿人"看穿后创新性几乎为零"。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2.2 联动 μ 同样停留在一阶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μ̃(b,e) = Σ_q w(b,q) a(b,q,e) 把均值换成了可学习的软权重，本质是对候选路径做注意力加权汇总，仍然是"业务对单条链路依赖多少"。原文档想表达的"两条链路总是一起出现还是分处互斥路径"是两条链路之间的关系，任何形如 Σ_q w_q a_{bq,e} 的量都只涉及单条链路 e，无法表达。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2.3 一个最小反例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业务 b 有两条候选路径，链路初始特征相同（容量、负载一致），比较两个实例：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实例 A：q1 = (e1, e2)，q2 = (e3, e4)。e1 和 e2 总是一起使用。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实例 B：q1 = (e1, e3)，q2 = (e2, e4)。e1 和 e2 互相替代。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两个实例中所有链路的 μ 都等于 1/2，两条路径长度都是 2，δ 的取值也逐链路相同。普通 BPL 做 Link→Path→Link 两跳消息传递：第一跳每条 Path 看到的是两个相同的链路特征，得到相同的路径表示；第二跳每条 Link 看到的是"一条相同的路径表示"，四条链路表示完全相同，A 和 B 不可区分。μ+δ 和联动 μ 在这个例子上同样不可区分。而本方案中，e1 与 e2 之间的关系边在 A 里为 +1（共用），在 B 里为 −1（替代），一轮传播即可区分。这个例子可以直接写进论文的方法动机部分。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三、方案：带符号链路关系图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3.1 从候选结构导出二阶关系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仍使用 Business、Path、Link 三类节点，不新增节点类型。新增的是 Link 与 Link 之间的带符号关系边，其权重由候选路径集合的结构直接计算，不含可学习参数，因此是图定义的一部分而不是模块。对业务 b 和两条链路 e、e′，定义业务内协方差：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i w:val="false"/>
          <w:iCs w:val="false"/>
          <w:sz w:val="21"/>
          <w:szCs w:val="21"/>
        </w:rPr>
        <w:t xml:space="preserve">C_b(e, e′) = (1/K_b) Σ_q a_{bq,e} a_{bq,e′} − μ_{b,e} μ_{b,e′}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归一化为相关系数 ρ_b(e, e′) = C_b(e, e′) / sqrt(μ_{b,e}(1 − μ_{b,e}) μ_{b,e′}(1 − μ_{b,e′}))，取值在 [−1, 1]。ρ_b &gt; 0 表示两条链路在业务 b 的候选集中倾向于一起出现（共用），ρ_b &lt; 0 表示倾向于分处不同候选（替代）。μ_{b,e} = 1 的链路是业务 b 的必经链路，分母为零，单独记入必经集合 M_b，作为 Business 节点的一个特征，不参与关系边。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用第二节文档中的例子验证：q1 = (e1, e2)，q2 = (e1, e3)，q3 = (e3, e4)。C(e1, e2) = 1/3 − 2/9 = 1/9 &gt; 0，共用；C(e2, e3) = 0 − 2/9 = −2/9 &lt; 0，替代；C(e1, e3) = 1/3 − 4/9 = −1/9 &lt; 0，弱替代。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3.2 跨业务聚合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不同业务对同一对链路的判断可能相反，一个业务认为替代，另一个业务认为共用。按业务需求量加权聚合，并把正负分开保留，避免互相抵消：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i w:val="false"/>
          <w:iCs w:val="false"/>
          <w:sz w:val="21"/>
          <w:szCs w:val="21"/>
        </w:rPr>
        <w:t xml:space="preserve">S⁺(e, e′) = Σ_b w_b · max(ρ_b(e, e′), 0)，　S⁻(e, e′) = Σ_b w_b · max(−ρ_b(e, e′), 0)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其中 w_b = d_b / Σ_b′ d_b′ 为业务需求占比。每条关系边携带三维特征 [S⁺, S⁻, n]，n 为对这对链路有定义的业务数。只在至少一个业务的候选集中同时出现的链路对之间建边，边数上界为 Σ_b |L_b|²，L_b 为业务 b 候选路径覆盖的链路集合，规模可控。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3.3 图中三类关系的含义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900"/>
        <w:gridCol w:w="35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关系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载体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符号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表达的内容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同路径共现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Path 节点（一条路径覆盖若干 Link，可视为超边）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无符号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选了这条路径就同时占用这些链路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同业务互斥替代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Link–Link 关系边 S⁻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负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e 拥塞时业务 b 的流量会转向 e′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同业务共同依赖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Link–Link 关系边 S⁺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正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e 和 e′ 绑在一起，一个紧张另一个同样受影响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跨业务共享竞争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Link 节点上多业务消息汇聚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无符号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多个业务同时依赖同一条链路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普通 BPL 只显式包含第一类和第四类，第二、三类需要模型通过两跳传播自行学习，而 2.3 的反例说明在特征同质的情况下学不到。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3.4 消息传递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Link 更新同时汇聚三路消息，三路使用独立权重，正负通道不共享参数：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i w:val="false"/>
          <w:iCs w:val="false"/>
          <w:sz w:val="21"/>
          <w:szCs w:val="21"/>
        </w:rPr>
        <w:t xml:space="preserve">h_e′ = f( h_e,  AGG_{q∋e} h_q,  Σ_{e′} S⁺(e,e′) W⁺ h_{e′},  Σ_{e′} S⁻(e,e′) W⁻ h_{e′} )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负通道的含义是：若替代链路 e′ 当前空闲，则 e 的拥塞压力有出口，e 的表示应反映"有替代可用"；若 e′ 同样紧张，则两条链路同时无出口。这是普通聚合无法表达的方向性信息。Path 更新汇聚其覆盖的链路表示并读入所属业务的上下文；Business 更新汇聚其候选路径表示，并拼接必经集合 M_b 的汇总特征。传播两轮，第一轮完成业务内结构信息进入 Link，第二轮完成跨业务竞争状态回到 Path。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3.5 与 RL 和带宽分配的接口不变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GNN 输出每条候选路径的表示 t_bq 交给 RL 逐业务选路，路径确定后由 OptimalBandwidthAllocator 求连续带宽。本方案只改图的定义和 Link 的更新规则，RL 算法、奖励、allocator、训练数据和训练预算全部保持不变，消融实验因此只有图编码一个变量。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四、与已有工作的区别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初步检索（2026-10-05）结果：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把候选路径建成"链路节点 + 路径节点"的二部图，并用普通聚合或 MLP 处理同需求候选之间的协作关系，已有公开工作（SDN 流量工程方向）。这类工作和普通 BPL 一样，不显式建链路之间的关系。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把路径当作覆盖链路的超边做超图卷积，已有公开工作（SDN 和车载网络路由方向）。所以"超图"本身不能作为创新点，本方案只在描述时借用超边这个说法，创新点不放在超图上。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从候选集合结构导出链路之间带符号的替代与共用关系、并用分正负通道消息传递处理，初步检索未发现同类工作。带符号 GNN 在社交网络、推荐系统中有成熟方法可以引用作为技术来源。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交通领域的路径选择模型中有用 GNN 刻画"路径替代效应"的工作，对象是出行者的路径选择概率，不是网络资源调度，可以作为动机相关工作引用。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正式引用的文献清单待确认后补入。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五、实验设计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5.1 数据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训练数据用程序化生成器生成，不用大模型直接生成数字。生成器需要写清楚：拓扑来源、业务数量分布、带宽需求分布、链路容量与背景负载分布、候选路径生成方式（k 最短路或带扰动的 k 最短路）、候选冲突程度的控制参数。验证和测试建议使用公开的真实拓扑和流量矩阵，例如 SNDlib 中的 Abilene、GEANT、Germany50、Nobel 系列，以及 Topology Zoo 的拓扑；Abilene 和 GEANT 有公开的真实流量矩阵序列，可以作为业务需求来源。合成训练、真实验证的做法在这个方向是常规做法，但论文里必须写明生成器参数，否则审稿人会质疑训练分布。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5.2 基线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基线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SCIP / Gurobi 求解 MINLP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给出最优值或最优界，计算 Optimality Gap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k 最短路贪心 + allocator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无学习的启发式下界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普通 BPL + 相同 RL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基础图编码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wo_diff（当前版本）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已有最好版本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原版 μ+δ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展示一阶中心化无增益，与第二节分析对应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本方案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带符号链路关系图</w:t>
            </w:r>
          </w:p>
        </w:tc>
      </w:tr>
    </w:tbl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5.3 消融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以下各项只改图编码，其余全部固定：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去掉负通道（只保留 S⁺）：检验替代关系是否是收益来源。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去掉正通道（只保留 S⁻）。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正负合并为一个带符号权重的单通道：检验分通道是否必要。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关系边权重改为随机或全 1：检验收益来自结构信息而不是额外连边本身。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关系边只用单个业务不做跨业务聚合。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5.4 分组分析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按候选冲突程度分组是本方案能否成立的关键。定义实例的冲突度为所有业务候选链路集合的平均两两重叠率，分低、中、高三组报告 Objective、Gap、可行率和求解时间。预期结果：低冲突组各方法接近，高冲突组本方案优势明显。如果高冲突组也没有优势，方案不成立，这一点要在实验前明确。另按业务数、负载水平、网络规模分组。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5.5 指标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Objective、Optimality Gap（相对 SCIP）、可行率、单实例求解时间、以及对未见拓扑的泛化（在合成拓扑训练，在 SNDlib 真实拓扑测试）。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六、风险与边界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候选路径很少（K_b = 2 或 3）时协方差估计粗糙，关系边信息有限，优势只会在候选数较多且冲突较高的场景出现。实验必须覆盖 K_b = 3、5、8 三档。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关系边数随每个业务候选覆盖链路数平方增长，大规模实例需要按 |S⁺| + |S⁻| 阈值剪枝，论文里要报告剪枝对结果的影响。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2.3 的反例只证明"固定两轮传播、链路特征同质"时普通 BPL 不可区分，不是严格的表达能力定理。论文表述要限定在这个条件内，不要写成"BPL 无法表达"。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带符号 GNN 的平衡理论假设（敌人的敌人是朋友）在这里不成立，不要照搬社交网络的带符号传播规则，只借用分通道聚合的结构。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七、落地步骤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0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方案设计与文献调研（本文档），与导师确认方向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本文档、候选文献清单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数据生成器、关系边计算、图编码实现，在现有 wo_diff 代码基础上替换 Link 更新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可运行代码、小规模正确性验证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全部基线与消融实验、分组分析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结果表格、分析报告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论文方法与实验章节撰写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论文初稿</w:t>
            </w:r>
          </w:p>
        </w:tc>
      </w:tr>
    </w:tbl>
    <w:sectPr>
      <w:pgSz w:w="11906" w:h="16838" w:orient="portrait"/>
      <w:pgMar w:top="1440" w:right="1500" w:bottom="144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2026-10-05T14:24:45.169Z</dcterms:created>
  <dcterms:modified xsi:type="dcterms:W3CDTF">2026-10-05T14:24:45.178Z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