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SimSun" w:hAnsi="Times New Roman"/>
          <w:b/>
          <w:bCs/>
          <w:sz w:val="32"/>
          <w:szCs w:val="32"/>
        </w:rPr>
        <w:t xml:space="preserve">论文执行路线：松弛状态图编码与学习式 Diving</w:t>
      </w:r>
    </w:p>
    <w:p>
      <w:pPr>
        <w:spacing w:after="24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可执行版，2026-10-06。配套文档：《方案设计 v3》；代码分支：claude/signed-link-graph-design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零、使用说明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本路线按阶段编号，每个任务写明改哪个文件、跑什么命令、产出什么文件、通过什么数值才算完成。每个阶段末尾有决策点，决策点不通过不进入下一阶段。所有脚本输出到 console，结果文件统一放 results/ 目录，每次运行记录命令、种子和 git 提交号。工时按一人全职估计。</w:t>
      </w:r>
    </w:p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代码路径约定：作者工程根目录记为 RL_MINLP/，本路线新增文件放在 RL_MINLP/relax_dive/ 下，原有文件只做最小改动并保留开关，保证 w/o Diff 等旧配置可原样复现。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一、阶段 0：固定基线与口径（第 1 周，前置条件）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冻结数据集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收集 180 场景开发集、Test30、80 业务 60 实例的 canonical JSON；记录每个文件 SHA256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data/dev180/、data/test30/、data/n80/、data/MANIFEST.txt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三个目录文件数分别为 180、30、60，SHA256 与作者记录一致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统一评价脚本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 rl_top/evaluation.py 的 evaluate 为唯一口径，写 relax_dive/eval_solution.py：输入实例与 choices，输出 S、J、可行性；Gap 按阶段一认证规则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eval_solution.py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对作者已保存的任意 5 个 RL 解重算 S、J，与报告值误差小于 1e-8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不学习基线落地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把 baselines/diving_baseline.py 的 greedy、qp_round、qp_diving 改为读取 canonical JSON 目录运行；加 --order 参数支持作者的 business_order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relax_dive/baselines.py；results/baselines_dev180.csv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180 场景全部可行；qp_diving 单实例时间记录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SCIP 认证基线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 dev180 与 n80 用 benchmark_lexicographic.py 跑 15+15 s 与 60+60 s 两档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results/scip_dev180_15.csv、scip_dev180_60.csv、scip_n80_60.csv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每实例记录 S、J、阶段一认证、阶段二认证、时间；60 s 档认证比例不低于 15 s 档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配对比较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将 paired_scenarios.csv 的五组 RL 与 0.3 的三个基线逐场景配对，Wilcoxon 检验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results/paired_rl_vs_baselines.csv；一页结论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报告 S、J 的配对差值、胜平负、p 值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 0：若 qp_diving 在 dev180 上 S 与 J 均显著优于 w/o Diff，则进入阶段 1，论文叙事定为"用学习替代逐步重解"。若 w/o Diff 已不差于 qp_diving，则改为阶段 1 的备选叙事"松弛特征增强现有 RL"，后续任务不变但成立条件改为 1.4 的 B 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二、阶段 1：松弛状态特征与接口（第 2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松弛求解器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新建 relax_dive/relaxation.py：函数 solve_lex_relax(instance, fixed) 返回 u[b][p]、S*、J_relax、容量对偶 λ_e（阶段一 LP 由 HiGHS 直接给 dual）、阶段二 KKT 乘子（SLSQP 后用 relax_qp 的同法 LP 认证取得）；支持 fixed 字典增量更新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 baselines.py 的 relax_qp 在 20 个实例上 S* 一致；40 业务单次求解时间小于 0.6 s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观测扩展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rl_top/graph.py 的 observation：增加参数 relax=None；为 link 加 4 维（松弛利用率、λ_e 归一、阶段二乘子、是否瓶颈）、path 加 3 维（u_bp、路径 λ 之和、是否业务内最大分量）、business 加 4 维（松弛满足率、分数程度、是否已按松弛直接固定、拒绝松弛代价）；FEATURES 字典随开关变化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graph.py（带 use_relax 开关）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use_relax=False 时输出与原版逐元素一致（单元测试）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环境扩展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rl_top/environment.py：构造参数 relax_every（0 表示只在 reset 时解一次，1 表示每步重解，m 表示每固定 m 个业务重解）；step 后按设置更新松弛并传入 observation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environment.py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relax_every=0 与原环境在动作序列相同时 S、J 完全一致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词典序奖励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修改 rl_top/evaluation.py：新增 training_reward_lex(before, after, terminal, eta)：中间步 ΔS − 10×violation，终局再加 −eta×J_final，eta 默认 0.1/|B|；旧奖励保留为 training_reward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evaluation.py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两种奖励可通过配置切换；单元测试覆盖终局与非终局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两级策略头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在 pure_model.py 的 PureEncoder 基础上新建 relax_dive/policy.py：business 级打分 score_business(state) 输出未固定业务的 logits；path 级沿用 score_query 与 score_reject；可配置 order_mode ∈ {fixed, learned}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policy.py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order_mode=fixed 时与原策略在相同权重下输出一致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小规模联调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10 业务 LF 1.5 的 20 个场景，relax_every=1、order_mode=fixed、模仿 0 轮，跑 SPO 20 轮确认不报错并打印每轮 S、J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results/smoke_10b.log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20 轮内 S 单调不降趋势，可行率 100%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 1：1.2 与 1.3 的一致性测试必须全部通过；否则后续所有对照都不成立。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三、阶段 2：训练流程（第 3 到 4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模仿数据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对训练池（432 基础实例、1296 场景）跑 qp_diving，记录每步（状态、固定的业务、选的路径）；另对能在 60 s 内认证的实例记录 SCIP 解作为第二标签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data/imitation/dive_traj.pkl、scip_labels.pkl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轨迹数等于 Σ 业务数；SCIP 标签覆盖率记录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模仿训练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relax_dive/train_imitation.py：交叉熵同时训练业务级与路径级头，验证集为 dev180 的轨迹；早停按验证损失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ckpt/imitation_seed{0..4}.pt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路径级 top-1 准确率不低于 0.9；业务级不低于 0.6（qp_diving 的顺序本身有多解，门槛放宽）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推理评估（m=0）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用模仿权重在 dev180 推理：只在 reset 解一次松弛，策略逐步固定全部业务；对比 qp_round、qp_diving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results/imit_m0_dev180.csv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 不低于 qp_round；推理时间小于 qp_round 的 2 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重解频率扫描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relax_every ∈ {0, 2, 5, |B|}，记录 S、J、时间曲线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results/relax_every_scan.csv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给出质量与时间的帕累托前沿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SPO 微调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 2.2 权重初始化，词典序奖励，108 轮同作者协议，5 个训练种子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ckpt/spo_seed{0..4}.pt；results/spo_dev180.csv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 种子均值 S 不低于模仿权重；J 不高于模仿权重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旧配置复跑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w/o Diff、Complete-BPL、Full-Diff 各 5 种子 108 轮，同数据同协议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results/old_configs_5seeds.csv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与作者单种子报告值在合理范围内（均值差小于 0.005）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决策点 2：按 2.5 与 2.6 配对检验。方案成立条件：在 dev180 上本方案 S、J 与 qp_diving 无显著差异（p 大于 0.05 且均值差小于 0.002），且显著优于 w/o Diff。任一不满足，先做阶段 3 的消融定位原因，再决定是否调整 eta、relax_every 或模仿标签。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四、阶段 3：消融与对照（第 5 周）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3000"/>
        <w:gridCol w:w="28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配置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目的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通过标准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去对偶价格特征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对偶信息是否有贡献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去掉后 S 或 J 显著变差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去松弛原始解特征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原始解是否有贡献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同上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两者都去（即 w/o Diff 加两级头）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收益是否来自松弛信息而非策略头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显著差于完整方案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order_mode=fixed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学习顺序是否有贡献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学习顺序不差于固定顺序；高 LF 下显著更好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只模仿、只强化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两阶段训练是否都需要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完整方案不差于任一单独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旧奖励 ΔS − 0.01ΔJ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词典序奖励的作用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J 显著更低，S 不降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参数量对齐的 Complete-BPL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排除参数量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完整方案仍显著更好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松弛特征加噪或置零但保留维度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排除"多几维输入"本身的作用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显著差于完整方案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全部配置 5 种子，dev180 配对 Wilcoxon，结果表按业务数与 LF 分组，另按业务内候选重叠度中位数分组。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五、阶段 4：规模外推与真实拓扑（第 6 周）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3600"/>
        <w:gridCol w:w="1900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任务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具体操作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产出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验收标准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规模外推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80/120/150 业务各 60 场景（20 种子×3 LF），10 节点；对比 SCIP 60+60 s、qp_round、qp_diving、w/o Diff、本方案 m=0 与最优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results/scale_{80,120,150}.csv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报告 S、J、时间；qp_diving 时间按实际记录，含热启动优化版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真实拓扑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 data/load_real_data.py 取 SNDlib 的 Abilene、GEANT、Germany50、Nobel-Germany 拓扑与容量；需求取 Abilene/GEANT 真实流量矩阵按 LF 缩放，其余拓扑按生成器规则生成需求；候选路径 K=5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data/real/*.json；results/real_topo.csv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未重新训练直接推理；报告与 qp_diving、SCIP 的差距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未见拓扑泛化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Topology Zoo 中 15 到 60 节点、带链路速率、连通的拓扑取 10 个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results/zoo_generalization.csv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可行率 100%；S Gap 相对 SCIP 60 s 认证解报告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时间剖析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单实例推理拆分：松弛求解、GNN 前向、allocator、其他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results/time_profile.csv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用于论文速度分析与审稿人质疑的回应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六、阶段 5：论文写作（第 7 到 8 周）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章节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依赖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模型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词典序 S/J 模型；一句说明开题报告加权形式为同一问题的标量化变体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 0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方法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松弛状态图编码（特征表）、两级策略、模仿加强化、词典序奖励、重解频率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 1、2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实验设置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数据、基线、Gap 口径、种子与检验方法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 0、2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主结果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dev180 与 Test30：本方案对 SCIP、qp_round、qp_diving、三个旧编码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 2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消融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3.1 到 3.8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 3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规模与泛化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4.1 到 4.3，时间剖析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阶段 4</w:t>
            </w:r>
          </w:p>
        </w:tc>
      </w:tr>
      <w:t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讨论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与 neural diving 的关系、qp_diving 加速后的对比、局限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全部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七、分工与节奏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周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我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王老师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0.2、0.3、0.5 脚本与分析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0.1 数据交付；0.4 在本地跑 SCIP（需 SCIP 环境）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1.1 到 1.5 代码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1.6 联调运行并回传日志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2.1、2.2 脚本；分析 2.3、2.4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2.1 跑轨迹生成；2.5、2.6 训练（GPU 或多核）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3.x 配置与分析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3.x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4.2、4.3 数据准备与分析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4.1、4.4 运行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方法、实验章节初稿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模型、引言、相关工作初稿；与导师对齐</w:t>
            </w:r>
          </w:p>
        </w:tc>
      </w:tr>
    </w:tbl>
    <w:p>
      <w:pPr>
        <w:spacing w:after="100" w:line="340"/>
        <w:jc w:val="both"/>
      </w:pPr>
      <w:r>
        <w:rPr>
          <w:rFonts w:ascii="Times New Roman" w:cs="Times New Roman" w:eastAsia="SimSun" w:hAnsi="Times New Roman"/>
          <w:sz w:val="21"/>
          <w:szCs w:val="21"/>
        </w:rPr>
        <w:t xml:space="preserve">每次运行回传三样：命令、console 完整输出、结果 CSV。我不在本地运行训练，只做脚本、分析与写作。</w:t>
      </w:r>
    </w:p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八、风险与应对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触发信号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/>
                <w:bCs/>
                <w:sz w:val="19"/>
                <w:szCs w:val="19"/>
              </w:rPr>
              <w:t xml:space="preserve">应对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m=0 质量明显低于 qp_diving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2.3 中 S Gap 高于 qp_round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允许 m&gt;0；论文主张改为"用更少的重解达到同等质量"，给帕累托曲线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qp_diving 加速后时间优势消失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热启动版 qp_diving 在 150 业务小于 5 s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主张改为质量而非速度；强化阶段必须超过 qp_diving 的 J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w/o Diff 五种子复跑与报告值不符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2.6 均值差大于 0.005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以五种子结果为准，论文不引用单种子数字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SCIP 大规模认证率低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80 业务以上认证低于 50%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Gap 只在认证子集报告，其余报告相对 SCIP 限时解的差值并标明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真实拓扑上候选路径不足 5 条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GEANT 等稀疏拓扑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19"/>
                <w:szCs w:val="19"/>
              </w:rPr>
              <w:t xml:space="preserve">按实际条数，和生成器规则一致</w:t>
            </w:r>
          </w:p>
        </w:tc>
      </w:tr>
    </w:tbl>
    <w:p>
      <w:pPr>
        <w:pStyle w:val="Heading1"/>
        <w:spacing w:after="120" w:before="240"/>
      </w:pPr>
      <w:r>
        <w:rPr>
          <w:rFonts w:ascii="Times New Roman" w:cs="Times New Roman" w:eastAsia="SimSun" w:hAnsi="Times New Roman"/>
          <w:b/>
          <w:bCs/>
          <w:sz w:val="28"/>
          <w:szCs w:val="28"/>
        </w:rPr>
        <w:t xml:space="preserve">九、立即要做的三件事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王老师交付 0.1 的三组实例文件和 paired_scenarios.csv。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王老师在本地确认 SCIP、Pyomo、PySCIPOpt 环境可用，跑一个实例的 benchmark_lexicographic.py 回传输出。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cs="Times New Roman" w:eastAsia="SimSun" w:hAnsi="Times New Roman"/>
          <w:sz w:val="21"/>
          <w:szCs w:val="21"/>
        </w:rPr>
        <w:t xml:space="preserve">我把 baselines.py 改成读取目录版本，并写 eval_solution.py 和配对脚本，数据到手当天出 0.5 的结论。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2026-10-06T09:45:43.971Z</dcterms:created>
  <dcterms:modified xsi:type="dcterms:W3CDTF">2026-10-06T09:45:43.977Z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