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SimSun" w:hAnsi="Times New Roman"/>
          <w:b/>
          <w:bCs/>
          <w:color w:val="000000"/>
          <w:sz w:val="32"/>
          <w:szCs w:val="32"/>
        </w:rPr>
        <w:t xml:space="preserve">松弛状态图编码与学习式 Diving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面向多业务联合路由与带宽分配词典序 MINLP 的图编码方案（第三版，2026-10-06）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一、结论摘要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本版基于作者提供的现行模型、代码、已有结果和本次新做的不学习基线实验，给出最终方案。结论有四条：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现行模型是词典序两阶段问题：先最大化平均满足率 S，再在 S 不降条件下最小化平均利用率平方 J。阶段一为混合整数线性，阶段二为混合整数二次。论文沿用此模型，开题报告中的加权目标在模型章做一句说明即可。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已有五组图编码消融（Full-Diff、Abs+Mean、w/o Base、w/o Diff、Complete-BPL）S 在 0.9722 到 0.9757 之间，180 场景中 134 场平局，单训练种子，没有可报告的差异。图编码内部的消息传递改造不是收益来源。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本次新做的不学习基线表明：词典序凸松弛加逐步固定（QP diving）在同分布 180 场景上 S = 0.9807、J = 0.2667，相对 SCIP 认证最优的 S Gap 为 0.185%，J Gap 为 1.16%，两项都优于现有 RL 报告值（S = 0.9757、J = 0.2923，非配对）。因此论文必须把 QP diving 作为正式基线，并说明学习方法在何处超过它。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学习方法的正当空间在速度与规模：QP diving 每固定一个业务重解一次凸问题，40 业务需 20 秒以上，按业务数平方增长；SCIP 在 40 业务、LF 1.5 下 15 秒内只认证 10/20。方案目标是用一次松弛的代价得到 diving 级的解质量，并在 80 到 150 业务上保持秒级推理。创新点落在"松弛状态进入图编码"和"学习业务固定顺序与路径选择"，而不是消息传递细节。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二、现行模型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集合：业务 B，无向链路 E，业务 b 的候选路径集合 P_b（k 最短路，K ≤ 5）。参数：需求 d_b，容量 C_e，关联 a_{bp,e}。变量：接纳 z_b ∈ {0,1}，选路 y_bp ∈ {0,1}，带宽 x_b ≥ 0，线性化辅助 w_bp，链路负载 L_e。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0 ≤ x_b ≤ d_b z_b；　Σ_p y_bp = z_b；　w_bp ≤ x_b，w_bp ≤ d_b y_bp，w_bp ≥ x_b − d_b(1 − y_bp)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L_e = Σ_b Σ_p a_{bp,e} w_bp ≤ C_e；　S = (1/|B|) Σ_b x_b/d_b；　J = (1/|E|) Σ_e (L_e/C_e)²</w:t>
      </w:r>
    </w:p>
    <w:p>
      <w:pPr>
        <w:spacing w:after="120" w:before="60"/>
        <w:jc w:val="center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阶段一 max S 得 S*；阶段二 s.t. S ≥ S* − 1e−8，min J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允许拒绝和部分满足；被接纳业务只选一条候选路径；无背景负载、无链路开通成本。路径固定后，连续带宽由 OptimalBandwidthAllocator 按同一词典序重新求解，因此离散决策只有"每个业务选哪条路径或拒绝"，所有方法共享同一 allocator 和 evaluator。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三、已有结果的问题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现状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五组图编码消融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0.9722–0.9757，134/180 平局，seed=12 单种子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无显著差异，不能支撑"图编码创新"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Full 对 SCIP（80 业务）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 低 2.50 个百分点，LF 1.5 低 4.13 个百分点；速度快 1.6 倍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RL 与精确解差距明显，且比不学习的 QP diving 更差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奖励函数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ΔS − 0.01ΔJ − 10×violation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J 权重接近零，所有 RL 版本的 J 没有被训练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基线集合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SCIP、少量启发式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缺少松弛取整与 diving，无法回答"学习赚了多少"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Gap 口径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按阶段一认证与否分别报告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口径正确，保留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四、不学习基线实验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4.1 设置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实例按现行 instance_generator 规则生成：10 节点 G(n, 0.3) 连通图，容量 8–20 整数，需求 2–6 整数并按 LF 缩放，K = 5。业务数 10/20/40，LF 1.0/1.2/1.5，每组 20 个种子，共 180 场景（种子与作者开发集不同，同分布但非配对）。带宽分配与评价使用作者的 allocator 和 evaluator。SCIP 两阶段各 15 秒，只对阶段一认证最优的 155 例计算 S Gap，只对 S 持平且阶段二认证的实例计算 J Gap。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4.2 方法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贪心：按给定顺序逐业务取瓶颈剩余容量最大的候选路径。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LP 取整：阶段一 LP 松弛（允许分流）后每业务取流量最大的候选。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LP diving：每步重解 LP，固定最大分量最大的未固定业务。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QP 取整：词典序凸松弛（先 LP 求 S*，再在 S ≥ S* 下 SLSQP 最小化 J，允许分流）后取整。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QP diving：每步重解词典序凸松弛后固定一个业务。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4.3 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300"/>
        <w:gridCol w:w="1300"/>
        <w:gridCol w:w="11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方法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S Gap（n=155）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达到 S* 比例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J Gap（S 持平）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总体 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总体 J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40 业务耗时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贪心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0.537%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83.2%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31.9%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0.9759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0.3434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&lt;0.1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LP 取整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2.499%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22.6%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109.9%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0.9588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0.4921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&lt;0.1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LP diving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0.865%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59.4%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0.9745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0.4408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约 1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QP 取整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0.524%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78.1%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3.3%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0.9774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0.2656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约 0.5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QP diving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0.185%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88.4%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1.2%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0.9807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0.2667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20–26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SCIP 15+15 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认证 155/180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0.9663（含超时解）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0.2620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2.5–17 s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w/o Diff（报告值）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未知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未知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未知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0.9757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0.2923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约 0.2 s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分组看：LF 1.0 时 QP 取整和 QP diving 的 S 均为 1.0000，J 与 SCIP 相差小于 2%；LF 1.5 时 QP diving 的 S 比贪心高 0.5 到 1.7 个百分点；40 业务 LF 1.5 时 SCIP 15 秒内只认证 10/20，其限时解 S = 0.8858 低于 QP diving 的 0.9616。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4.4 对论文的含义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阶段一 LP 松弛高度退化，直接取整效果差，这解释了为什么"松弛信息"在以前的设计里没有被考虑。但词典序凸松弛的解几乎唯一，取整后就接近最优。学习方法要成立，必须在速度或规模上超过 QP diving，在质量上至少持平，并且要把 QP 取整和 QP diving 作为正式基线写进论文。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4.5 预消融：松弛状态特征的作用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为检验"图上携带优化信息"是否成立，在独立实现的异构 GNN 上做监督模仿实验：标签为 QP diving 的最终选择，固定业务顺序，只学路径选择，只在开始时解一次松弛。训练 240 实例，开发 120 实例（业务数 10/20，LF 1.0/1.2/1.5），3 个训练种子，按实例配对做 Wilcoxon 检验。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3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变体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标签准确率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19"/>
                <w:szCs w:val="19"/>
              </w:rPr>
              <w:t xml:space="preserve">相对 BPL 的 ΔS（p）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QP 取整（不学习）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0.9752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QP diving（不学习）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0.9799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0.2739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BPL，原有特征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0.9617 ± 0.0007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0.2650 ± 0.0005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0.828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——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BPL + 松弛特征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0.9741 ± 0.0003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0.2689 ± 0.0005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0.853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+0.0124（p &lt; 0.0001）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BPL + 同维度随机特征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0.9597 ± 0.0007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0.2646 ± 0.0013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0.822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−0.0020（p = 0.075）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结论：松弛特征带来显著增益，随机特征无增益，说明收益来自信息本身而非输入维度。增益随负载上升：LF 1.0 为零，LF 1.2 约 +0.010 到 +0.014，LF 1.5 约 +0.022 到 +0.025。该版本 S 与 QP 取整持平（p = 0.38），仍低于 QP diving 0.0057（p = 0.0002），差距由后续的多次重解、学习固定顺序与强化微调补齐。所有解可行率 100%，可行性由 allocator 保证，不构成区分指标。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五、方案：松弛状态图编码与学习式 Diving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5.1 思路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把求解过程看成 diving：每步固定一个业务的路径或拒绝它。QP diving 每步重解凸松弛以决定固定谁、固定成什么；本方案用 GNN 读取当前松弛状态，一次前向同时输出"固定哪个业务"和"选哪条路径"，训练目标是复现并超过 QP diving，推理时松弛只解一次或少数几次。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5.2 图定义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节点类型仍为 Business、Path、Link，关系仍为 Business–Path 从属与 Path–Link 使用。创新在节点特征携带词典序凸松弛的状态，并随固定过程更新：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4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原有特征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新增松弛状态特征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Link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容量、当前负载、剩余、利用率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松弛解下的利用率；阶段一容量约束对偶价格 λ_e；阶段二 KKT 乘子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长度、成本、瓶颈剩余、是否已选、是否当前业务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松弛解分量 u_bp；该路径链路的 λ 之和；是否为业务内最大分量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Business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需求、是否已固定、是否接纳、当前标记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松弛满足率 Σ_p u_bp；分数程度 1 − max_p u_bp/Σ_p u_bp；S 下限约束乘子；拒绝的松弛代价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剩余业务比例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松弛 S*、松弛 J、已固定后 S* 的变化量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两个阶段的信息都用：阶段一 LP 的容量约束对偶价格 λ¹_e 表示哪条链路限制了 S，只在瓶颈链路非零；阶段二 QP 在 S 不降的约束下最小化 J，其容量乘子多为零，因此取阶段二最优解给出的链路松弛利用率与 J 对负载的梯度 2L_e/C_e²（拥塞价格）。Link 节点带这三个量，Path 节点带所在链路的汇总与阶段二路径分量 u_bp，Business 节点带松弛满足率与分数程度。阶段一 LP 退化、对偶可能不唯一，需固定求解器与参数，并在消融中单独去掉 λ¹ 以分离其贡献。这些量在 BPL 的消息传递里算不出来，必须由优化模型提供，这是"图编码对齐优化模型"的具体含义。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5.3 策略与动作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两级输出：业务级打分决定下一个固定的业务（替代现有固定顺序），路径级打分在该业务的候选加拒绝之间选择。动作掩码：容量不足的路径屏蔽。松弛解在业务内最大分量超过阈值时可直接按松弛解固定，策略只处理模糊业务，减少前向次数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5.4 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阶段一模仿：以 QP diving 轨迹（或 SCIP 认证解）为标签做监督，学习业务顺序和路径选择。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阶段二强化：在模仿初始化上用现有 SPO 微调。奖励改为与词典序一致：中间步奖励 ΔS_t，终局追加 −η·J_final，η 取使 J 项不超过 S 的最小可分辨差异（例如 1/|B| 的十分之一），并以"S 持平时 J 更低"作为对比口径。现有 ΔS − 0.01ΔJ 作为消融保留。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重解频率 m 作为超参数：m = 0 只解一次松弛，m = |B| 退化为 QP diving。报告 m 与质量、时间的曲线。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5.5 与现有代码的关系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环境、allocator、evaluator、SPO 不变。改动三处：observation 加松弛状态特征并提供重解接口；策略头改为两级；奖励改为词典序一致。w/o Diff 作为"无松弛信息的同图编码"对照保留，Complete-BPL 作为基础对照保留。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六、与已有工作的区别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已有工作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区别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Neural diving（Nair 等，2020）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GNN 预测 MILP 变量赋值，配合 SCIP 完成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面向通用 MILP 与变量–约束二部图；本方案面向词典序 MILP+MIQP、网络异构图、带 allocator 的构造式过程，并学习固定顺序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Gasse 等（NeurIPS 2019）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变量–约束二部图学习分支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分支而非构造；无连续子问题反馈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TEAL（SIGCOMM 2023）、HARP（SIGCOMM 2024）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流量工程的 GNN 与优化对齐架构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面向可分流 LP 形式；不处理单路径整数选择与词典序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作者现有 Full/w/o Diff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BPL 图内部差分消息传递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无松弛信息；实验证明消息传递改造无差异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检索记录：Google Scholar 与 arXiv，2026-10-05 至 10-06，检索词 "neural diving lexicographic"、"learning to dive routing bandwidth"、"GNN relaxation dual features routing"。未见在词典序路由带宽模型上以松弛对偶信息驱动构造式 RL 的工作。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七、实验设计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7.1 数据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训练与开发：现有生成器，10 节点，业务数 10/20/40，LF 1.0/1.2/1.5。规模外推：80/120/150 业务。真实验证：SNDlib 的 Abilene、GEANT、Germany50、Nobel 拓扑，Abilene 与 GEANT 的真实流量矩阵按 LF 缩放作为需求；Topology Zoo 拓扑用于未见拓扑泛化。生成器参数与候选路径规则写入论文。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7.2 基线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SCIP 两阶段（15+15 s 与 60+60 s 两档），报告认证比例。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贪心、QP 取整、QP diving（必须）。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Complete-BPL、w/o Diff、Full-Diff（现有图编码，相同 SPO）。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本方案，m = 0 与 m 取若干值。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7.3 消融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去掉对偶价格特征；去掉松弛原始解特征；两者都去（退化为 w/o Diff 加两级策略）。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固定顺序 vs 学习顺序。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只模仿不强化；只强化不模仿。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旧奖励 vs 词典序一致奖励。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参数量对齐的 Complete-BPL。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7.4 指标与统计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S Gap（仅阶段一认证实例）、达到 S* 比例、J Gap（仅 S 持平且阶段二认证实例）、可行率、单实例推理时间、规模外推与未见拓扑上的同类指标。每配置 5 个训练种子，报告均值与标准差；方法间按实例配对做 Wilcoxon 符号秩检验，显著性水平 0.05。</w:t>
      </w:r>
    </w:p>
    <w:p>
      <w:pPr>
        <w:pStyle w:val="Heading2"/>
        <w:spacing w:after="100" w:before="180"/>
      </w:pPr>
      <w:r>
        <w:rPr>
          <w:rFonts w:ascii="Times New Roman" w:cs="Times New Roman" w:eastAsia="SimSun" w:hAnsi="Times New Roman"/>
          <w:b/>
          <w:bCs/>
          <w:color w:val="000000"/>
          <w:sz w:val="24"/>
          <w:szCs w:val="24"/>
        </w:rPr>
        <w:t xml:space="preserve">7.5 成立条件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方案成立需同时满足：在 10 到 40 业务上 S、J 与 QP diving 无显著差异；在 80 到 150 业务上推理时间显著低于 QP diving 且质量不低于 QP 取整；去掉松弛特征后显著变差。任何一条不满足，都要如实写进论文，不能用其他指标掩盖。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八、研究边界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QP diving 本身可以通过热启动和增量求解加速，速度对比必须使用优化后的 diving 时间，否则结论不公平。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每次重解松弛的开销在推理时也存在，m = 0 时质量可能明显低于 diving。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现有 RL 结果单种子，重新跑五种子后 w/o Diff 等对照的数字会变。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方法与 neural diving 一脉，新意需靠词典序结构、业务顺序学习和网络图三点共同支撑，单独任何一点都不够。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九、落地步骤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1"/>
                <w:szCs w:val="21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本文档，确认研究方向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本文档、基线脚本与 180 场景结果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在作者 180 场景开发集上做配对比较：QP 取整、QP diving 对五组 RL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配对表、显著性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observation 加松弛特征与重解接口、两级策略头、词典序奖励；小规模验证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代码、10/20 业务结果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全部基线、消融、规模外推、真实拓扑、五种子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结果表、分析报告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论文方法与实验章节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初稿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000000"/>
          <w:sz w:val="28"/>
          <w:szCs w:val="28"/>
        </w:rPr>
        <w:t xml:space="preserve">附：参考文献（待确认后正式引用）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已核实可在 Google Scholar 检索：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Almasan P, Suárez-Varela J, Rusek K, Barlet-Ros P, Cabellos-Aparicio A. Deep reinforcement learning meets graph neural networks: Exploring a routing optimization use case. Computer Communications, 2022, 196: 184–194.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Xu Z, et al. Teal: Learning-accelerated optimization of WAN traffic engineering. ACM SIGCOMM, 2023.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AlQiam A A, et al. Transferable neural WAN TE for changing topologies. ACM SIGCOMM, 2024.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Gasse M, Chételat D, Ferroni N, Charlin L, Lodi A. Exact combinatorial optimization with graph convolutional neural networks. NeurIPS, 2019.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Orlowski S, Wessäly R, Pióro M, Tomaszewski A. SNDlib 1.0: Survivable network design library. Networks, 2010, 55(3): 276–286.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 xml:space="preserve">待核实：Nair V, et al. Solving mixed integer programs using neural networks（arXiv 2020，预印本）；GRL-TE/TopoFlowNet（2025）；超图路由（2024）。</w:t>
      </w:r>
    </w:p>
    <w:sectPr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SimSu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SimSu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2026-10-06T11:47:51.868Z</dcterms:created>
  <dcterms:modified xsi:type="dcterms:W3CDTF">2026-10-06T11:47:51.868Z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