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ICP 系統操作手冊</w:t>
      </w:r>
    </w:p>
    <w:p>
      <w:pPr>
        <w:pStyle w:val="Subtitle"/>
        <w:jc w:val="left"/>
      </w:pPr>
      <w:r>
        <w:t>功能操作與權限管理指南</w:t>
      </w:r>
    </w:p>
    <w:p>
      <w:r>
        <w:t>版本 1.1　更新日期 2026 年 9 月 12 日</w:t>
      </w:r>
    </w:p>
    <w:p>
      <w:r>
        <w:t>本手冊說明 ICP 系統的導覽、查詢、維護、上傳、報表與權限管理方式。畫面及可用按鈕會依登入者的角色、資源權限與 DataScope 資料範圍而不同。</w:t>
      </w:r>
    </w:p>
    <w:p>
      <w:r>
        <w:t>本版已逐頁開啟並核對目前帳號可見的 31 個功能頁；操作名稱與頁面說明以英文介面為主，中文作必要補充。</w:t>
      </w:r>
    </w:p>
    <w:p>
      <w:pPr>
        <w:pStyle w:val="Heading1"/>
      </w:pPr>
      <w:r>
        <w:t>目錄</w:t>
      </w:r>
    </w:p>
    <w:p>
      <w:r>
        <w:t>1 Quick Start</w:t>
      </w:r>
    </w:p>
    <w:p>
      <w:r>
        <w:t>2 Common Operations</w:t>
      </w:r>
    </w:p>
    <w:p>
      <w:r>
        <w:t>3 Functions</w:t>
      </w:r>
    </w:p>
    <w:p>
      <w:r>
        <w:t>4 Settings</w:t>
      </w:r>
    </w:p>
    <w:p>
      <w:r>
        <w:t>5 Reports and Data Exchange</w:t>
      </w:r>
    </w:p>
    <w:p>
      <w:r>
        <w:t>6 Languages</w:t>
      </w:r>
    </w:p>
    <w:p>
      <w:r>
        <w:t>7 Administration</w:t>
      </w:r>
    </w:p>
    <w:p>
      <w:r>
        <w:t>8 Role Permissions and DataScope</w:t>
      </w:r>
    </w:p>
    <w:p>
      <w:r>
        <w:t>9 常見問題</w:t>
      </w:r>
    </w:p>
    <w:p>
      <w:r>
        <w:t>10 Menu Page Index</w:t>
      </w:r>
    </w:p>
    <w:p>
      <w:r>
        <w:t>11 Visual Guide for Every Page</w:t>
      </w:r>
    </w:p>
    <w:p>
      <w:r>
        <w:br w:type="page"/>
      </w:r>
    </w:p>
    <w:p>
      <w:pPr>
        <w:pStyle w:val="Heading1"/>
      </w:pPr>
      <w:r>
        <w:t>1 Quick Start</w:t>
      </w:r>
    </w:p>
    <w:p>
      <w:pPr>
        <w:pStyle w:val="Heading2"/>
      </w:pPr>
      <w:r>
        <w:t>1.1 登入與首頁</w:t>
      </w:r>
    </w:p>
    <w:p>
      <w:pPr>
        <w:pStyle w:val="ListNumber"/>
      </w:pPr>
      <w:r>
        <w:t>開啟 ICP 網址並完成公司帳號驗證。</w:t>
      </w:r>
    </w:p>
    <w:p>
      <w:pPr>
        <w:pStyle w:val="ListNumber"/>
      </w:pPr>
      <w:r>
        <w:t>登入後確認左下角 Logged in as 顯示正確人員。</w:t>
      </w:r>
    </w:p>
    <w:p>
      <w:pPr>
        <w:pStyle w:val="ListNumber"/>
      </w:pPr>
      <w:r>
        <w:t>從左側選單進入功能；最近使用會列出近期開啟的頁面。</w:t>
      </w:r>
    </w:p>
    <w:p>
      <w:pPr>
        <w:pStyle w:val="ListBullet"/>
      </w:pPr>
      <w:r>
        <w:t>若頁面或按鈕未顯示，先確認角色與資源權限。</w:t>
      </w:r>
    </w:p>
    <w:p>
      <w:pPr>
        <w:pStyle w:val="ListBullet"/>
      </w:pPr>
      <w:r>
        <w:t>管理者修改權限後，使用者必須重新載入權限或重新登入。</w:t>
      </w:r>
    </w:p>
    <w:p>
      <w:pPr>
        <w:pStyle w:val="Heading2"/>
      </w:pPr>
      <w:r>
        <w:t>1.2 左側導覽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區域</w:t>
            </w:r>
          </w:p>
        </w:tc>
        <w:tc>
          <w:tcPr>
            <w:tcW w:type="dxa" w:w="7920"/>
            <w:shd w:fill="1F4E78"/>
            <w:vAlign w:val="center"/>
          </w:tcPr>
          <w:p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2160"/>
            <w:vAlign w:val="center"/>
          </w:tcPr>
          <w:p>
            <w:r>
              <w:t>Search menu</w:t>
            </w:r>
          </w:p>
        </w:tc>
        <w:tc>
          <w:tcPr>
            <w:tcW w:type="dxa" w:w="7920"/>
            <w:vAlign w:val="center"/>
          </w:tcPr>
          <w:p>
            <w:r>
              <w:t>輸入英文頁面名稱快速定位功能。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Recent</w:t>
            </w:r>
          </w:p>
        </w:tc>
        <w:tc>
          <w:tcPr>
            <w:tcW w:type="dxa" w:w="7920"/>
            <w:vAlign w:val="center"/>
            <w:shd w:fill="F3F6F9"/>
          </w:tcPr>
          <w:p>
            <w:r>
              <w:t>快速返回近期使用頁面；可清除紀錄。</w:t>
            </w:r>
          </w:p>
        </w:tc>
      </w:tr>
      <w:tr>
        <w:tc>
          <w:tcPr>
            <w:tcW w:type="dxa" w:w="2160"/>
            <w:vAlign w:val="center"/>
          </w:tcPr>
          <w:p>
            <w:r>
              <w:t>Pinned</w:t>
            </w:r>
          </w:p>
        </w:tc>
        <w:tc>
          <w:tcPr>
            <w:tcW w:type="dxa" w:w="7920"/>
            <w:vAlign w:val="center"/>
          </w:tcPr>
          <w:p>
            <w:r>
              <w:t>將常用頁面固定在選單中；按頁面右側的圖釘可釘選，再按一次可取消釘選。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Links</w:t>
            </w:r>
          </w:p>
        </w:tc>
        <w:tc>
          <w:tcPr>
            <w:tcW w:type="dxa" w:w="7920"/>
            <w:vAlign w:val="center"/>
            <w:shd w:fill="F3F6F9"/>
          </w:tcPr>
          <w:p>
            <w:r>
              <w:t>開啟管理者設定的外部或內部連結。</w:t>
            </w:r>
          </w:p>
        </w:tc>
      </w:tr>
      <w:tr>
        <w:tc>
          <w:tcPr>
            <w:tcW w:type="dxa" w:w="2160"/>
            <w:vAlign w:val="center"/>
          </w:tcPr>
          <w:p>
            <w:r>
              <w:t>Functions</w:t>
            </w:r>
          </w:p>
        </w:tc>
        <w:tc>
          <w:tcPr>
            <w:tcW w:type="dxa" w:w="7920"/>
            <w:vAlign w:val="center"/>
          </w:tcPr>
          <w:p>
            <w:r>
              <w:t>Ship Info、Add DI/SA、Mass Update 及 Export。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Settings</w:t>
            </w:r>
          </w:p>
        </w:tc>
        <w:tc>
          <w:tcPr>
            <w:tcW w:type="dxa" w:w="7920"/>
            <w:vAlign w:val="center"/>
            <w:shd w:fill="F3F6F9"/>
          </w:tcPr>
          <w:p>
            <w:r>
              <w:t>維護 BU、Warehouse、Delivery To 與各項代碼。</w:t>
            </w:r>
          </w:p>
        </w:tc>
      </w:tr>
      <w:tr>
        <w:tc>
          <w:tcPr>
            <w:tcW w:type="dxa" w:w="2160"/>
            <w:vAlign w:val="center"/>
          </w:tcPr>
          <w:p>
            <w:r>
              <w:t>Reports</w:t>
            </w:r>
          </w:p>
        </w:tc>
        <w:tc>
          <w:tcPr>
            <w:tcW w:type="dxa" w:w="7920"/>
            <w:vAlign w:val="center"/>
          </w:tcPr>
          <w:p>
            <w:r>
              <w:t>Shipping Report、Compare ICP vs AR/UR 及 Mass Data Report。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Forwarder / Broker</w:t>
            </w:r>
          </w:p>
        </w:tc>
        <w:tc>
          <w:tcPr>
            <w:tcW w:type="dxa" w:w="7920"/>
            <w:vAlign w:val="center"/>
            <w:shd w:fill="F3F6F9"/>
          </w:tcPr>
          <w:p>
            <w:r>
              <w:t>Forwarder Data Upload、Customs Data Download 及 Tariff Data。</w:t>
            </w:r>
          </w:p>
        </w:tc>
      </w:tr>
      <w:tr>
        <w:tc>
          <w:tcPr>
            <w:tcW w:type="dxa" w:w="2160"/>
            <w:vAlign w:val="center"/>
          </w:tcPr>
          <w:p>
            <w:r>
              <w:t>Administration</w:t>
            </w:r>
          </w:p>
        </w:tc>
        <w:tc>
          <w:tcPr>
            <w:tcW w:type="dxa" w:w="7920"/>
            <w:vAlign w:val="center"/>
          </w:tcPr>
          <w:p>
            <w:r>
              <w:t>Users、Resources、Roles 及角色指派。</w:t>
            </w:r>
          </w:p>
        </w:tc>
      </w:tr>
    </w:tbl>
    <w:p>
      <w:pPr>
        <w:spacing w:after="40"/>
      </w:pPr>
    </w:p>
    <w:p>
      <w:pPr>
        <w:pStyle w:val="ListNumber"/>
      </w:pPr>
      <w:r>
        <w:t>在左側選單找到常用頁面，按頁面右側的 Pin 圖示加入 Pinned。</w:t>
      </w:r>
    </w:p>
    <w:p>
      <w:pPr>
        <w:pStyle w:val="ListNumber"/>
      </w:pPr>
      <w:r>
        <w:t>從 Pinned 可直接開啟已固定頁面；若不再需要，按 Unpin／圖釘圖示取消固定。</w:t>
      </w:r>
    </w:p>
    <w:p>
      <w:pPr>
        <w:pStyle w:val="ListBullet"/>
      </w:pPr>
      <w:r>
        <w:t>Pinned 只調整個人導覽捷徑，不會新增頁面權限，也不會改變 DataScope。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99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pinned-rec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99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Pinned and Recent navigation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Pinned 顯示已固定的常用頁面。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按 Pinned 內的頁面名稱可直接開啟；按右側 Unpin 圖示可取消固定。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Recent 自動列出最近開啟的頁面。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按 Recent 右側的垃圾桶圖示可清除近期紀錄，不會刪除系統資料。</w:t>
            </w:r>
          </w:p>
        </w:tc>
      </w:tr>
      <w:tr>
        <w:tc>
          <w:tcPr>
            <w:tcW w:type="dxa" w:w="936"/>
            <w:vAlign w:val="center"/>
          </w:tcPr>
          <w:p>
            <w:r>
              <w:t>5</w:t>
            </w:r>
          </w:p>
        </w:tc>
        <w:tc>
          <w:tcPr>
            <w:tcW w:type="dxa" w:w="9144"/>
            <w:vAlign w:val="center"/>
          </w:tcPr>
          <w:p>
            <w:r>
              <w:t>按 Recent 內的頁面名稱可快速返回該頁。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6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在分類選單中按頁面右側的 Pin 圖示，即可把頁面加入 Pinned。</w:t>
            </w:r>
          </w:p>
        </w:tc>
      </w:tr>
    </w:tbl>
    <w:p>
      <w:pPr>
        <w:spacing w:after="40"/>
      </w:pPr>
    </w:p>
    <w:p>
      <w:pPr>
        <w:pStyle w:val="Heading2"/>
      </w:pPr>
      <w:r>
        <w:t>1.3 Language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417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guage-swi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17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Language selector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按右上角 Language，選擇要使用的介面語言。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切換後確認 Menu、欄位及按鈕文字；頁面資料、角色權限與 DataScope 不會改變。</w:t>
            </w:r>
          </w:p>
        </w:tc>
      </w:tr>
    </w:tbl>
    <w:p>
      <w:pPr>
        <w:spacing w:after="40"/>
      </w:pPr>
    </w:p>
    <w:p>
      <w:pPr>
        <w:pStyle w:val="Heading1"/>
      </w:pPr>
      <w:r>
        <w:t>2 Common Operations</w:t>
      </w:r>
    </w:p>
    <w:p>
      <w:pPr>
        <w:pStyle w:val="Heading2"/>
      </w:pPr>
      <w:r>
        <w:t>2.1 清單查詢與篩選</w:t>
      </w:r>
    </w:p>
    <w:p>
      <w:pPr>
        <w:pStyle w:val="ListNumber"/>
      </w:pPr>
      <w:r>
        <w:t>進入清單頁後，先確認頁面標題與資料筆數。</w:t>
      </w:r>
    </w:p>
    <w:p>
      <w:pPr>
        <w:pStyle w:val="ListNumber"/>
      </w:pPr>
      <w:r>
        <w:t>按欄位標題可切換排序；按欄位下方的「篩選」開啟條件。</w:t>
      </w:r>
    </w:p>
    <w:p>
      <w:pPr>
        <w:pStyle w:val="ListNumber"/>
      </w:pPr>
      <w:r>
        <w:t>選擇或輸入條件後套用；按目前篩選數量可再次調整。</w:t>
      </w:r>
    </w:p>
    <w:p>
      <w:pPr>
        <w:pStyle w:val="ListNumber"/>
      </w:pPr>
      <w:r>
        <w:t>使用右下角頁次及每頁筆數切換資料。</w:t>
      </w:r>
    </w:p>
    <w:p>
      <w:pPr>
        <w:pStyle w:val="ListBullet"/>
      </w:pPr>
      <w:r>
        <w:t>畫面查無資料時，可能是篩選條件、DataScope 或角色權限造成。</w:t>
      </w:r>
    </w:p>
    <w:p>
      <w:pPr>
        <w:pStyle w:val="ListBullet"/>
      </w:pPr>
      <w:r>
        <w:t>匯出內容應與目前權限及資料範圍一致。</w:t>
      </w:r>
    </w:p>
    <w:p>
      <w:pPr>
        <w:pStyle w:val="Heading2"/>
      </w:pPr>
      <w:r>
        <w:t>2.2 新增、編輯與刪除</w:t>
      </w:r>
    </w:p>
    <w:p>
      <w:pPr>
        <w:pStyle w:val="ListBullet"/>
      </w:pPr>
      <w:r>
        <w:t>新增：按新增按鈕，填寫必填欄位後儲存。</w:t>
      </w:r>
    </w:p>
    <w:p>
      <w:pPr>
        <w:pStyle w:val="ListBullet"/>
      </w:pPr>
      <w:r>
        <w:t>編輯：在清單的操作欄按編輯，確認資料後儲存。</w:t>
      </w:r>
    </w:p>
    <w:p>
      <w:pPr>
        <w:pStyle w:val="ListBullet"/>
      </w:pPr>
      <w:r>
        <w:t>刪除：僅在確認資料不再使用時執行；若系統要求再次確認，核對目標後再提交。</w:t>
      </w:r>
    </w:p>
    <w:p>
      <w:pPr>
        <w:pStyle w:val="ListBullet"/>
      </w:pPr>
      <w:r>
        <w:t>上傳：先核對檔案格式、工作表名稱與欄位，再執行上傳。</w:t>
      </w:r>
    </w:p>
    <w:p>
      <w:pPr>
        <w:pStyle w:val="Heading1"/>
      </w:pPr>
      <w:r>
        <w:t>3 Functions</w:t>
      </w:r>
    </w:p>
    <w:p>
      <w:pPr>
        <w:pStyle w:val="Heading2"/>
      </w:pPr>
      <w:r>
        <w:t>3.1 Ship Info</w:t>
      </w:r>
    </w:p>
    <w:p>
      <w:r>
        <w:t>Ship Info 頁分為 Ship Header 與 Ship Detail。先選取 Header 列，系統才會載入對應 Detail，並啟用 Deposit 或 ARUR Case 等可用操作。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791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3676402-59d7-4f96-9ec8-fb91495920d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9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圖 1　Ship Info 頁面與 Ship Header 清單</w:t>
      </w:r>
    </w:p>
    <w:p>
      <w:pPr>
        <w:pStyle w:val="ListNumber"/>
      </w:pPr>
      <w:r>
        <w:t>在 Ship Header 欄位使用 Filter 或排序找到目標 Invoice No。</w:t>
      </w:r>
    </w:p>
    <w:p>
      <w:pPr>
        <w:pStyle w:val="ListNumber"/>
      </w:pPr>
      <w:r>
        <w:t>點選資料列左側單選按鈕，載入該筆 Ship Detail。</w:t>
      </w:r>
    </w:p>
    <w:p>
      <w:pPr>
        <w:pStyle w:val="ListNumber"/>
      </w:pPr>
      <w:r>
        <w:t>需要修改時，按 Action 欄的 Edit 圖示。</w:t>
      </w:r>
    </w:p>
    <w:p>
      <w:pPr>
        <w:pStyle w:val="ListNumber"/>
      </w:pPr>
      <w:r>
        <w:t>核對表頭、明細與附件後儲存。</w:t>
      </w:r>
    </w:p>
    <w:p>
      <w:pPr>
        <w:pStyle w:val="ListBullet"/>
      </w:pPr>
      <w:r>
        <w:t>若直接網址或 API 指向無權限的 Header，系統仍應拒絕存取。</w:t>
      </w:r>
    </w:p>
    <w:p>
      <w:pPr>
        <w:pStyle w:val="ListBullet"/>
      </w:pPr>
      <w:r>
        <w:t>BROKER、BU、FORWARDER、MDP FLAG 等欄位可能受 DataScope 限制。</w:t>
      </w:r>
    </w:p>
    <w:p>
      <w:pPr>
        <w:pStyle w:val="Heading2"/>
      </w:pPr>
      <w:r>
        <w:t>3.2 Add DI/SA</w:t>
      </w:r>
    </w:p>
    <w:p>
      <w:r>
        <w:t>建立新的 DI/SA 資料。</w:t>
      </w:r>
    </w:p>
    <w:p>
      <w:pPr>
        <w:pStyle w:val="ListNumber"/>
      </w:pPr>
      <w:r>
        <w:t>進入 Add DI/SA。</w:t>
      </w:r>
    </w:p>
    <w:p>
      <w:pPr>
        <w:pStyle w:val="ListNumber"/>
      </w:pPr>
      <w:r>
        <w:t>依畫面填寫或上傳必要資料。</w:t>
      </w:r>
    </w:p>
    <w:p>
      <w:pPr>
        <w:pStyle w:val="ListNumber"/>
      </w:pPr>
      <w:r>
        <w:t>檢查驗證訊息後提交。</w:t>
      </w:r>
    </w:p>
    <w:p>
      <w:pPr>
        <w:pStyle w:val="Heading2"/>
      </w:pPr>
      <w:r>
        <w:t>3.3 Mass Update Non NCPI</w:t>
      </w:r>
    </w:p>
    <w:p>
      <w:r>
        <w:t>以批次檔案更新非 NCPI 資料。</w:t>
      </w:r>
    </w:p>
    <w:p>
      <w:pPr>
        <w:pStyle w:val="ListNumber"/>
      </w:pPr>
      <w:r>
        <w:t>下載或準備規定格式。</w:t>
      </w:r>
    </w:p>
    <w:p>
      <w:pPr>
        <w:pStyle w:val="ListNumber"/>
      </w:pPr>
      <w:r>
        <w:t>選擇檔案並執行驗證。</w:t>
      </w:r>
    </w:p>
    <w:p>
      <w:pPr>
        <w:pStyle w:val="ListNumber"/>
      </w:pPr>
      <w:r>
        <w:t>確認預覽與錯誤列後提交更新。</w:t>
      </w:r>
    </w:p>
    <w:p>
      <w:pPr>
        <w:pStyle w:val="Heading2"/>
      </w:pPr>
      <w:r>
        <w:t>3.4 Mass Update NCPI</w:t>
      </w:r>
    </w:p>
    <w:p>
      <w:r>
        <w:t>以批次檔案更新 NCPI 資料。</w:t>
      </w:r>
    </w:p>
    <w:p>
      <w:pPr>
        <w:pStyle w:val="ListNumber"/>
      </w:pPr>
      <w:r>
        <w:t>準備 NCPI 專用格式。</w:t>
      </w:r>
    </w:p>
    <w:p>
      <w:pPr>
        <w:pStyle w:val="ListNumber"/>
      </w:pPr>
      <w:r>
        <w:t>上傳並檢查驗證結果。</w:t>
      </w:r>
    </w:p>
    <w:p>
      <w:pPr>
        <w:pStyle w:val="ListNumber"/>
      </w:pPr>
      <w:r>
        <w:t>確認影響範圍後提交。</w:t>
      </w:r>
    </w:p>
    <w:p>
      <w:pPr>
        <w:pStyle w:val="Heading2"/>
      </w:pPr>
      <w:r>
        <w:t>3.5 Export</w:t>
      </w:r>
    </w:p>
    <w:p>
      <w:r>
        <w:t>依條件匯出可見的船務資料。</w:t>
      </w:r>
    </w:p>
    <w:p>
      <w:pPr>
        <w:pStyle w:val="ListNumber"/>
      </w:pPr>
      <w:r>
        <w:t>設定匯出條件。</w:t>
      </w:r>
    </w:p>
    <w:p>
      <w:pPr>
        <w:pStyle w:val="ListNumber"/>
      </w:pPr>
      <w:r>
        <w:t>確認資料範圍與筆數。</w:t>
      </w:r>
    </w:p>
    <w:p>
      <w:pPr>
        <w:pStyle w:val="ListNumber"/>
      </w:pPr>
      <w:r>
        <w:t>執行下載並核對檔案內容。</w:t>
      </w:r>
    </w:p>
    <w:p>
      <w:pPr>
        <w:pStyle w:val="Heading1"/>
      </w:pPr>
      <w:r>
        <w:t>4 Settings</w:t>
      </w:r>
    </w:p>
    <w:p>
      <w:r>
        <w:t>設定頁供管理者維護系統選項。異動會影響其他頁面的下拉選單、預設值或計算邏輯，儲存前應先確認代碼是否已被使用。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c>
          <w:tcPr>
            <w:tcW w:type="dxa" w:w="2304"/>
            <w:shd w:fill="1F4E78"/>
            <w:vAlign w:val="center"/>
          </w:tcPr>
          <w:p>
            <w:r>
              <w:rPr>
                <w:b/>
                <w:color w:val="FFFFFF"/>
              </w:rPr>
              <w:t>頁面</w:t>
            </w:r>
          </w:p>
        </w:tc>
        <w:tc>
          <w:tcPr>
            <w:tcW w:type="dxa" w:w="4320"/>
            <w:shd w:fill="1F4E78"/>
            <w:vAlign w:val="center"/>
          </w:tcPr>
          <w:p>
            <w:r>
              <w:rPr>
                <w:b/>
                <w:color w:val="FFFFFF"/>
              </w:rPr>
              <w:t>管理內容</w:t>
            </w:r>
          </w:p>
        </w:tc>
        <w:tc>
          <w:tcPr>
            <w:tcW w:type="dxa" w:w="3456"/>
            <w:shd w:fill="1F4E78"/>
            <w:vAlign w:val="center"/>
          </w:tcPr>
          <w:p>
            <w:r>
              <w:rPr>
                <w:b/>
                <w:color w:val="FFFFFF"/>
              </w:rPr>
              <w:t>基本操作</w:t>
            </w:r>
          </w:p>
        </w:tc>
      </w:tr>
      <w:tr>
        <w:tc>
          <w:tcPr>
            <w:tcW w:type="dxa" w:w="2304"/>
            <w:vAlign w:val="center"/>
          </w:tcPr>
          <w:p>
            <w:r>
              <w:t>BU Codes</w:t>
            </w:r>
          </w:p>
        </w:tc>
        <w:tc>
          <w:tcPr>
            <w:tcW w:type="dxa" w:w="4320"/>
            <w:vAlign w:val="center"/>
          </w:tcPr>
          <w:p>
            <w:r>
              <w:t>BU 代碼與說明</w:t>
            </w:r>
          </w:p>
        </w:tc>
        <w:tc>
          <w:tcPr>
            <w:tcW w:type="dxa" w:w="3456"/>
            <w:vAlign w:val="center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  <w:shd w:fill="F3F6F9"/>
          </w:tcPr>
          <w:p>
            <w:r>
              <w:t>Warehouse Codes</w:t>
            </w:r>
          </w:p>
        </w:tc>
        <w:tc>
          <w:tcPr>
            <w:tcW w:type="dxa" w:w="4320"/>
            <w:vAlign w:val="center"/>
            <w:shd w:fill="F3F6F9"/>
          </w:tcPr>
          <w:p>
            <w:r>
              <w:t>倉庫代碼</w:t>
            </w:r>
          </w:p>
        </w:tc>
        <w:tc>
          <w:tcPr>
            <w:tcW w:type="dxa" w:w="3456"/>
            <w:vAlign w:val="center"/>
            <w:shd w:fill="F3F6F9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</w:tcPr>
          <w:p>
            <w:r>
              <w:t>Delivery To List</w:t>
            </w:r>
          </w:p>
        </w:tc>
        <w:tc>
          <w:tcPr>
            <w:tcW w:type="dxa" w:w="4320"/>
            <w:vAlign w:val="center"/>
          </w:tcPr>
          <w:p>
            <w:r>
              <w:t>交貨對象資料</w:t>
            </w:r>
          </w:p>
        </w:tc>
        <w:tc>
          <w:tcPr>
            <w:tcW w:type="dxa" w:w="3456"/>
            <w:vAlign w:val="center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  <w:shd w:fill="F3F6F9"/>
          </w:tcPr>
          <w:p>
            <w:r>
              <w:t>Pick Up Location</w:t>
            </w:r>
          </w:p>
        </w:tc>
        <w:tc>
          <w:tcPr>
            <w:tcW w:type="dxa" w:w="4320"/>
            <w:vAlign w:val="center"/>
            <w:shd w:fill="F3F6F9"/>
          </w:tcPr>
          <w:p>
            <w:r>
              <w:t>提貨地點資料</w:t>
            </w:r>
          </w:p>
        </w:tc>
        <w:tc>
          <w:tcPr>
            <w:tcW w:type="dxa" w:w="3456"/>
            <w:vAlign w:val="center"/>
            <w:shd w:fill="F3F6F9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</w:tcPr>
          <w:p>
            <w:r>
              <w:t>ETA Delivery Date Table</w:t>
            </w:r>
          </w:p>
        </w:tc>
        <w:tc>
          <w:tcPr>
            <w:tcW w:type="dxa" w:w="4320"/>
            <w:vAlign w:val="center"/>
          </w:tcPr>
          <w:p>
            <w:r>
              <w:t>ETA 與交貨日規則</w:t>
            </w:r>
          </w:p>
        </w:tc>
        <w:tc>
          <w:tcPr>
            <w:tcW w:type="dxa" w:w="3456"/>
            <w:vAlign w:val="center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  <w:shd w:fill="F3F6F9"/>
          </w:tcPr>
          <w:p>
            <w:r>
              <w:t>Default Delivery Warehouse</w:t>
            </w:r>
          </w:p>
        </w:tc>
        <w:tc>
          <w:tcPr>
            <w:tcW w:type="dxa" w:w="4320"/>
            <w:vAlign w:val="center"/>
            <w:shd w:fill="F3F6F9"/>
          </w:tcPr>
          <w:p>
            <w:r>
              <w:t>預設倉庫對應</w:t>
            </w:r>
          </w:p>
        </w:tc>
        <w:tc>
          <w:tcPr>
            <w:tcW w:type="dxa" w:w="3456"/>
            <w:vAlign w:val="center"/>
            <w:shd w:fill="F3F6F9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</w:tcPr>
          <w:p>
            <w:r>
              <w:t>Order Type</w:t>
            </w:r>
          </w:p>
        </w:tc>
        <w:tc>
          <w:tcPr>
            <w:tcW w:type="dxa" w:w="4320"/>
            <w:vAlign w:val="center"/>
          </w:tcPr>
          <w:p>
            <w:r>
              <w:t>訂單類型選項</w:t>
            </w:r>
          </w:p>
        </w:tc>
        <w:tc>
          <w:tcPr>
            <w:tcW w:type="dxa" w:w="3456"/>
            <w:vAlign w:val="center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  <w:shd w:fill="F3F6F9"/>
          </w:tcPr>
          <w:p>
            <w:r>
              <w:t>Air Sea</w:t>
            </w:r>
          </w:p>
        </w:tc>
        <w:tc>
          <w:tcPr>
            <w:tcW w:type="dxa" w:w="4320"/>
            <w:vAlign w:val="center"/>
            <w:shd w:fill="F3F6F9"/>
          </w:tcPr>
          <w:p>
            <w:r>
              <w:t>Air／Sea 選項</w:t>
            </w:r>
          </w:p>
        </w:tc>
        <w:tc>
          <w:tcPr>
            <w:tcW w:type="dxa" w:w="3456"/>
            <w:vAlign w:val="center"/>
            <w:shd w:fill="F3F6F9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</w:tcPr>
          <w:p>
            <w:r>
              <w:t>Broker</w:t>
            </w:r>
          </w:p>
        </w:tc>
        <w:tc>
          <w:tcPr>
            <w:tcW w:type="dxa" w:w="4320"/>
            <w:vAlign w:val="center"/>
          </w:tcPr>
          <w:p>
            <w:r>
              <w:t>Broker 選項</w:t>
            </w:r>
          </w:p>
        </w:tc>
        <w:tc>
          <w:tcPr>
            <w:tcW w:type="dxa" w:w="3456"/>
            <w:vAlign w:val="center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  <w:shd w:fill="F3F6F9"/>
          </w:tcPr>
          <w:p>
            <w:r>
              <w:t>Invoice Type</w:t>
            </w:r>
          </w:p>
        </w:tc>
        <w:tc>
          <w:tcPr>
            <w:tcW w:type="dxa" w:w="4320"/>
            <w:vAlign w:val="center"/>
            <w:shd w:fill="F3F6F9"/>
          </w:tcPr>
          <w:p>
            <w:r>
              <w:t>Invoice Type 選項</w:t>
            </w:r>
          </w:p>
        </w:tc>
        <w:tc>
          <w:tcPr>
            <w:tcW w:type="dxa" w:w="3456"/>
            <w:vAlign w:val="center"/>
            <w:shd w:fill="F3F6F9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</w:tcPr>
          <w:p>
            <w:r>
              <w:t>Order Priority</w:t>
            </w:r>
          </w:p>
        </w:tc>
        <w:tc>
          <w:tcPr>
            <w:tcW w:type="dxa" w:w="4320"/>
            <w:vAlign w:val="center"/>
          </w:tcPr>
          <w:p>
            <w:r>
              <w:t>Order Priority 選項</w:t>
            </w:r>
          </w:p>
        </w:tc>
        <w:tc>
          <w:tcPr>
            <w:tcW w:type="dxa" w:w="3456"/>
            <w:vAlign w:val="center"/>
          </w:tcPr>
          <w:p>
            <w:r>
              <w:t>Search, Add, Edit</w:t>
            </w:r>
          </w:p>
        </w:tc>
      </w:tr>
      <w:tr>
        <w:tc>
          <w:tcPr>
            <w:tcW w:type="dxa" w:w="2304"/>
            <w:vAlign w:val="center"/>
            <w:shd w:fill="F3F6F9"/>
          </w:tcPr>
          <w:p>
            <w:r>
              <w:t>Customized</w:t>
            </w:r>
          </w:p>
        </w:tc>
        <w:tc>
          <w:tcPr>
            <w:tcW w:type="dxa" w:w="4320"/>
            <w:vAlign w:val="center"/>
            <w:shd w:fill="F3F6F9"/>
          </w:tcPr>
          <w:p>
            <w:r>
              <w:t>系統自訂參數</w:t>
            </w:r>
          </w:p>
        </w:tc>
        <w:tc>
          <w:tcPr>
            <w:tcW w:type="dxa" w:w="3456"/>
            <w:vAlign w:val="center"/>
            <w:shd w:fill="F3F6F9"/>
          </w:tcPr>
          <w:p>
            <w:r>
              <w:t>Search and Maintain</w:t>
            </w:r>
          </w:p>
        </w:tc>
      </w:tr>
    </w:tbl>
    <w:p>
      <w:pPr>
        <w:spacing w:after="40"/>
      </w:pPr>
    </w:p>
    <w:p>
      <w:pPr>
        <w:pStyle w:val="Heading1"/>
      </w:pPr>
      <w:r>
        <w:t>5 Reports and Data Exchange</w:t>
      </w:r>
    </w:p>
    <w:p>
      <w:pPr>
        <w:pStyle w:val="Heading2"/>
      </w:pPr>
      <w:r>
        <w:t>5.1 Shipping Report</w:t>
      </w:r>
    </w:p>
    <w:p>
      <w:r>
        <w:t>依條件查詢及匯出船務表頭與相關明細。</w:t>
      </w:r>
    </w:p>
    <w:p>
      <w:pPr>
        <w:pStyle w:val="ListNumber"/>
      </w:pPr>
      <w:r>
        <w:t>設定查詢或檔案條件。</w:t>
      </w:r>
    </w:p>
    <w:p>
      <w:pPr>
        <w:pStyle w:val="ListNumber"/>
      </w:pPr>
      <w:r>
        <w:t>執行查詢、上傳或下載。</w:t>
      </w:r>
    </w:p>
    <w:p>
      <w:pPr>
        <w:pStyle w:val="ListNumber"/>
      </w:pPr>
      <w:r>
        <w:t>核對筆數、錯誤訊息與輸出內容。</w:t>
      </w:r>
    </w:p>
    <w:p>
      <w:r>
        <w:t>注意：清單、篩選選項與 Excel 匯出均套用 DataScope。</w:t>
      </w:r>
    </w:p>
    <w:p>
      <w:pPr>
        <w:pStyle w:val="Heading2"/>
      </w:pPr>
      <w:r>
        <w:t>5.2 Compare ICP vs AR/UR</w:t>
      </w:r>
    </w:p>
    <w:p>
      <w:r>
        <w:t>比對 ICP 與 AR/UR 資料差異。</w:t>
      </w:r>
    </w:p>
    <w:p>
      <w:pPr>
        <w:pStyle w:val="ListNumber"/>
      </w:pPr>
      <w:r>
        <w:t>設定查詢或檔案條件。</w:t>
      </w:r>
    </w:p>
    <w:p>
      <w:pPr>
        <w:pStyle w:val="ListNumber"/>
      </w:pPr>
      <w:r>
        <w:t>執行查詢、上傳或下載。</w:t>
      </w:r>
    </w:p>
    <w:p>
      <w:pPr>
        <w:pStyle w:val="ListNumber"/>
      </w:pPr>
      <w:r>
        <w:t>核對筆數、錯誤訊息與輸出內容。</w:t>
      </w:r>
    </w:p>
    <w:p>
      <w:r>
        <w:t>注意：本頁目前不套用 DataScope。</w:t>
      </w:r>
    </w:p>
    <w:p>
      <w:pPr>
        <w:pStyle w:val="Heading2"/>
      </w:pPr>
      <w:r>
        <w:t>5.3 Mass Data Report</w:t>
      </w:r>
    </w:p>
    <w:p>
      <w:r>
        <w:t>查詢及匯出大量船務資料。</w:t>
      </w:r>
    </w:p>
    <w:p>
      <w:pPr>
        <w:pStyle w:val="ListNumber"/>
      </w:pPr>
      <w:r>
        <w:t>設定查詢或檔案條件。</w:t>
      </w:r>
    </w:p>
    <w:p>
      <w:pPr>
        <w:pStyle w:val="ListNumber"/>
      </w:pPr>
      <w:r>
        <w:t>執行查詢、上傳或下載。</w:t>
      </w:r>
    </w:p>
    <w:p>
      <w:pPr>
        <w:pStyle w:val="ListNumber"/>
      </w:pPr>
      <w:r>
        <w:t>核對筆數、錯誤訊息與輸出內容。</w:t>
      </w:r>
    </w:p>
    <w:p>
      <w:r>
        <w:t>注意：清單、篩選與匯出均套用 DataScope。</w:t>
      </w:r>
    </w:p>
    <w:p>
      <w:pPr>
        <w:pStyle w:val="Heading2"/>
      </w:pPr>
      <w:r>
        <w:t>5.4 Forwarder Data Upload</w:t>
      </w:r>
    </w:p>
    <w:p>
      <w:r>
        <w:t>上傳貨代提供的資料檔案。</w:t>
      </w:r>
    </w:p>
    <w:p>
      <w:pPr>
        <w:pStyle w:val="ListNumber"/>
      </w:pPr>
      <w:r>
        <w:t>設定查詢或檔案條件。</w:t>
      </w:r>
    </w:p>
    <w:p>
      <w:pPr>
        <w:pStyle w:val="ListNumber"/>
      </w:pPr>
      <w:r>
        <w:t>執行查詢、上傳或下載。</w:t>
      </w:r>
    </w:p>
    <w:p>
      <w:pPr>
        <w:pStyle w:val="ListNumber"/>
      </w:pPr>
      <w:r>
        <w:t>核對筆數、錯誤訊息與輸出內容。</w:t>
      </w:r>
    </w:p>
    <w:p>
      <w:r>
        <w:t>注意：本頁目前不套用 DataScope；上傳前先核對模板。</w:t>
      </w:r>
    </w:p>
    <w:p>
      <w:pPr>
        <w:pStyle w:val="Heading2"/>
      </w:pPr>
      <w:r>
        <w:t>5.5 Customs Data Download</w:t>
      </w:r>
    </w:p>
    <w:p>
      <w:r>
        <w:t>依條件下載報關所需資料。</w:t>
      </w:r>
    </w:p>
    <w:p>
      <w:pPr>
        <w:pStyle w:val="ListNumber"/>
      </w:pPr>
      <w:r>
        <w:t>設定查詢或檔案條件。</w:t>
      </w:r>
    </w:p>
    <w:p>
      <w:pPr>
        <w:pStyle w:val="ListNumber"/>
      </w:pPr>
      <w:r>
        <w:t>執行查詢、上傳或下載。</w:t>
      </w:r>
    </w:p>
    <w:p>
      <w:pPr>
        <w:pStyle w:val="ListNumber"/>
      </w:pPr>
      <w:r>
        <w:t>核對筆數、錯誤訊息與輸出內容。</w:t>
      </w:r>
    </w:p>
    <w:p>
      <w:r>
        <w:t>注意：下載內容依登入者的 DataScope 限制。</w:t>
      </w:r>
    </w:p>
    <w:p>
      <w:pPr>
        <w:pStyle w:val="Heading2"/>
      </w:pPr>
      <w:r>
        <w:t>5.6 Tariff Data</w:t>
      </w:r>
    </w:p>
    <w:p>
      <w:r>
        <w:t>查詢、維護及匯出關稅資料與附件。</w:t>
      </w:r>
    </w:p>
    <w:p>
      <w:pPr>
        <w:pStyle w:val="ListNumber"/>
      </w:pPr>
      <w:r>
        <w:t>設定查詢或檔案條件。</w:t>
      </w:r>
    </w:p>
    <w:p>
      <w:pPr>
        <w:pStyle w:val="ListNumber"/>
      </w:pPr>
      <w:r>
        <w:t>執行查詢、上傳或下載。</w:t>
      </w:r>
    </w:p>
    <w:p>
      <w:pPr>
        <w:pStyle w:val="ListNumber"/>
      </w:pPr>
      <w:r>
        <w:t>核對筆數、錯誤訊息與輸出內容。</w:t>
      </w:r>
    </w:p>
    <w:p>
      <w:r>
        <w:t>注意：清單、篩選、附件與匯出均套用 DataScope。</w:t>
      </w:r>
    </w:p>
    <w:p>
      <w:pPr>
        <w:pStyle w:val="Heading1"/>
      </w:pPr>
      <w:r>
        <w:t>6 Languages</w:t>
      </w:r>
    </w:p>
    <w:p>
      <w:r>
        <w:t>Languages 用於維護繁體中文、英文與日文顯示文字。</w:t>
      </w:r>
    </w:p>
    <w:p>
      <w:pPr>
        <w:pStyle w:val="ListNumber"/>
      </w:pPr>
      <w:r>
        <w:t>進入 Languages 並搜尋資源鍵。</w:t>
      </w:r>
    </w:p>
    <w:p>
      <w:pPr>
        <w:pStyle w:val="ListNumber"/>
      </w:pPr>
      <w:r>
        <w:t>編輯各語言文字，保持相同資源鍵的語意一致。</w:t>
      </w:r>
    </w:p>
    <w:p>
      <w:pPr>
        <w:pStyle w:val="ListNumber"/>
      </w:pPr>
      <w:r>
        <w:t>儲存後重新載入頁面，確認畫面顯示。</w:t>
      </w:r>
    </w:p>
    <w:p>
      <w:pPr>
        <w:pStyle w:val="ListBullet"/>
      </w:pPr>
      <w:r>
        <w:t>不要直接更改資源鍵；程式會以資源鍵尋找翻譯。</w:t>
      </w:r>
    </w:p>
    <w:p>
      <w:pPr>
        <w:pStyle w:val="Heading1"/>
      </w:pPr>
      <w:r>
        <w:t>7 Administration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2448"/>
            <w:shd w:fill="1F4E78"/>
            <w:vAlign w:val="center"/>
          </w:tcPr>
          <w:p>
            <w:r>
              <w:rPr>
                <w:b/>
                <w:color w:val="FFFFFF"/>
              </w:rPr>
              <w:t>頁面</w:t>
            </w:r>
          </w:p>
        </w:tc>
        <w:tc>
          <w:tcPr>
            <w:tcW w:type="dxa" w:w="7632"/>
            <w:shd w:fill="1F4E78"/>
            <w:vAlign w:val="center"/>
          </w:tcPr>
          <w:p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2448"/>
            <w:vAlign w:val="center"/>
          </w:tcPr>
          <w:p>
            <w:r>
              <w:t>Users</w:t>
            </w:r>
          </w:p>
        </w:tc>
        <w:tc>
          <w:tcPr>
            <w:tcW w:type="dxa" w:w="7632"/>
            <w:vAlign w:val="center"/>
          </w:tcPr>
          <w:p>
            <w:r>
              <w:t>查詢使用者並查看 Permissions。</w:t>
            </w:r>
          </w:p>
        </w:tc>
      </w:tr>
      <w:tr>
        <w:tc>
          <w:tcPr>
            <w:tcW w:type="dxa" w:w="2448"/>
            <w:vAlign w:val="center"/>
            <w:shd w:fill="F3F6F9"/>
          </w:tcPr>
          <w:p>
            <w:r>
              <w:t>Resources</w:t>
            </w:r>
          </w:p>
        </w:tc>
        <w:tc>
          <w:tcPr>
            <w:tcW w:type="dxa" w:w="7632"/>
            <w:vAlign w:val="center"/>
            <w:shd w:fill="F3F6F9"/>
          </w:tcPr>
          <w:p>
            <w:r>
              <w:t>管理頁面、Action 與 ResourceCode。</w:t>
            </w:r>
          </w:p>
        </w:tc>
      </w:tr>
      <w:tr>
        <w:tc>
          <w:tcPr>
            <w:tcW w:type="dxa" w:w="2448"/>
            <w:vAlign w:val="center"/>
          </w:tcPr>
          <w:p>
            <w:r>
              <w:t>Roles</w:t>
            </w:r>
          </w:p>
        </w:tc>
        <w:tc>
          <w:tcPr>
            <w:tcW w:type="dxa" w:w="7632"/>
            <w:vAlign w:val="center"/>
          </w:tcPr>
          <w:p>
            <w:r>
              <w:t>建立及維護角色。</w:t>
            </w:r>
          </w:p>
        </w:tc>
      </w:tr>
      <w:tr>
        <w:tc>
          <w:tcPr>
            <w:tcW w:type="dxa" w:w="2448"/>
            <w:vAlign w:val="center"/>
            <w:shd w:fill="F3F6F9"/>
          </w:tcPr>
          <w:p>
            <w:r>
              <w:t>Role Permissions</w:t>
            </w:r>
          </w:p>
        </w:tc>
        <w:tc>
          <w:tcPr>
            <w:tcW w:type="dxa" w:w="7632"/>
            <w:vAlign w:val="center"/>
            <w:shd w:fill="F3F6F9"/>
          </w:tcPr>
          <w:p>
            <w:r>
              <w:t>將 Roles、Resources 與 DataScope 組合。</w:t>
            </w:r>
          </w:p>
        </w:tc>
      </w:tr>
      <w:tr>
        <w:tc>
          <w:tcPr>
            <w:tcW w:type="dxa" w:w="2448"/>
            <w:vAlign w:val="center"/>
          </w:tcPr>
          <w:p>
            <w:r>
              <w:t>User Roles</w:t>
            </w:r>
          </w:p>
        </w:tc>
        <w:tc>
          <w:tcPr>
            <w:tcW w:type="dxa" w:w="7632"/>
            <w:vAlign w:val="center"/>
          </w:tcPr>
          <w:p>
            <w:r>
              <w:t>將角色指派給特定 TELID。</w:t>
            </w:r>
          </w:p>
        </w:tc>
      </w:tr>
      <w:tr>
        <w:tc>
          <w:tcPr>
            <w:tcW w:type="dxa" w:w="2448"/>
            <w:vAlign w:val="center"/>
            <w:shd w:fill="F3F6F9"/>
          </w:tcPr>
          <w:p>
            <w:r>
              <w:t>Department Roles</w:t>
            </w:r>
          </w:p>
        </w:tc>
        <w:tc>
          <w:tcPr>
            <w:tcW w:type="dxa" w:w="7632"/>
            <w:vAlign w:val="center"/>
            <w:shd w:fill="F3F6F9"/>
          </w:tcPr>
          <w:p>
            <w:r>
              <w:t>依部門指派角色。</w:t>
            </w:r>
          </w:p>
        </w:tc>
      </w:tr>
      <w:tr>
        <w:tc>
          <w:tcPr>
            <w:tcW w:type="dxa" w:w="2448"/>
            <w:vAlign w:val="center"/>
          </w:tcPr>
          <w:p>
            <w:r>
              <w:t>Mail Group Roles</w:t>
            </w:r>
          </w:p>
        </w:tc>
        <w:tc>
          <w:tcPr>
            <w:tcW w:type="dxa" w:w="7632"/>
            <w:vAlign w:val="center"/>
          </w:tcPr>
          <w:p>
            <w:r>
              <w:t>依郵件群組指派角色。</w:t>
            </w:r>
          </w:p>
        </w:tc>
      </w:tr>
    </w:tbl>
    <w:p>
      <w:pPr>
        <w:spacing w:after="40"/>
      </w:pPr>
    </w:p>
    <w:p>
      <w:pPr>
        <w:pStyle w:val="Heading2"/>
      </w:pPr>
      <w:r>
        <w:t>7.1 建議設定順序</w:t>
      </w:r>
    </w:p>
    <w:p>
      <w:pPr>
        <w:pStyle w:val="ListNumber"/>
      </w:pPr>
      <w:r>
        <w:t>先確認資源已存在且 ResourceCode、Route 與 Action 正確。</w:t>
      </w:r>
    </w:p>
    <w:p>
      <w:pPr>
        <w:pStyle w:val="ListNumber"/>
      </w:pPr>
      <w:r>
        <w:t>建立角色。</w:t>
      </w:r>
    </w:p>
    <w:p>
      <w:pPr>
        <w:pStyle w:val="ListNumber"/>
      </w:pPr>
      <w:r>
        <w:t>在 Role Permissions 選取角色與資源，必要時設定 DataScope。</w:t>
      </w:r>
    </w:p>
    <w:p>
      <w:pPr>
        <w:pStyle w:val="ListNumber"/>
      </w:pPr>
      <w:r>
        <w:t>透過人員、部門或郵件群組指派角色。</w:t>
      </w:r>
    </w:p>
    <w:p>
      <w:pPr>
        <w:pStyle w:val="ListNumber"/>
      </w:pPr>
      <w:r>
        <w:t>讓目標使用者重新載入權限或重新登入，然後測試功能。</w:t>
      </w:r>
    </w:p>
    <w:p>
      <w:pPr>
        <w:pStyle w:val="Heading1"/>
      </w:pPr>
      <w:r>
        <w:t>8 Role Permissions and DataScope</w:t>
      </w:r>
    </w:p>
    <w:p>
      <w:r>
        <w:t>DataScope 用來限制同一功能中可見的資料。未勾選 Restrict visible data 時不限制；勾選後依資料表、欄位、運算子與值建立條件。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1655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b7f1bf3-9b33-4f1e-bf72-abecdb6626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55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圖 2　Role Permissions 建立流程中的 Data scope 設定</w:t>
      </w:r>
    </w:p>
    <w:p>
      <w:pPr>
        <w:pStyle w:val="Heading2"/>
      </w:pPr>
      <w:r>
        <w:t>8.1 設定步驟</w:t>
      </w:r>
    </w:p>
    <w:p>
      <w:pPr>
        <w:pStyle w:val="ListNumber"/>
      </w:pPr>
      <w:r>
        <w:t>在 Role Permissions 精靈選擇角色。</w:t>
      </w:r>
    </w:p>
    <w:p>
      <w:pPr>
        <w:pStyle w:val="ListNumber"/>
      </w:pPr>
      <w:r>
        <w:t>選擇要授權的資源。</w:t>
      </w:r>
    </w:p>
    <w:p>
      <w:pPr>
        <w:pStyle w:val="ListNumber"/>
      </w:pPr>
      <w:r>
        <w:t>進入 Set data scope，勾選 Restrict visible data。</w:t>
      </w:r>
    </w:p>
    <w:p>
      <w:pPr>
        <w:pStyle w:val="ListNumber"/>
      </w:pPr>
      <w:r>
        <w:t>選擇資料表、欄位及運算子，再輸入值。</w:t>
      </w:r>
    </w:p>
    <w:p>
      <w:pPr>
        <w:pStyle w:val="ListNumber"/>
      </w:pPr>
      <w:r>
        <w:t>需要多個欄位時按 Add condition；同一規則中的條件必須全部符合。</w:t>
      </w:r>
    </w:p>
    <w:p>
      <w:pPr>
        <w:pStyle w:val="ListNumber"/>
      </w:pPr>
      <w:r>
        <w:t>確認摘要並建立權限，最後重新載入使用者權限。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</w:rPr>
              <w:t>運算子</w:t>
            </w:r>
          </w:p>
        </w:tc>
        <w:tc>
          <w:tcPr>
            <w:tcW w:type="dxa" w:w="3600"/>
            <w:shd w:fill="1F4E78"/>
            <w:vAlign w:val="center"/>
          </w:tcPr>
          <w:p>
            <w:r>
              <w:rPr>
                <w:b/>
                <w:color w:val="FFFFFF"/>
              </w:rPr>
              <w:t>Value 範例</w:t>
            </w:r>
          </w:p>
        </w:tc>
        <w:tc>
          <w:tcPr>
            <w:tcW w:type="dxa" w:w="5040"/>
            <w:shd w:fill="1F4E78"/>
            <w:vAlign w:val="center"/>
          </w:tcPr>
          <w:p>
            <w:r>
              <w:rPr>
                <w:b/>
                <w:color w:val="FFFFFF"/>
              </w:rPr>
              <w:t>結果</w:t>
            </w:r>
          </w:p>
        </w:tc>
      </w:tr>
      <w:tr>
        <w:tc>
          <w:tcPr>
            <w:tcW w:type="dxa" w:w="1440"/>
            <w:vAlign w:val="center"/>
          </w:tcPr>
          <w:p>
            <w:r>
              <w:t>=</w:t>
            </w:r>
          </w:p>
        </w:tc>
        <w:tc>
          <w:tcPr>
            <w:tcW w:type="dxa" w:w="3600"/>
            <w:vAlign w:val="center"/>
          </w:tcPr>
          <w:p>
            <w:r>
              <w:t>LOG YUANFAN</w:t>
            </w:r>
          </w:p>
        </w:tc>
        <w:tc>
          <w:tcPr>
            <w:tcW w:type="dxa" w:w="5040"/>
            <w:vAlign w:val="center"/>
          </w:tcPr>
          <w:p>
            <w:r>
              <w:t>只允許完全等於此值。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t>in</w:t>
            </w:r>
          </w:p>
        </w:tc>
        <w:tc>
          <w:tcPr>
            <w:tcW w:type="dxa" w:w="3600"/>
            <w:vAlign w:val="center"/>
            <w:shd w:fill="F3F6F9"/>
          </w:tcPr>
          <w:p>
            <w:r>
              <w:t>LOG YUANFAN, LOG KWE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允許符合其中任一值；不需加單引號。</w:t>
            </w:r>
          </w:p>
        </w:tc>
      </w:tr>
      <w:tr>
        <w:tc>
          <w:tcPr>
            <w:tcW w:type="dxa" w:w="1440"/>
            <w:vAlign w:val="center"/>
          </w:tcPr>
          <w:p>
            <w:r>
              <w:t>contains</w:t>
            </w:r>
          </w:p>
        </w:tc>
        <w:tc>
          <w:tcPr>
            <w:tcW w:type="dxa" w:w="3600"/>
            <w:vAlign w:val="center"/>
          </w:tcPr>
          <w:p>
            <w:r>
              <w:t>YUANFAN</w:t>
            </w:r>
          </w:p>
        </w:tc>
        <w:tc>
          <w:tcPr>
            <w:tcW w:type="dxa" w:w="5040"/>
            <w:vAlign w:val="center"/>
          </w:tcPr>
          <w:p>
            <w:r>
              <w:t>允許欄位中包含此文字。</w:t>
            </w:r>
          </w:p>
        </w:tc>
      </w:tr>
    </w:tbl>
    <w:p>
      <w:pPr>
        <w:spacing w:after="40"/>
      </w:pPr>
    </w:p>
    <w:p>
      <w:pPr>
        <w:pStyle w:val="Heading2"/>
      </w:pPr>
      <w:r>
        <w:t>8.2 套用頁面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c>
          <w:tcPr>
            <w:tcW w:type="dxa" w:w="2592"/>
            <w:shd w:fill="1F4E78"/>
            <w:vAlign w:val="center"/>
          </w:tcPr>
          <w:p>
            <w:r>
              <w:rPr>
                <w:b/>
                <w:color w:val="FFFFFF"/>
              </w:rPr>
              <w:t>頁面</w:t>
            </w:r>
          </w:p>
        </w:tc>
        <w:tc>
          <w:tcPr>
            <w:tcW w:type="dxa" w:w="2880"/>
            <w:shd w:fill="1F4E78"/>
            <w:vAlign w:val="center"/>
          </w:tcPr>
          <w:p>
            <w:r>
              <w:rPr>
                <w:b/>
                <w:color w:val="FFFFFF"/>
              </w:rPr>
              <w:t>常用資料表</w:t>
            </w:r>
          </w:p>
        </w:tc>
        <w:tc>
          <w:tcPr>
            <w:tcW w:type="dxa" w:w="4608"/>
            <w:shd w:fill="1F4E78"/>
            <w:vAlign w:val="center"/>
          </w:tcPr>
          <w:p>
            <w:r>
              <w:rPr>
                <w:b/>
                <w:color w:val="FFFFFF"/>
              </w:rPr>
              <w:t>常用欄位</w:t>
            </w:r>
          </w:p>
        </w:tc>
      </w:tr>
      <w:tr>
        <w:tc>
          <w:tcPr>
            <w:tcW w:type="dxa" w:w="2592"/>
            <w:vAlign w:val="center"/>
          </w:tcPr>
          <w:p>
            <w:r>
              <w:t>Ship Info</w:t>
            </w:r>
          </w:p>
        </w:tc>
        <w:tc>
          <w:tcPr>
            <w:tcW w:type="dxa" w:w="2880"/>
            <w:vAlign w:val="center"/>
          </w:tcPr>
          <w:p>
            <w:r>
              <w:t>ICP_HEADER</w:t>
            </w:r>
          </w:p>
        </w:tc>
        <w:tc>
          <w:tcPr>
            <w:tcW w:type="dxa" w:w="4608"/>
            <w:vAlign w:val="center"/>
          </w:tcPr>
          <w:p>
            <w:r>
              <w:t>BROKER、BU、FORWARDER、MDP_FLAG</w:t>
            </w:r>
          </w:p>
        </w:tc>
      </w:tr>
      <w:tr>
        <w:tc>
          <w:tcPr>
            <w:tcW w:type="dxa" w:w="2592"/>
            <w:vAlign w:val="center"/>
            <w:shd w:fill="F3F6F9"/>
          </w:tcPr>
          <w:p>
            <w:r>
              <w:t>Shipping Report</w:t>
            </w:r>
          </w:p>
        </w:tc>
        <w:tc>
          <w:tcPr>
            <w:tcW w:type="dxa" w:w="2880"/>
            <w:vAlign w:val="center"/>
            <w:shd w:fill="F3F6F9"/>
          </w:tcPr>
          <w:p>
            <w:r>
              <w:t>ICP_HEADER</w:t>
            </w:r>
          </w:p>
        </w:tc>
        <w:tc>
          <w:tcPr>
            <w:tcW w:type="dxa" w:w="4608"/>
            <w:vAlign w:val="center"/>
            <w:shd w:fill="F3F6F9"/>
          </w:tcPr>
          <w:p>
            <w:r>
              <w:t>BROKER、BU、FORWARDER</w:t>
            </w:r>
          </w:p>
        </w:tc>
      </w:tr>
      <w:tr>
        <w:tc>
          <w:tcPr>
            <w:tcW w:type="dxa" w:w="2592"/>
            <w:vAlign w:val="center"/>
          </w:tcPr>
          <w:p>
            <w:r>
              <w:t>Mass Data Report</w:t>
            </w:r>
          </w:p>
        </w:tc>
        <w:tc>
          <w:tcPr>
            <w:tcW w:type="dxa" w:w="2880"/>
            <w:vAlign w:val="center"/>
          </w:tcPr>
          <w:p>
            <w:r>
              <w:t>ICP_HEADER</w:t>
            </w:r>
          </w:p>
        </w:tc>
        <w:tc>
          <w:tcPr>
            <w:tcW w:type="dxa" w:w="4608"/>
            <w:vAlign w:val="center"/>
          </w:tcPr>
          <w:p>
            <w:r>
              <w:t>BROKER、BU、FORWARDER</w:t>
            </w:r>
          </w:p>
        </w:tc>
      </w:tr>
      <w:tr>
        <w:tc>
          <w:tcPr>
            <w:tcW w:type="dxa" w:w="2592"/>
            <w:vAlign w:val="center"/>
            <w:shd w:fill="F3F6F9"/>
          </w:tcPr>
          <w:p>
            <w:r>
              <w:t>Tariff Data</w:t>
            </w:r>
          </w:p>
        </w:tc>
        <w:tc>
          <w:tcPr>
            <w:tcW w:type="dxa" w:w="2880"/>
            <w:vAlign w:val="center"/>
            <w:shd w:fill="F3F6F9"/>
          </w:tcPr>
          <w:p>
            <w:r>
              <w:t>TariffData</w:t>
            </w:r>
          </w:p>
        </w:tc>
        <w:tc>
          <w:tcPr>
            <w:tcW w:type="dxa" w:w="4608"/>
            <w:vAlign w:val="center"/>
            <w:shd w:fill="F3F6F9"/>
          </w:tcPr>
          <w:p>
            <w:r>
              <w:t>Broker、AirSea、Shipper</w:t>
            </w:r>
          </w:p>
        </w:tc>
      </w:tr>
      <w:tr>
        <w:tc>
          <w:tcPr>
            <w:tcW w:type="dxa" w:w="2592"/>
            <w:vAlign w:val="center"/>
          </w:tcPr>
          <w:p>
            <w:r>
              <w:t>Customs Data Download</w:t>
            </w:r>
          </w:p>
        </w:tc>
        <w:tc>
          <w:tcPr>
            <w:tcW w:type="dxa" w:w="2880"/>
            <w:vAlign w:val="center"/>
          </w:tcPr>
          <w:p>
            <w:r>
              <w:t>實際下載資料來源</w:t>
            </w:r>
          </w:p>
        </w:tc>
        <w:tc>
          <w:tcPr>
            <w:tcW w:type="dxa" w:w="4608"/>
            <w:vAlign w:val="center"/>
          </w:tcPr>
          <w:p>
            <w:r>
              <w:t>依下載資料欄位設定</w:t>
            </w:r>
          </w:p>
        </w:tc>
      </w:tr>
    </w:tbl>
    <w:p>
      <w:pPr>
        <w:spacing w:after="40"/>
      </w:pPr>
    </w:p>
    <w:p>
      <w:r>
        <w:t>目前系統規則：DataScope JSON、資料表、欄位、型別或運算子無法解析時，該規則視為未設定，因此不限制資料。管理者應在正式授權前使用目標帳號驗證。</w:t>
      </w:r>
    </w:p>
    <w:p>
      <w:pPr>
        <w:pStyle w:val="Heading1"/>
      </w:pPr>
      <w:r>
        <w:t>9 常見問題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</w:rPr>
              <w:t>現象</w:t>
            </w:r>
          </w:p>
        </w:tc>
        <w:tc>
          <w:tcPr>
            <w:tcW w:type="dxa" w:w="6768"/>
            <w:shd w:fill="1F4E78"/>
            <w:vAlign w:val="center"/>
          </w:tcPr>
          <w:p>
            <w:r>
              <w:rPr>
                <w:b/>
                <w:color w:val="FFFFFF"/>
              </w:rPr>
              <w:t>檢查方式</w:t>
            </w:r>
          </w:p>
        </w:tc>
      </w:tr>
      <w:tr>
        <w:tc>
          <w:tcPr>
            <w:tcW w:type="dxa" w:w="3312"/>
            <w:vAlign w:val="center"/>
          </w:tcPr>
          <w:p>
            <w:r>
              <w:t>看不到頁面</w:t>
            </w:r>
          </w:p>
        </w:tc>
        <w:tc>
          <w:tcPr>
            <w:tcW w:type="dxa" w:w="6768"/>
            <w:vAlign w:val="center"/>
          </w:tcPr>
          <w:p>
            <w:r>
              <w:t>確認資源權限、角色指派與 Route；重新登入。</w:t>
            </w:r>
          </w:p>
        </w:tc>
      </w:tr>
      <w:tr>
        <w:tc>
          <w:tcPr>
            <w:tcW w:type="dxa" w:w="3312"/>
            <w:vAlign w:val="center"/>
            <w:shd w:fill="F3F6F9"/>
          </w:tcPr>
          <w:p>
            <w:r>
              <w:t>修改權限後沒有變化</w:t>
            </w:r>
          </w:p>
        </w:tc>
        <w:tc>
          <w:tcPr>
            <w:tcW w:type="dxa" w:w="6768"/>
            <w:vAlign w:val="center"/>
            <w:shd w:fill="F3F6F9"/>
          </w:tcPr>
          <w:p>
            <w:r>
              <w:t>重新載入 Session 權限或登出再登入。</w:t>
            </w:r>
          </w:p>
        </w:tc>
      </w:tr>
      <w:tr>
        <w:tc>
          <w:tcPr>
            <w:tcW w:type="dxa" w:w="3312"/>
            <w:vAlign w:val="center"/>
          </w:tcPr>
          <w:p>
            <w:r>
              <w:t>查不到資料</w:t>
            </w:r>
          </w:p>
        </w:tc>
        <w:tc>
          <w:tcPr>
            <w:tcW w:type="dxa" w:w="6768"/>
            <w:vAlign w:val="center"/>
          </w:tcPr>
          <w:p>
            <w:r>
              <w:t>清除欄位篩選，確認 DataScope 的資料表、欄位與值。</w:t>
            </w:r>
          </w:p>
        </w:tc>
      </w:tr>
      <w:tr>
        <w:tc>
          <w:tcPr>
            <w:tcW w:type="dxa" w:w="3312"/>
            <w:vAlign w:val="center"/>
            <w:shd w:fill="F3F6F9"/>
          </w:tcPr>
          <w:p>
            <w:r>
              <w:t>DataScope 顯示全部資料</w:t>
            </w:r>
          </w:p>
        </w:tc>
        <w:tc>
          <w:tcPr>
            <w:tcW w:type="dxa" w:w="6768"/>
            <w:vAlign w:val="center"/>
            <w:shd w:fill="F3F6F9"/>
          </w:tcPr>
          <w:p>
            <w:r>
              <w:t>檢查 JSON、資料表、欄位、運算子與值是否有效；錯誤規則目前視為未限制。</w:t>
            </w:r>
          </w:p>
        </w:tc>
      </w:tr>
      <w:tr>
        <w:tc>
          <w:tcPr>
            <w:tcW w:type="dxa" w:w="3312"/>
            <w:vAlign w:val="center"/>
          </w:tcPr>
          <w:p>
            <w:r>
              <w:t>Ship Info 明細未出現</w:t>
            </w:r>
          </w:p>
        </w:tc>
        <w:tc>
          <w:tcPr>
            <w:tcW w:type="dxa" w:w="6768"/>
            <w:vAlign w:val="center"/>
          </w:tcPr>
          <w:p>
            <w:r>
              <w:t>先選取一筆 Ship Header；確認該 Header 在可見範圍。</w:t>
            </w:r>
          </w:p>
        </w:tc>
      </w:tr>
      <w:tr>
        <w:tc>
          <w:tcPr>
            <w:tcW w:type="dxa" w:w="3312"/>
            <w:vAlign w:val="center"/>
            <w:shd w:fill="F3F6F9"/>
          </w:tcPr>
          <w:p>
            <w:r>
              <w:t>匯出筆數不同</w:t>
            </w:r>
          </w:p>
        </w:tc>
        <w:tc>
          <w:tcPr>
            <w:tcW w:type="dxa" w:w="6768"/>
            <w:vAlign w:val="center"/>
            <w:shd w:fill="F3F6F9"/>
          </w:tcPr>
          <w:p>
            <w:r>
              <w:t>確認匯出條件、目前篩選與 DataScope 是否一致。</w:t>
            </w:r>
          </w:p>
        </w:tc>
      </w:tr>
      <w:tr>
        <w:tc>
          <w:tcPr>
            <w:tcW w:type="dxa" w:w="3312"/>
            <w:vAlign w:val="center"/>
          </w:tcPr>
          <w:p>
            <w:r>
              <w:t>上傳失敗</w:t>
            </w:r>
          </w:p>
        </w:tc>
        <w:tc>
          <w:tcPr>
            <w:tcW w:type="dxa" w:w="6768"/>
            <w:vAlign w:val="center"/>
          </w:tcPr>
          <w:p>
            <w:r>
              <w:t>檢查檔案格式、必填欄位、重複資料及畫面錯誤訊息。</w:t>
            </w:r>
          </w:p>
        </w:tc>
      </w:tr>
    </w:tbl>
    <w:p>
      <w:pPr>
        <w:spacing w:after="40"/>
      </w:pPr>
    </w:p>
    <w:p>
      <w:pPr>
        <w:pStyle w:val="Heading1"/>
      </w:pPr>
      <w:r>
        <w:t>10 Menu Page Index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752"/>
            <w:shd w:fill="1F4E78"/>
            <w:vAlign w:val="center"/>
          </w:tcPr>
          <w:p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3168"/>
            <w:shd w:fill="1F4E78"/>
            <w:vAlign w:val="center"/>
          </w:tcPr>
          <w:p>
            <w:r>
              <w:rPr>
                <w:b/>
                <w:color w:val="FFFFFF"/>
              </w:rPr>
              <w:t>Route</w:t>
            </w:r>
          </w:p>
        </w:tc>
      </w:tr>
      <w:tr>
        <w:tc>
          <w:tcPr>
            <w:tcW w:type="dxa" w:w="2160"/>
            <w:vAlign w:val="center"/>
          </w:tcPr>
          <w:p>
            <w:r>
              <w:t>Functions</w:t>
            </w:r>
          </w:p>
        </w:tc>
        <w:tc>
          <w:tcPr>
            <w:tcW w:type="dxa" w:w="4752"/>
            <w:vAlign w:val="center"/>
          </w:tcPr>
          <w:p>
            <w:r>
              <w:t>Ship Info</w:t>
            </w:r>
          </w:p>
        </w:tc>
        <w:tc>
          <w:tcPr>
            <w:tcW w:type="dxa" w:w="3168"/>
            <w:vAlign w:val="center"/>
          </w:tcPr>
          <w:p>
            <w:r>
              <w:t>/ShipInfo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Functions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Add DI/SA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/AddDiSa</w:t>
            </w:r>
          </w:p>
        </w:tc>
      </w:tr>
      <w:tr>
        <w:tc>
          <w:tcPr>
            <w:tcW w:type="dxa" w:w="2160"/>
            <w:vAlign w:val="center"/>
          </w:tcPr>
          <w:p>
            <w:r>
              <w:t>Functions</w:t>
            </w:r>
          </w:p>
        </w:tc>
        <w:tc>
          <w:tcPr>
            <w:tcW w:type="dxa" w:w="4752"/>
            <w:vAlign w:val="center"/>
          </w:tcPr>
          <w:p>
            <w:r>
              <w:t>Mass Update Non NCPI</w:t>
            </w:r>
          </w:p>
        </w:tc>
        <w:tc>
          <w:tcPr>
            <w:tcW w:type="dxa" w:w="3168"/>
            <w:vAlign w:val="center"/>
          </w:tcPr>
          <w:p>
            <w:r>
              <w:t>/MassUpdateNonNcpi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Functions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Mass Update NCPI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/MassUpdateNcpi</w:t>
            </w:r>
          </w:p>
        </w:tc>
      </w:tr>
      <w:tr>
        <w:tc>
          <w:tcPr>
            <w:tcW w:type="dxa" w:w="2160"/>
            <w:vAlign w:val="center"/>
          </w:tcPr>
          <w:p>
            <w:r>
              <w:t>Functions</w:t>
            </w:r>
          </w:p>
        </w:tc>
        <w:tc>
          <w:tcPr>
            <w:tcW w:type="dxa" w:w="4752"/>
            <w:vAlign w:val="center"/>
          </w:tcPr>
          <w:p>
            <w:r>
              <w:t>Export</w:t>
            </w:r>
          </w:p>
        </w:tc>
        <w:tc>
          <w:tcPr>
            <w:tcW w:type="dxa" w:w="3168"/>
            <w:vAlign w:val="center"/>
          </w:tcPr>
          <w:p>
            <w:r>
              <w:t>/Export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Settings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BU Codes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/BuCode</w:t>
            </w:r>
          </w:p>
        </w:tc>
      </w:tr>
      <w:tr>
        <w:tc>
          <w:tcPr>
            <w:tcW w:type="dxa" w:w="2160"/>
            <w:vAlign w:val="center"/>
          </w:tcPr>
          <w:p>
            <w:r>
              <w:t>Settings</w:t>
            </w:r>
          </w:p>
        </w:tc>
        <w:tc>
          <w:tcPr>
            <w:tcW w:type="dxa" w:w="4752"/>
            <w:vAlign w:val="center"/>
          </w:tcPr>
          <w:p>
            <w:r>
              <w:t>Warehouse Codes</w:t>
            </w:r>
          </w:p>
        </w:tc>
        <w:tc>
          <w:tcPr>
            <w:tcW w:type="dxa" w:w="3168"/>
            <w:vAlign w:val="center"/>
          </w:tcPr>
          <w:p>
            <w:r>
              <w:t>/WhCode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Settings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Delivery To List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/DeliveryToList</w:t>
            </w:r>
          </w:p>
        </w:tc>
      </w:tr>
      <w:tr>
        <w:tc>
          <w:tcPr>
            <w:tcW w:type="dxa" w:w="2160"/>
            <w:vAlign w:val="center"/>
          </w:tcPr>
          <w:p>
            <w:r>
              <w:t>Settings</w:t>
            </w:r>
          </w:p>
        </w:tc>
        <w:tc>
          <w:tcPr>
            <w:tcW w:type="dxa" w:w="4752"/>
            <w:vAlign w:val="center"/>
          </w:tcPr>
          <w:p>
            <w:r>
              <w:t>Pick Up Location</w:t>
            </w:r>
          </w:p>
        </w:tc>
        <w:tc>
          <w:tcPr>
            <w:tcW w:type="dxa" w:w="3168"/>
            <w:vAlign w:val="center"/>
          </w:tcPr>
          <w:p>
            <w:r>
              <w:t>/PickUpLocation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Settings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ETA Delivery Date Table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/EtaDelDateTable</w:t>
            </w:r>
          </w:p>
        </w:tc>
      </w:tr>
      <w:tr>
        <w:tc>
          <w:tcPr>
            <w:tcW w:type="dxa" w:w="2160"/>
            <w:vAlign w:val="center"/>
          </w:tcPr>
          <w:p>
            <w:r>
              <w:t>Settings</w:t>
            </w:r>
          </w:p>
        </w:tc>
        <w:tc>
          <w:tcPr>
            <w:tcW w:type="dxa" w:w="4752"/>
            <w:vAlign w:val="center"/>
          </w:tcPr>
          <w:p>
            <w:r>
              <w:t>Default Delivery Warehouse</w:t>
            </w:r>
          </w:p>
        </w:tc>
        <w:tc>
          <w:tcPr>
            <w:tcW w:type="dxa" w:w="3168"/>
            <w:vAlign w:val="center"/>
          </w:tcPr>
          <w:p>
            <w:r>
              <w:t>/DefaultDeliveryWh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Settings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Order Type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/OrderType</w:t>
            </w:r>
          </w:p>
        </w:tc>
      </w:tr>
      <w:tr>
        <w:tc>
          <w:tcPr>
            <w:tcW w:type="dxa" w:w="2160"/>
            <w:vAlign w:val="center"/>
          </w:tcPr>
          <w:p>
            <w:r>
              <w:t>Settings</w:t>
            </w:r>
          </w:p>
        </w:tc>
        <w:tc>
          <w:tcPr>
            <w:tcW w:type="dxa" w:w="4752"/>
            <w:vAlign w:val="center"/>
          </w:tcPr>
          <w:p>
            <w:r>
              <w:t>Air Sea</w:t>
            </w:r>
          </w:p>
        </w:tc>
        <w:tc>
          <w:tcPr>
            <w:tcW w:type="dxa" w:w="3168"/>
            <w:vAlign w:val="center"/>
          </w:tcPr>
          <w:p>
            <w:r>
              <w:t>/AirSea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Settings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Broker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/Broker</w:t>
            </w:r>
          </w:p>
        </w:tc>
      </w:tr>
      <w:tr>
        <w:tc>
          <w:tcPr>
            <w:tcW w:type="dxa" w:w="2160"/>
            <w:vAlign w:val="center"/>
          </w:tcPr>
          <w:p>
            <w:r>
              <w:t>Settings</w:t>
            </w:r>
          </w:p>
        </w:tc>
        <w:tc>
          <w:tcPr>
            <w:tcW w:type="dxa" w:w="4752"/>
            <w:vAlign w:val="center"/>
          </w:tcPr>
          <w:p>
            <w:r>
              <w:t>Invoice Type</w:t>
            </w:r>
          </w:p>
        </w:tc>
        <w:tc>
          <w:tcPr>
            <w:tcW w:type="dxa" w:w="3168"/>
            <w:vAlign w:val="center"/>
          </w:tcPr>
          <w:p>
            <w:r>
              <w:t>/InvoiceType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Settings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Order Priority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/OrderPriority</w:t>
            </w:r>
          </w:p>
        </w:tc>
      </w:tr>
      <w:tr>
        <w:tc>
          <w:tcPr>
            <w:tcW w:type="dxa" w:w="2160"/>
            <w:vAlign w:val="center"/>
          </w:tcPr>
          <w:p>
            <w:r>
              <w:t>Settings</w:t>
            </w:r>
          </w:p>
        </w:tc>
        <w:tc>
          <w:tcPr>
            <w:tcW w:type="dxa" w:w="4752"/>
            <w:vAlign w:val="center"/>
          </w:tcPr>
          <w:p>
            <w:r>
              <w:t>Customized</w:t>
            </w:r>
          </w:p>
        </w:tc>
        <w:tc>
          <w:tcPr>
            <w:tcW w:type="dxa" w:w="3168"/>
            <w:vAlign w:val="center"/>
          </w:tcPr>
          <w:p>
            <w:r>
              <w:t>/Customized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Reports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Shipping Report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/ShippingReport</w:t>
            </w:r>
          </w:p>
        </w:tc>
      </w:tr>
      <w:tr>
        <w:tc>
          <w:tcPr>
            <w:tcW w:type="dxa" w:w="2160"/>
            <w:vAlign w:val="center"/>
          </w:tcPr>
          <w:p>
            <w:r>
              <w:t>Reports</w:t>
            </w:r>
          </w:p>
        </w:tc>
        <w:tc>
          <w:tcPr>
            <w:tcW w:type="dxa" w:w="4752"/>
            <w:vAlign w:val="center"/>
          </w:tcPr>
          <w:p>
            <w:r>
              <w:t>Compare ICP vs AR/UR</w:t>
            </w:r>
          </w:p>
        </w:tc>
        <w:tc>
          <w:tcPr>
            <w:tcW w:type="dxa" w:w="3168"/>
            <w:vAlign w:val="center"/>
          </w:tcPr>
          <w:p>
            <w:r>
              <w:t>/CompareIcpVsArUr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Reports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Mass Data Report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/MassDataReport</w:t>
            </w:r>
          </w:p>
        </w:tc>
      </w:tr>
      <w:tr>
        <w:tc>
          <w:tcPr>
            <w:tcW w:type="dxa" w:w="2160"/>
            <w:vAlign w:val="center"/>
          </w:tcPr>
          <w:p>
            <w:r>
              <w:t>Forwarder</w:t>
            </w:r>
          </w:p>
        </w:tc>
        <w:tc>
          <w:tcPr>
            <w:tcW w:type="dxa" w:w="4752"/>
            <w:vAlign w:val="center"/>
          </w:tcPr>
          <w:p>
            <w:r>
              <w:t>Forwarder Data Upload</w:t>
            </w:r>
          </w:p>
        </w:tc>
        <w:tc>
          <w:tcPr>
            <w:tcW w:type="dxa" w:w="3168"/>
            <w:vAlign w:val="center"/>
          </w:tcPr>
          <w:p>
            <w:r>
              <w:t>/ForwarderDataUpload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Broker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Customs Data Download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/CustomsDataDownload</w:t>
            </w:r>
          </w:p>
        </w:tc>
      </w:tr>
      <w:tr>
        <w:tc>
          <w:tcPr>
            <w:tcW w:type="dxa" w:w="2160"/>
            <w:vAlign w:val="center"/>
          </w:tcPr>
          <w:p>
            <w:r>
              <w:t>Broker</w:t>
            </w:r>
          </w:p>
        </w:tc>
        <w:tc>
          <w:tcPr>
            <w:tcW w:type="dxa" w:w="4752"/>
            <w:vAlign w:val="center"/>
          </w:tcPr>
          <w:p>
            <w:r>
              <w:t>Tariff Data</w:t>
            </w:r>
          </w:p>
        </w:tc>
        <w:tc>
          <w:tcPr>
            <w:tcW w:type="dxa" w:w="3168"/>
            <w:vAlign w:val="center"/>
          </w:tcPr>
          <w:p>
            <w:r>
              <w:t>/TariffData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Languages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Languages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/LocalizationManagement</w:t>
            </w:r>
          </w:p>
        </w:tc>
      </w:tr>
      <w:tr>
        <w:tc>
          <w:tcPr>
            <w:tcW w:type="dxa" w:w="2160"/>
            <w:vAlign w:val="center"/>
          </w:tcPr>
          <w:p>
            <w:r>
              <w:t>Administration</w:t>
            </w:r>
          </w:p>
        </w:tc>
        <w:tc>
          <w:tcPr>
            <w:tcW w:type="dxa" w:w="4752"/>
            <w:vAlign w:val="center"/>
          </w:tcPr>
          <w:p>
            <w:r>
              <w:t>Users</w:t>
            </w:r>
          </w:p>
        </w:tc>
        <w:tc>
          <w:tcPr>
            <w:tcW w:type="dxa" w:w="3168"/>
            <w:vAlign w:val="center"/>
          </w:tcPr>
          <w:p>
            <w:r>
              <w:t>/Users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Administration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Resources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/Resources</w:t>
            </w:r>
          </w:p>
        </w:tc>
      </w:tr>
      <w:tr>
        <w:tc>
          <w:tcPr>
            <w:tcW w:type="dxa" w:w="2160"/>
            <w:vAlign w:val="center"/>
          </w:tcPr>
          <w:p>
            <w:r>
              <w:t>Administration</w:t>
            </w:r>
          </w:p>
        </w:tc>
        <w:tc>
          <w:tcPr>
            <w:tcW w:type="dxa" w:w="4752"/>
            <w:vAlign w:val="center"/>
          </w:tcPr>
          <w:p>
            <w:r>
              <w:t>Roles</w:t>
            </w:r>
          </w:p>
        </w:tc>
        <w:tc>
          <w:tcPr>
            <w:tcW w:type="dxa" w:w="3168"/>
            <w:vAlign w:val="center"/>
          </w:tcPr>
          <w:p>
            <w:r>
              <w:t>/Roles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Administration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Role Permissions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/RolePermissions</w:t>
            </w:r>
          </w:p>
        </w:tc>
      </w:tr>
      <w:tr>
        <w:tc>
          <w:tcPr>
            <w:tcW w:type="dxa" w:w="2160"/>
            <w:vAlign w:val="center"/>
          </w:tcPr>
          <w:p>
            <w:r>
              <w:t>Administration</w:t>
            </w:r>
          </w:p>
        </w:tc>
        <w:tc>
          <w:tcPr>
            <w:tcW w:type="dxa" w:w="4752"/>
            <w:vAlign w:val="center"/>
          </w:tcPr>
          <w:p>
            <w:r>
              <w:t>User Roles</w:t>
            </w:r>
          </w:p>
        </w:tc>
        <w:tc>
          <w:tcPr>
            <w:tcW w:type="dxa" w:w="3168"/>
            <w:vAlign w:val="center"/>
          </w:tcPr>
          <w:p>
            <w:r>
              <w:t>/RoleTelIds</w:t>
            </w:r>
          </w:p>
        </w:tc>
      </w:tr>
      <w:tr>
        <w:tc>
          <w:tcPr>
            <w:tcW w:type="dxa" w:w="2160"/>
            <w:vAlign w:val="center"/>
            <w:shd w:fill="F3F6F9"/>
          </w:tcPr>
          <w:p>
            <w:r>
              <w:t>Administration</w:t>
            </w:r>
          </w:p>
        </w:tc>
        <w:tc>
          <w:tcPr>
            <w:tcW w:type="dxa" w:w="4752"/>
            <w:vAlign w:val="center"/>
            <w:shd w:fill="F3F6F9"/>
          </w:tcPr>
          <w:p>
            <w:r>
              <w:t>Department Roles</w:t>
            </w:r>
          </w:p>
        </w:tc>
        <w:tc>
          <w:tcPr>
            <w:tcW w:type="dxa" w:w="3168"/>
            <w:vAlign w:val="center"/>
            <w:shd w:fill="F3F6F9"/>
          </w:tcPr>
          <w:p>
            <w:r>
              <w:t>/RoleDepIds</w:t>
            </w:r>
          </w:p>
        </w:tc>
      </w:tr>
      <w:tr>
        <w:tc>
          <w:tcPr>
            <w:tcW w:type="dxa" w:w="2160"/>
            <w:vAlign w:val="center"/>
          </w:tcPr>
          <w:p>
            <w:r>
              <w:t>Administration</w:t>
            </w:r>
          </w:p>
        </w:tc>
        <w:tc>
          <w:tcPr>
            <w:tcW w:type="dxa" w:w="4752"/>
            <w:vAlign w:val="center"/>
          </w:tcPr>
          <w:p>
            <w:r>
              <w:t>Mail Group Roles</w:t>
            </w:r>
          </w:p>
        </w:tc>
        <w:tc>
          <w:tcPr>
            <w:tcW w:type="dxa" w:w="3168"/>
            <w:vAlign w:val="center"/>
          </w:tcPr>
          <w:p>
            <w:r>
              <w:t>/RoleMailGroups</w:t>
            </w:r>
          </w:p>
        </w:tc>
      </w:tr>
    </w:tbl>
    <w:p>
      <w:pPr>
        <w:spacing w:after="40"/>
      </w:pPr>
    </w:p>
    <w:p>
      <w:pPr>
        <w:pStyle w:val="Heading1"/>
      </w:pPr>
      <w:r>
        <w:t>11 Visual Guide for Every Page</w:t>
      </w:r>
    </w:p>
    <w:p>
      <w:r>
        <w:t>本章使用目前英文介面的實際畫面。圖中的紅色編號對應下方操作說明；畫面資料會隨環境、角色、DataScope 與當下資料而不同。</w:t>
      </w:r>
    </w:p>
    <w:p>
      <w:r>
        <w:br w:type="page"/>
      </w:r>
    </w:p>
    <w:p>
      <w:pPr>
        <w:pStyle w:val="Heading2"/>
      </w:pPr>
      <w:r>
        <w:t>Guide 01 —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732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32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Login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在 Staff ID 輸入 620256。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Password 依部署環境要求輸入；目前測試環境可依現行登入規則操作。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需要時勾選 Remember Password；共用電腦不建議勾選。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按 Login。成功後確認頁面進入 Ship Info，且左下角顯示登入狀態。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02 — Ship Info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hip-inf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Ship Info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Ship Info。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用 Filter 找到 Header；選取資料列後查看 Detail，並依權限使用 Deposit 或 ARUR。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03 — Add DI/SA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d-di-s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 DI/SA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Add DI/SA。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輸入或上傳 DI/SA 資料，檢查必填欄位與驗證訊息後提交。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在主要工作區選擇檔案；上傳後查看預覽、驗證結果或錯誤訊息，再決定是否儲存。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04 — Mass Update Non NCPI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ss-update-non-ncp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Mass Update Non NCPI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Mass Update Non NCPI。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選擇非 NCPI 模板檔，先驗證預覽，再執行批次更新。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在主要工作區選擇檔案；上傳後查看預覽、驗證結果或錯誤訊息，再決定是否儲存。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05 — Mass Update NCPI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ass-update-nc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Mass Update NCPI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Mass Update NCPI。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選擇 NCPI 模板檔，確認影響筆數與錯誤列後更新。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在主要工作區選擇檔案；上傳後查看預覽、驗證結果或錯誤訊息，再決定是否儲存。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06 —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x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Export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Export。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設定匯出條件，確認範圍後產生並下載檔案。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07 — BU Codes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309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u-cod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3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BU Codes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BU Codes。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 BU Code；使用新增或編輯維護代碼。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08 — Warehouse Codes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309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warehouse-c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3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Warehouse Codes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Warehouse Codes。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 Warehouse Code；使用新增或編輯維護資料。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09 — Delivery To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309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elivery-to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3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Delivery To List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Delivery To List。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 Delivery To；新增或編輯交貨對象。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10 — Pick Up Location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309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ick-up-lo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3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Pick Up Location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Pick Up Location。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搜尋提貨地點；新增或編輯可用地點。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11 — ETA Delivery Date Table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309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ta-delivery-date-ta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3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ETA Delivery Date Table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ETA Delivery Date Table。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搜尋並維護 ETA 與 Delivery Date 對應規則。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12 — Default Delivery Warehouse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330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efault-delivery-warehous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33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Default Delivery Warehouse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Default Delivery Warehouse。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維護預設交貨倉庫對應，儲存前確認條件沒有衝突。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13 — Order 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1820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order-typ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8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Order Type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Order Type。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搜尋並維護 Order Type 選項。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14 — Air Sea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39489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ir-se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94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Air Sea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Air Sea。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搜尋並維護 Air 或 Sea 選項。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15 — Broker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6077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brok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07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Broker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Broker。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搜尋並維護 Broker 選項。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16 — Invoice 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620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invoice-typ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6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Invoice Type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Invoice Type。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搜尋並維護 Invoice Type 選項。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17 — Order Priority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07027" cy="49377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order-priorit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07027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Order Priority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Order Priority。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搜尋並維護 Order Priority 選項。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18 — Customized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2436" cy="49377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ustomiz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2436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Customized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Customized。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搜尋並維護系統自訂參數；變更前確認使用範圍。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19 — Shipping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shipping-repo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Shipping Report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Shipping Report。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設定條件後查詢或匯出；結果會套用 DataScope。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20 — Compare ICP vs AR 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ompare-icp-aru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Compare ICP vs AR UR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Compare ICP vs AR UR。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設定比對條件，執行後檢查 ICP 與 AR/UR 差異。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21 — Mass Data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mass-data-repo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Mass Data Report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Mass Data Report。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設定大量資料查詢條件並匯出；結果會套用 DataScope。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22 — Forwarder Data Upload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forwarder-data-uploa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Forwarder Data Upload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Forwarder Data Upload。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選擇規定格式檔案，上傳前確認模板與檔案內容。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在主要工作區選擇檔案；上傳後查看預覽、驗證結果或錯誤訊息，再決定是否儲存。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23 — Customs Data Download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ustoms-data-downloa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Customs Data Download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Customs Data Download。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設定下載條件並產生檔案；輸出資料會依權限範圍限制。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24 — Tariff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78372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tariff-da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Tariff Data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Tariff Data。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查詢、維護或匯出 Tariff Data；清單與附件會套用 DataScope。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25 — Languages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721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languag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7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Languages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Languages。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搜尋資源鍵並維護各語言文字，儲存後重新載入驗證。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在翻譯表格編輯各語言欄位；儲存後重新載入頁面確認新文字。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26 — 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26194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er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1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Users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Users。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搜尋使用者並查看其角色與 Permissions。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27 — Resources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2485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resourc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24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Resources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Resources。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搜尋或維護 ResourceCode、Route 與 Action。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28 —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68761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rol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87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Roles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Roles。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建立、搜尋或編輯角色。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29 — Role Permissions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38788" cy="493776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role-permission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38788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Role Permissions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Role Permissions。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選擇角色與資源；需要限制資料時設定 DataScope。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在主要資料區查看結果或使用欄位 Filter；儲存、下載或匯出前先核對目前條件。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30 — User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18201" cy="493776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user-rol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8201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User Roles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User Roles。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輸入 TELID 並指派角色，完成後讓使用者重新登入。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在清單確認既有角色指派；新增指派後重新載入權限，並以目標帳號驗證。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31 — Department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78975" cy="493776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department-rol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78975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Department Roles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Department Roles。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選擇部門並指派角色，確認套用範圍。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在清單確認既有角色指派；新增指派後重新載入權限，並以目標帳號驗證。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Guide 32 — Mail Group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3893" cy="49377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mail-group-rol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93893" cy="4937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Mail Group Roles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c>
          <w:tcPr>
            <w:tcW w:type="dxa" w:w="936"/>
            <w:shd w:fill="1F4E78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9144"/>
            <w:shd w:fill="1F4E78"/>
            <w:vAlign w:val="center"/>
          </w:tcPr>
          <w:p>
            <w:r>
              <w:rPr>
                <w:b/>
                <w:color w:val="FFFFFF"/>
              </w:rPr>
              <w:t>Operation</w:t>
            </w:r>
          </w:p>
        </w:tc>
      </w:tr>
      <w:tr>
        <w:tc>
          <w:tcPr>
            <w:tcW w:type="dxa" w:w="936"/>
            <w:vAlign w:val="center"/>
          </w:tcPr>
          <w:p>
            <w:r>
              <w:t>1</w:t>
            </w:r>
          </w:p>
        </w:tc>
        <w:tc>
          <w:tcPr>
            <w:tcW w:type="dxa" w:w="9144"/>
            <w:vAlign w:val="center"/>
          </w:tcPr>
          <w:p>
            <w:r>
              <w:t>使用 Search menu 或左側分類切換頁面；常用頁面可按 Pin 加入 Pinned，再按一次取消。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2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確認目前頁面為 Mail Group Roles。</w:t>
            </w:r>
          </w:p>
        </w:tc>
      </w:tr>
      <w:tr>
        <w:tc>
          <w:tcPr>
            <w:tcW w:type="dxa" w:w="936"/>
            <w:vAlign w:val="center"/>
          </w:tcPr>
          <w:p>
            <w:r>
              <w:t>3</w:t>
            </w:r>
          </w:p>
        </w:tc>
        <w:tc>
          <w:tcPr>
            <w:tcW w:type="dxa" w:w="9144"/>
            <w:vAlign w:val="center"/>
          </w:tcPr>
          <w:p>
            <w:r>
              <w:t>選擇 Mail Group 並指派角色，確認群組成員與權限。</w:t>
            </w:r>
          </w:p>
        </w:tc>
      </w:tr>
      <w:tr>
        <w:tc>
          <w:tcPr>
            <w:tcW w:type="dxa" w:w="936"/>
            <w:vAlign w:val="center"/>
            <w:shd w:fill="F3F6F9"/>
          </w:tcPr>
          <w:p>
            <w:r>
              <w:t>4</w:t>
            </w:r>
          </w:p>
        </w:tc>
        <w:tc>
          <w:tcPr>
            <w:tcW w:type="dxa" w:w="9144"/>
            <w:vAlign w:val="center"/>
            <w:shd w:fill="F3F6F9"/>
          </w:tcPr>
          <w:p>
            <w:r>
              <w:t>在清單確認既有角色指派；新增指派後重新載入權限，並以目標帳號驗證。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45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ICP 系統操作手冊 版本 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ICP 系統操作手冊</dc:title>
  <dc:subject>ICP 功能操作與權限管理</dc:subject>
  <dc:creator>ICP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