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2208" w14:textId="77777777" w:rsidR="00F96AF6" w:rsidRPr="00475C41" w:rsidRDefault="00000000">
      <w:pPr>
        <w:pStyle w:val="Heading1"/>
        <w:rPr>
          <w:color w:val="auto"/>
        </w:rPr>
      </w:pPr>
      <w:r w:rsidRPr="00475C41">
        <w:rPr>
          <w:color w:val="auto"/>
        </w:rPr>
        <w:t>Fulfilment System – Architecture &amp; Sequence Diagrams</w:t>
      </w:r>
    </w:p>
    <w:p w14:paraId="31A03479" w14:textId="77777777" w:rsidR="00F96AF6" w:rsidRDefault="00000000">
      <w:r>
        <w:t>This document explains the overall architecture, entity relationships, fulfilment concept, and request flows of the Fulfilment / Warehouse Management System. It is written in an interview-review friendly manner.</w:t>
      </w:r>
    </w:p>
    <w:p w14:paraId="6A09C156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1. High-Level Architecture</w:t>
      </w:r>
    </w:p>
    <w:p w14:paraId="134AEB5B" w14:textId="77777777" w:rsidR="00F96AF6" w:rsidRDefault="00000000">
      <w:r>
        <w:t>The system follows Clean (Hexagonal) Architecture. Business logic is isolated from infrastructure concerns such as REST APIs and databases. Use cases orchestrate domain rules and interact with persistence via ports.</w:t>
      </w:r>
    </w:p>
    <w:p w14:paraId="3C33BB74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2. Core Entities &amp; Relationships</w:t>
      </w:r>
    </w:p>
    <w:p w14:paraId="27AB303A" w14:textId="77777777" w:rsidR="00F96AF6" w:rsidRDefault="00000000">
      <w:r>
        <w:t>• Store: Physical selling location</w:t>
      </w:r>
      <w:r>
        <w:br/>
        <w:t>• Product: Item sold to customers</w:t>
      </w:r>
      <w:r>
        <w:br/>
        <w:t>• Warehouse: Fulfilment unit holding products</w:t>
      </w:r>
      <w:r>
        <w:br/>
        <w:t>• FulfilmentAssignment: Mapping entity connecting Store–Product–Warehouse</w:t>
      </w:r>
      <w:r>
        <w:br/>
      </w:r>
      <w:r>
        <w:br/>
        <w:t>Fulfilment represents which warehouse supplies which product to which store.</w:t>
      </w:r>
    </w:p>
    <w:p w14:paraId="6D65E7CD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3. Architecture Flow Diagram</w:t>
      </w:r>
    </w:p>
    <w:p w14:paraId="797A8F4B" w14:textId="77777777" w:rsidR="00F96AF6" w:rsidRDefault="00000000">
      <w:r>
        <w:t>Client → REST API → Use Case → Domain Ports → Adapters → Database</w:t>
      </w:r>
    </w:p>
    <w:p w14:paraId="6DD818C5" w14:textId="77777777" w:rsidR="00F96AF6" w:rsidRDefault="00000000">
      <w:r>
        <w:rPr>
          <w:noProof/>
        </w:rPr>
        <w:drawing>
          <wp:inline distT="0" distB="0" distL="0" distR="0" wp14:anchorId="648BF721" wp14:editId="6894A7CB">
            <wp:extent cx="4572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filment_System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665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4. Sequence Diagram – Create Warehouse</w:t>
      </w:r>
    </w:p>
    <w:p w14:paraId="763CA8A9" w14:textId="77777777" w:rsidR="00F96AF6" w:rsidRDefault="00000000">
      <w:r>
        <w:t xml:space="preserve">Client → </w:t>
      </w:r>
      <w:proofErr w:type="spellStart"/>
      <w:r>
        <w:t>WarehouseResourceImpl</w:t>
      </w:r>
      <w:proofErr w:type="spellEnd"/>
      <w:r>
        <w:t xml:space="preserve"> → </w:t>
      </w:r>
      <w:proofErr w:type="spellStart"/>
      <w:r>
        <w:t>CreateWarehouseUseCase</w:t>
      </w:r>
      <w:proofErr w:type="spellEnd"/>
      <w:r>
        <w:t xml:space="preserve"> → LocationGateway &amp; WarehouseStore → Database</w:t>
      </w:r>
      <w:r>
        <w:br/>
      </w:r>
      <w:r>
        <w:br/>
        <w:t>Validations:</w:t>
      </w:r>
      <w:r>
        <w:br/>
        <w:t>• Business Unit uniqueness</w:t>
      </w:r>
      <w:r>
        <w:br/>
      </w:r>
      <w:r>
        <w:lastRenderedPageBreak/>
        <w:t>• Location validity</w:t>
      </w:r>
      <w:r>
        <w:br/>
        <w:t>• Capacity &amp; stock checks</w:t>
      </w:r>
    </w:p>
    <w:p w14:paraId="101F4F89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5. Sequence Diagram – Replace Warehouse</w:t>
      </w:r>
    </w:p>
    <w:p w14:paraId="1C3B033A" w14:textId="77777777" w:rsidR="00F96AF6" w:rsidRDefault="00000000">
      <w:r>
        <w:t xml:space="preserve">Client → </w:t>
      </w:r>
      <w:proofErr w:type="spellStart"/>
      <w:r>
        <w:t>WarehouseResourceImpl</w:t>
      </w:r>
      <w:proofErr w:type="spellEnd"/>
      <w:r>
        <w:t xml:space="preserve"> → </w:t>
      </w:r>
      <w:proofErr w:type="spellStart"/>
      <w:r>
        <w:t>ReplaceWarehouseUseCase</w:t>
      </w:r>
      <w:proofErr w:type="spellEnd"/>
      <w:r>
        <w:br/>
        <w:t>→ Archive old warehouse → Create new warehouse with same BU code</w:t>
      </w:r>
      <w:r>
        <w:br/>
      </w:r>
      <w:r>
        <w:br/>
        <w:t>Old warehouse is archived to preserve history.</w:t>
      </w:r>
    </w:p>
    <w:p w14:paraId="1EF7945A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6. Sequence Diagram – Fulfilment Assignment</w:t>
      </w:r>
    </w:p>
    <w:p w14:paraId="1B02F0BA" w14:textId="77777777" w:rsidR="00F96AF6" w:rsidRDefault="00000000">
      <w:r>
        <w:t xml:space="preserve">Client → </w:t>
      </w:r>
      <w:proofErr w:type="spellStart"/>
      <w:r>
        <w:t>FulfilmentResource</w:t>
      </w:r>
      <w:proofErr w:type="spellEnd"/>
      <w:r>
        <w:t xml:space="preserve"> → </w:t>
      </w:r>
      <w:proofErr w:type="spellStart"/>
      <w:r>
        <w:t>AssignWarehouseToProductAndStoreUseCase</w:t>
      </w:r>
      <w:proofErr w:type="spellEnd"/>
      <w:r>
        <w:t xml:space="preserve"> → </w:t>
      </w:r>
      <w:proofErr w:type="spellStart"/>
      <w:r>
        <w:t>FulfilmentStore</w:t>
      </w:r>
      <w:proofErr w:type="spellEnd"/>
      <w:r>
        <w:t xml:space="preserve"> → Database</w:t>
      </w:r>
      <w:r>
        <w:br/>
      </w:r>
      <w:r>
        <w:br/>
        <w:t>Constraints enforced:</w:t>
      </w:r>
      <w:r>
        <w:br/>
        <w:t>• Max 3 warehouses per store</w:t>
      </w:r>
      <w:r>
        <w:br/>
        <w:t>• Max 2 warehouses per product per store</w:t>
      </w:r>
      <w:r>
        <w:br/>
        <w:t>• Max 5 products per warehouse</w:t>
      </w:r>
    </w:p>
    <w:sectPr w:rsidR="00F96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335407">
    <w:abstractNumId w:val="8"/>
  </w:num>
  <w:num w:numId="2" w16cid:durableId="34811564">
    <w:abstractNumId w:val="6"/>
  </w:num>
  <w:num w:numId="3" w16cid:durableId="347291701">
    <w:abstractNumId w:val="5"/>
  </w:num>
  <w:num w:numId="4" w16cid:durableId="353119099">
    <w:abstractNumId w:val="4"/>
  </w:num>
  <w:num w:numId="5" w16cid:durableId="413164524">
    <w:abstractNumId w:val="7"/>
  </w:num>
  <w:num w:numId="6" w16cid:durableId="540283414">
    <w:abstractNumId w:val="3"/>
  </w:num>
  <w:num w:numId="7" w16cid:durableId="367142605">
    <w:abstractNumId w:val="2"/>
  </w:num>
  <w:num w:numId="8" w16cid:durableId="1116562414">
    <w:abstractNumId w:val="1"/>
  </w:num>
  <w:num w:numId="9" w16cid:durableId="168933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FE6"/>
    <w:rsid w:val="0029639D"/>
    <w:rsid w:val="00326F90"/>
    <w:rsid w:val="00475C41"/>
    <w:rsid w:val="0059677B"/>
    <w:rsid w:val="00AA1D8D"/>
    <w:rsid w:val="00B47730"/>
    <w:rsid w:val="00CB0664"/>
    <w:rsid w:val="00F96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7D822"/>
  <w14:defaultImageDpi w14:val="300"/>
  <w15:docId w15:val="{BB1B4DA5-6ECB-4CFE-BDF0-F67A885E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1399</Characters>
  <Application>Microsoft Office Word</Application>
  <DocSecurity>0</DocSecurity>
  <Lines>39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Chunchula, Hari Krishna</cp:lastModifiedBy>
  <cp:revision>3</cp:revision>
  <dcterms:created xsi:type="dcterms:W3CDTF">2013-12-23T23:15:00Z</dcterms:created>
  <dcterms:modified xsi:type="dcterms:W3CDTF">2026-02-04T08:32:00Z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2026-02-04T08:29:29Z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51ab8d2c-f58c-4e19-9211-5ae07c4163e5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