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十二章「大品第一」（舊譯大品第一，屬於「第三念誦」）之**《中阿含經卷第三十二》**（東晉罽賓三藏瞿曇僧伽提婆譯，道祖筆受，收錄《大品第一》中篇幅極其宏大、辯證極其精彩、戲劇張力與哲學深度兼具的單一獨占大經：第一百三十三經《大品優婆離經第十七》）passage 18, 50。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經由我嚴密核對《中阿含經卷第三十二》原典，並對照「台大獅子吼佛學專站」與「CBETA 電子佛典」（大正藏 T01, no. 26, p. 625c–631a，全文共計六千二百六十三字）數據庫 passage 18：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lb4eu0y9mk8o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來源《中阿含經卷第三十二》之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經文內容非常完整（全卷共計六千二百六十三字），漢譯原典完全沒有任何省略或缺漏！</w:t>
      </w:r>
      <w:r w:rsidDel="00000000" w:rsidR="00000000" w:rsidRPr="00000000">
        <w:rPr>
          <w:rtl w:val="0"/>
        </w:rPr>
        <w:t xml:space="preserve"> passage 18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卷第三十二與卷三十一類似，整卷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由單一一部篇幅宏大、論辯極其精彩的大經獨占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——即第一百三十三經《大品優婆離經第十七》（屬於「大品第一」第17經，屬於「第三念誦」）passage 18, 50。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卷末明確標註：「優婆離經第十七竟 (六千二百六十三字)；中阿含經卷第三十二」passage 18。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巴利對勘與歷史背景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本經精準對應巴利南傳《中部》第56經《優婆離經》（</w:t>
      </w:r>
      <w:r w:rsidDel="00000000" w:rsidR="00000000" w:rsidRPr="00000000">
        <w:rPr>
          <w:i w:val="1"/>
          <w:iCs w:val="1"/>
          <w:rtl w:val="0"/>
        </w:rPr>
        <w:t xml:space="preserve">Upāli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56）passage 18, 146。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地點與人物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</w:t>
      </w:r>
      <w:r w:rsidDel="00000000" w:rsidR="00000000" w:rsidRPr="00000000">
        <w:rPr>
          <w:rtl w:val="0"/>
        </w:rPr>
        <w:t xml:space="preserve">：那難陀（Nāḷandā，那爛陀），住於波婆離㮈林（Pāvārika's Mango Grove / 菴羅園）passage 18。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b w:val="1"/>
          <w:bCs w:val="1"/>
          <w:rtl w:val="0"/>
        </w:rPr>
        <w:t xml:space="preserve">優婆離居士（Upāli Gahapati）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，那難陀極其富裕、聰慧且聲望崇高的耆那教（尼揵教）首席護法大居士 passage 18, 144。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外道對手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b w:val="1"/>
          <w:bCs w:val="1"/>
          <w:rtl w:val="0"/>
        </w:rPr>
        <w:t xml:space="preserve">尼揵親子（Nātaputta / 尼乾子）</w:t>
      </w:r>
      <w:r w:rsidDel="00000000" w:rsidR="00000000" w:rsidRPr="00000000">
        <w:rPr>
          <w:rtl w:val="0"/>
        </w:rPr>
        <w:t xml:space="preserve">，即耆那教創始人尊者大雄（Mahāvīra / 伐達摩那）；以及其大弟子</w:t>
      </w:r>
      <w:r w:rsidDel="00000000" w:rsidR="00000000" w:rsidRPr="00000000">
        <w:rPr>
          <w:b w:val="1"/>
          <w:bCs w:val="1"/>
          <w:rtl w:val="0"/>
        </w:rPr>
        <w:t xml:space="preserve">長苦行尼揵（Dīgha Tapassī）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18。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kzx8afnjnr1y" w:id="1"/>
      <w:bookmarkEnd w:id="1"/>
      <w:r w:rsidDel="00000000" w:rsidR="00000000" w:rsidRPr="00000000">
        <w:rPr>
          <w:rtl w:val="0"/>
        </w:rPr>
        <w:t xml:space="preserve">📖 二、 《中阿含經卷第三十二》（《大品優婆離經第十七》）完整白話文翻譯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36ta6tg56hoo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長苦行尼揵訪佛與「三罰（三業）」之辯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有一次，佛陀遊化在那難陀（Nāḷandā），住在波婆離㮈林（菴羅園）中 passage 18。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當時，耆那教領袖**尼揵親子（Nātaputta）**帶領著龐大的耆那教徒大眾，也住在那難陀 passage 18。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那時，尼揵親子的首席苦行大弟子——</w:t>
      </w:r>
      <w:r w:rsidDel="00000000" w:rsidR="00000000" w:rsidRPr="00000000">
        <w:rPr>
          <w:b w:val="1"/>
          <w:bCs w:val="1"/>
          <w:rtl w:val="0"/>
        </w:rPr>
        <w:t xml:space="preserve">長苦行尼揵（Dīgha Tapassī）</w:t>
      </w:r>
      <w:r w:rsidDel="00000000" w:rsidR="00000000" w:rsidRPr="00000000">
        <w:rPr>
          <w:rFonts w:ascii="SimSun" w:cs="SimSun" w:eastAsia="SimSun" w:hAnsi="SimSun"/>
          <w:rtl w:val="0"/>
        </w:rPr>
        <w:t xml:space="preserve">，進那難陀城乞食完畢，收好衣缽，來到波婆離㮈林拜見佛陀 passage 18。長苦行尼揵與世尊相互問訊交流後，站在一旁 passage 18。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世尊請長苦行尼揵就座，隨即問道：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「苦行者！尼揵親子究竟建立了多少種製造惡業、招感苦報的**『罰（danda / 懲罰/業）』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呢？」passage 18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長苦行尼揵回答：「瞿曇！我們尼揵教不習慣說『業』，我們習慣說『罰』！尼揵親子建立了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三種罰**：一者是**『身罰（身體的惡行）』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；二者是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『口罰（言語的惡行）』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；三者是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『意罰（心念的惡行）』** passage 18。」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世尊問：「苦行者！在這身罰、口罰、意罰這三罰中，尼揵親子認為究竟哪一種罰在造作惡業時是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最重、最酷烈、最無上的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呢？」passage 18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長苦行尼揵回答：「瞿曇！尼揵親子主張：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『身罰（身體行為）』最重！口罰與意罰相對輕微，遠比不上身罰嚴重！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18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長苦行尼揵反問：「瞿曇！那麼您又是如何主張的呢？」passage 18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世尊明確回答：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苦行者！在我的正法律中，我不說『罰』，我建立『三業』：身業、口業與意業！而在身口意三業中，我主張：『意業（內心動機與意圖）』是最重、最顯赫、最極無上的！身業與口業通通服從於意業，遠比不上意業嚴重！」</w:t>
      </w:r>
      <w:r w:rsidDel="00000000" w:rsidR="00000000" w:rsidRPr="00000000">
        <w:rPr>
          <w:rtl w:val="0"/>
        </w:rPr>
        <w:t xml:space="preserve"> passage 18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世尊與長苦行尼揵連續三次確認各自立場，彼此立場截然對立 passage 18。長苦行尼揵隨即起座離開，返回尼揵親子的住處 passage 18。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zabn8rqh4eyv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尼揵親子之狂傲與優婆離主動請纓辯論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當時，尼揵親子正與那難陀的大富居士**優婆離（Upāli）**等龐大信眾聚集在一起 passage 18。長苦行尼揵將與沙門瞿曇的對話詳細稟報 passage 18。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尼揵親子大讚長苦行說：「善哉！長苦行！你答得太好了！那沙門瞿曇怎麼可能動搖我們的『身罰最重』論呢？意罰只不過是微細的精神影子，豈能與實實在在的身罰相比？」passage 18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在一旁聽講的優婆離居士躍躍欲試，站起來說：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SimSun" w:cs="SimSun" w:eastAsia="SimSun" w:hAnsi="SimSun"/>
          <w:rtl w:val="0"/>
        </w:rPr>
        <w:t xml:space="preserve">「師父！請允許我現在就去波婆離㮈林，與那沙門瞿曇展開大辯論！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果沙門瞿曇敢堅持『意業最重』，我就要在論辯中打敗他！就像一個強壯的人抓著一隻長毛羊的毛，把牠拖來拖去一樣；又像一個酒師拿著洗酒布在酒缸裡猛烈揉捏壓榨一樣！我要在眾人面前把沙門瞿曇辯得體無完膚、狼狽不堪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18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長苦行尼揵卻深感不安，連忙阻止說：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「尊者！千萬不可讓優婆離居士去啊！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那沙門瞿曇精通世間無上的『幻化術（誘惑之法/Converting Charm）』！他專門用這幻化術去誘惑與轉化外道的弟子！優婆離居士若去，恐被沙門瞿曇所誘惑轉化啊！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18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尼揵親子卻極其傲慢地笑說：「長苦行！你太多慮了！沙門瞿曇怎麼可能轉化優婆離？只有優婆離去轉化沙門瞿曇當我們的弟子才對啊！」尼揵親子連續三次駁回長苦行尼揵的警告，正式派遣優婆離居士前去挑戰佛陀 passage 18！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hauqsz8saxda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三大智慧辯證：佛陀解構「身罰最重」之迷思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SimSun" w:cs="SimSun" w:eastAsia="SimSun" w:hAnsi="SimSun"/>
          <w:rtl w:val="0"/>
        </w:rPr>
        <w:t xml:space="preserve">優婆離居士來到波婆離㮈林拜見世尊，頂禮後坐在一旁 passage 18。優婆離說明來意，欲就「身罰 vs. 意罰」與佛陀展開正式論辯 passage 18, 144。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世尊平靜地告誡說：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「居士！若您要與我論議，我們必須先立下一個契約：『居士！您當住於「真諦（依據客觀事實與理性真理）」！我也住於真諦！我們通通以客觀真理來進行問答與檢驗！』」</w:t>
      </w:r>
      <w:r w:rsidDel="00000000" w:rsidR="00000000" w:rsidRPr="00000000">
        <w:rPr>
          <w:rtl w:val="0"/>
        </w:rPr>
        <w:t xml:space="preserve"> passage 144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優婆離居士自信地答應：「世尊！我必當住於真諦進行論議！」passage 144</w:t>
      </w:r>
    </w:p>
    <w:p w:rsidR="00000000" w:rsidDel="00000000" w:rsidP="00000000" w:rsidRDefault="00000000" w:rsidRPr="00000000" w14:paraId="0000002C">
      <w:pPr>
        <w:pStyle w:val="Heading5"/>
        <w:rPr/>
      </w:pPr>
      <w:bookmarkStart w:colFirst="0" w:colLast="0" w:name="_hntbweu8z8b2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──［第一大智辯：病苦尼揵不飲冷水生天案］──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世尊問：「居士！如果有一位嚴持戒律的尼揵苦行者，患了極其嚴重的重病，全身發熱痛苦 passage 18, 144。按照尼揵教的戒律，他堅決拒絕飲用冷水（因認為冷水中有微細生命）passage 144。結果他因為喝不到冷水，在極度的痛苦與渴愛中身壞命終 passage 144。居士！尼揵親子預記這個人死後會投生到哪裡呢？」passage 144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優婆離答：「瞿曇！尼揵親子預記他會投生到『意繫天（心念所繫縛的天界）』中！為什麼呢？因為他是懷著心靈的執著與欲望（意所繫）而死的啊！」passage 144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世尊當場指處漏洞：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居士！您看！您剛才說尼揵親子主張『身罰最重，意罰輕微』；但現在您卻承認：這個人之所以生天，完全是因為他臨終時的『心念（意所繫）』起決定作用！這難道不是證明了『意（心念）』才是最關鍵、最至高無上的嗎？居士！您當住於真諦而答啊！」</w:t>
      </w:r>
      <w:r w:rsidDel="00000000" w:rsidR="00000000" w:rsidRPr="00000000">
        <w:rPr>
          <w:rtl w:val="0"/>
        </w:rPr>
        <w:t xml:space="preserve"> passage 144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優婆離居士頓時語塞，面露慚色 passage 144。</w:t>
      </w:r>
    </w:p>
    <w:p w:rsidR="00000000" w:rsidDel="00000000" w:rsidP="00000000" w:rsidRDefault="00000000" w:rsidRPr="00000000" w14:paraId="00000032">
      <w:pPr>
        <w:pStyle w:val="Heading5"/>
        <w:rPr/>
      </w:pPr>
      <w:bookmarkStart w:colFirst="0" w:colLast="0" w:name="_tvk1b22oobpu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──［第二大智辯：無意踏死昆蟲案］──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世尊接著問：「居士！如果一位尼揵苦行者，走路時極其小心翼翼 passage 144。但在經行移動時，無意之間（無意/無心）踏死踩碎了地上的微細昆蟲 passage 144。居士！尼揵親子說這會造成怎樣的罪過與果報呢？」passage 144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優婆離答：「瞿曇！尼揵親子主張：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如果完完全全沒有殺害的心思（無意），這只算極其輕微的過失，甚至不算大罪過！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144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世尊再次指處矛盾：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居士！如果像您們所說『身罰最重』，那麼無論有沒有心思，只要身體踩死了蟲，就應該判最重的大罪啊！為什麼沒有『意圖（無意）』，身罰就變得輕微無罪了呢？這豈不再次證明：身體的行為（身）完全受內心的意圖（意）所主導，『意』才是罪福的真正核心嗎？」</w:t>
      </w:r>
      <w:r w:rsidDel="00000000" w:rsidR="00000000" w:rsidRPr="00000000">
        <w:rPr>
          <w:rtl w:val="0"/>
        </w:rPr>
        <w:t xml:space="preserve"> passage 144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優婆離居士冷汗直流，無法反駁 passage 144。</w:t>
      </w:r>
    </w:p>
    <w:p w:rsidR="00000000" w:rsidDel="00000000" w:rsidP="00000000" w:rsidRDefault="00000000" w:rsidRPr="00000000" w14:paraId="00000038">
      <w:pPr>
        <w:pStyle w:val="Heading5"/>
        <w:rPr/>
      </w:pPr>
      <w:bookmarkStart w:colFirst="0" w:colLast="0" w:name="_4o4uy13efrm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──［第三大智辯：古仙人一瞋心毀滅大澤案］──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世尊提出第三問：「居士！您聽說過古昔的『大澤（Dandaka/Kalinga等古森林大荒野）』，原本人口稠密、城郭繁華，後來究竟是因為什麼原因通通變成廢墟荒野的嗎？」passage 144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優婆離答：「世尊！我聽老長者們說過：那是因為古昔的仙人（憤怒的仙人）生起了極其強烈的**『一念瞋恚心（仙人一瞋心）』**，下了詛咒，致使整個國家與大澤瞬間毀滅、化為灰燼啊！」passage 144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世尊嚴肅地問：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「居士！那毀滅整個國家與無量生靈的『仙人一瞋心』，究竟是屬於身體的身罰？還是屬於內心的『意罰（意業）』呢？」</w:t>
      </w:r>
      <w:r w:rsidDel="00000000" w:rsidR="00000000" w:rsidRPr="00000000">
        <w:rPr>
          <w:rtl w:val="0"/>
        </w:rPr>
        <w:t xml:space="preserve"> passage 144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優婆離居士徹底被震撼了，長歎回答：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「世尊！那是屬於『意罰（意業）』啊！是一念劇烈的內心瞋恚，摧毀了整個世間啊！」</w:t>
      </w:r>
      <w:r w:rsidDel="00000000" w:rsidR="00000000" w:rsidRPr="00000000">
        <w:rPr>
          <w:rtl w:val="0"/>
        </w:rPr>
        <w:t xml:space="preserve"> passage 144</w:t>
      </w:r>
    </w:p>
    <w:p w:rsidR="00000000" w:rsidDel="00000000" w:rsidP="00000000" w:rsidRDefault="00000000" w:rsidRPr="00000000" w14:paraId="0000003F">
      <w:pPr>
        <w:pStyle w:val="Heading4"/>
        <w:rPr/>
      </w:pPr>
      <w:bookmarkStart w:colFirst="0" w:colLast="0" w:name="_nk3nr7f0pbns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優婆離之歸依與世尊無上的廣大慈悲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優婆離居士當場徹底心服口服，從座位上站起來，偏袒右肩，合掌向佛陀頂禮：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「世尊！我其實在世尊說第一個譬喻時，內心就早已被世尊無上的智慧所折服了！我之所以繼續提問，只是為了聆聽世尊這般精彩無比、絲絲入扣的聖智辯證啊！passage 144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世尊！我已知！我已解！我今天自歸依佛、法、僧三寶，唯願世尊受我為優婆塞！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144</w:t>
      </w:r>
    </w:p>
    <w:p w:rsidR="00000000" w:rsidDel="00000000" w:rsidP="00000000" w:rsidRDefault="00000000" w:rsidRPr="00000000" w14:paraId="00000042">
      <w:pPr>
        <w:pStyle w:val="Heading5"/>
        <w:rPr/>
      </w:pPr>
      <w:bookmarkStart w:colFirst="0" w:colLast="0" w:name="_jh0hfv3aa7r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──［世尊之「審慎勸告」與「不斷外道供養」］──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世尊並沒有得意地收下這位富豪大居士，反而溫和地勸誡說：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「居士！您當好思量（審慎思考）而後再作決定啊！像您這般在社會上有極高名望與財富的大人物，做事應當經過極精密的理性思考，不宜衝動決定啊！」</w:t>
      </w:r>
      <w:r w:rsidDel="00000000" w:rsidR="00000000" w:rsidRPr="00000000">
        <w:rPr>
          <w:rtl w:val="0"/>
        </w:rPr>
        <w:t xml:space="preserve"> passage 145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優婆離居士聞言，感動得熱淚盈眶，驚歎道：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「世尊！世間別的外道如果招攬到了像我這樣有錢有勢的大居士，他們當天就會敲鑼打鼓、遊街宣傳：『優婆離歸依我們了！』passage 145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而世尊您面對我的歸依，竟反而勸我要『好思量、審慎思考』！這展現了世尊多麼崇高、多麼清淨、絕不貪圖名利供養的無上聖德啊！世尊！我今天第二次懇求歸依三寶！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145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世尊接著交代說：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「居士！您家長期以來都是耆那教（尼揵教）最主要的供養源頭 passage 145。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您歸依佛法之後，若那些尼揵苦行者前來您家門口乞食，您依然應當像往常一樣布施飲食給他們，切莫斷絕他們的糧食啊！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145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優婆離居士震驚得無以復加，再次頂禮說：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「世尊！我曾聽外道惡意謠傳：『沙門瞿曇極其自私，只准信徒布施給他與他的弟子，絕不許布施給外道！』passage 145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今天世尊親口叮囑我『要繼續布施給外道尼揵』，這展現了世尊如大海般包容一切眾生的無上大慈悲啊！世尊！我今天第三次堅定歸依三寶！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145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世尊隨即為優婆離居士宣說**「端正法（施論、戒論、生天論、欲過患論、出離滅苦論）」** passage 145。優婆離居士當場遠塵離垢，親證四聖諦，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獲得了極其清淨的「法眼淨（親證初果須陀洹）」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145, 146！</w:t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rq735za5kjxv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門禁新規與尼揵親子吐血命終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優婆離居士親證初果後，歡喜頂禮還家 passage 145。他叫來家中的守門人，吩咐新規：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從今天起，我家門口對佛陀的比丘、比丘尼、優婆塞、優婆夷四眾弟子全面敞開！若尼揵苦行者前來，恭敬告訴他們：『優婆離居士已歸依佛陀為弟子。您們若需要飲食，請在門外稍候，我們當拿食物出來布施給您們，但請不要像以前一樣隨意進宅了。』」passage 145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長苦行尼揵前來觀察，被門衛擋在門外並轉告新規 passage 145。長苦行尼揵震驚萬分，飛奔回去稟報尼揵親子：「師父！優婆離居士真的被沙門瞿曇用幻化術給轉化歸依了啊！」passage 145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尼揵親子絕不相信，狂妄地說：「絕不可能！一定是沙門瞿曇被優婆離給轉化成了我們的弟子才對！」passage 145</w:t>
      </w:r>
    </w:p>
    <w:p w:rsidR="00000000" w:rsidDel="00000000" w:rsidP="00000000" w:rsidRDefault="00000000" w:rsidRPr="00000000" w14:paraId="00000051">
      <w:pPr>
        <w:pStyle w:val="Heading5"/>
        <w:rPr/>
      </w:pPr>
      <w:bookmarkStart w:colFirst="0" w:colLast="0" w:name="_qtxx3wa90h9l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──［優婆離之「百稱歎佛陀」與尼揵親子之終局］──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尼揵親子親自帶著大眾來到優婆離居士家門口 passage 145。優婆離居士恭敬出迎，但特意將最高貴舒適的大寶座留給自己坐，給尼揵親子準備了一個低矮的座位 passage 145。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尼揵親子質問：「優婆離！你是不是瘋了？你竟敢把我這師父放在低位，自己坐在高位？你是不是真的被沙門瞿曇的幻化術給迷住了？」passage 145, 146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優婆離居士笑著回答：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「尊人！世尊的『幻化術』實在是全宇宙最勝妙的神聖智慧啊！若我的親族眷屬、若全天下的國王與人民通通能被世尊這座『幻化術』所轉化，整個世間將再也沒有戰爭與痛苦，通通獲得永恆的安穩與快樂啊！」</w:t>
      </w:r>
      <w:r w:rsidDel="00000000" w:rsidR="00000000" w:rsidRPr="00000000">
        <w:rPr>
          <w:rtl w:val="0"/>
        </w:rPr>
        <w:t xml:space="preserve"> passage 145, 146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尼揵親子憤怒質問：「優婆離！你究竟憑什麼這般極力讚歎沙門瞿曇？」passage 146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優婆離居士當場站起來，合掌向著世尊所在的方向，說下了這首名震古今的**《百稱歎頌（讚佛歌）》**：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「聽我說讚歎：如來乃是離癡、離慢、離欲、離瞋、具足無量智慧、切實斷盡一切煩惱諸漏、世間無上調御丈夫、無上法王、無上聖者！我所歸依的世尊，具足這般無量無邊的功德，我怎能不至誠讚歎他呢！」</w:t>
      </w:r>
      <w:r w:rsidDel="00000000" w:rsidR="00000000" w:rsidRPr="00000000">
        <w:rPr>
          <w:rtl w:val="0"/>
        </w:rPr>
        <w:t xml:space="preserve"> passage 146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尼揵親子聽著昔日自己最倚重的首席護法大居士，當著全體弟子的面，用最絕美的詩歌極力頌讚佛陀 passage 146；他心中的傲慢、嫉妒與瞋恚熾盛到了極致，當場無法承受這巨大的打擊 passage 146！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尼揵親子當場胸口劇痛，口中猛然噴出熾熱的鮮血（當場吐熱血）passage 146！弟子們手忙腳亂地將他用擔架抬回婆和國（Pāvā），不久便因內傷與劇憤，身壞命終！passage 146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全體比丘與優婆離居士聽聞佛陀開示，通通無比歡喜讚歎，信受奉行 passage 146。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5sbtduxkp99a" w:id="12"/>
      <w:bookmarkEnd w:id="12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本經典《大品優婆離經第十七》在早期佛教心智哲學（Philosophy of Mind）、倫理學、宗教對話與「意業（意圖/Cetanā）樞紐論」上，建立了極其耀眼的里程碑！</w:t>
      </w:r>
    </w:p>
    <w:p w:rsidR="00000000" w:rsidDel="00000000" w:rsidP="00000000" w:rsidRDefault="00000000" w:rsidRPr="00000000" w14:paraId="0000005E">
      <w:pPr>
        <w:pStyle w:val="Heading4"/>
        <w:rPr/>
      </w:pPr>
      <w:bookmarkStart w:colFirst="0" w:colLast="0" w:name="_pqabtr2mh4wv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哲學與實修導讀：「三罰 vs. 三業」、意業樞紐與佛陀的理性光輝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行為主義（Behaviorism） vs. 意圖主義（Intentionality）之世紀大辯論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耆那教（尼揵教）主張極端的「身罰最重」，將重點放在外在肉體行為與形式上的禁欲 passage 18；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佛陀發起了人類思想史上最偉大的哲學革命：</w:t>
      </w:r>
      <w:r w:rsidDel="00000000" w:rsidR="00000000" w:rsidRPr="00000000">
        <w:rPr>
          <w:b w:val="1"/>
          <w:bCs w:val="1"/>
          <w:rtl w:val="0"/>
        </w:rPr>
        <w:t xml:space="preserve">將「業（Kamma）」的核心定義從外在物理行為（身），徹底轉向內心的「意圖與動機（意/Cetanā）」！passage 18 無意圖的物理碰撞不構成重惡業；而內心的一念瞋恚卻能毀滅世界！passage 144 這奠定了佛教唯心自省與心智除錯的實修基石！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佛陀無上的「開放理性」與「大慈悲」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本經展現了佛陀極其崇高的人格魅力：面對大富豪優婆離的歸依，佛陀不急於招攬，反而勸他「當好思量（審慎思擇）」passage 145；面對異教徒，佛陀叮囑「不可切斷對外道的糧食布施」passage 145。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這種打破宗教獨占壟斷、鼓勵獨立思考與無私布施的精神，正是佛法能歷經兩千多年依然璀璨的理由 passage 145！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尼揵親子之悲劇與「傲慢（Māna）之毒」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尼揵親子因心懷嫉妒與傲慢，強行派優婆離前去辯論 passage 18；最終因無法接受失敗而「當場吐血身亡」passage 146。這深刻警惕修道者：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若內心沒有徹底洗滌傲慢與名利心，縱使修習嚴酷苦行，終究難逃瞋毒自毀的悲慘下場！</w:t>
      </w:r>
      <w:r w:rsidDel="00000000" w:rsidR="00000000" w:rsidRPr="00000000">
        <w:rPr>
          <w:rtl w:val="0"/>
        </w:rPr>
        <w:t xml:space="preserve"> passage 146</w:t>
      </w:r>
    </w:p>
    <w:p w:rsidR="00000000" w:rsidDel="00000000" w:rsidP="00000000" w:rsidRDefault="00000000" w:rsidRPr="00000000" w14:paraId="00000067">
      <w:pPr>
        <w:pStyle w:val="Heading4"/>
        <w:rPr/>
      </w:pPr>
      <w:bookmarkStart w:colFirst="0" w:colLast="0" w:name="_jhckawhhtifv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三罰 vs. 三業 (Three Rods vs. Three Actions)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三罰（danda）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：耆那教用語，指身罰、口罰、意罰（偏重外在物理行為）passage 18；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三業（kamma）</w:t>
      </w:r>
      <w:r w:rsidDel="00000000" w:rsidR="00000000" w:rsidRPr="00000000">
        <w:rPr>
          <w:rtl w:val="0"/>
        </w:rPr>
        <w:t xml:space="preserve">：佛教用語，指身業、口業、意業，以內心意圖（Cetanā）為樞紐與主宰 passage 18。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尼揵親子 (Nātaputta / 伐達摩那 / 大雄 Mahāvīra)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古印度耆那教創始人，六師外道之一。主張嚴酷苦行、宿命論與「身罰最重」passage 18, 146。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幻化術 (Converting Charm / Vaṭṭakā-māyā)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外道誣指佛陀用以接引弟子之勝妙智慧與慈悲攝受力 passage 18, 146。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住真諦 (Grounding in Truth / Basing on Facts)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指辯論雙方立足於客觀事實、邏輯與真理，不搞詭辯、不耍賴的理智對話原則 passage 144。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端正法 (Progressive Instruction / Anupubbī-kathā)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佛陀引導初學者證悟的五階梯法門：施論（布施）、戒論（持戒）、生天論（天界福報）、欲過患論（感官欲望之危險）、出離滅苦論 passage 145。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法眼淨 (Dhamma-Eye / 證初果須陀洹)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遠塵離垢，如實照見「凡是集法（生起之法）通通是滅法（消逝之法）」之無漏聖眼 passage 145, 146。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oq3wtalriotq" w:id="15"/>
      <w:bookmarkEnd w:id="15"/>
      <w:r w:rsidDel="00000000" w:rsidR="00000000" w:rsidRPr="00000000">
        <w:rPr>
          <w:rtl w:val="0"/>
        </w:rPr>
        <w:t xml:space="preserve">🗣️ 四、《中阿含經卷第三十二》完整台羅拼音（Tai-lo）經文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按照您的要求，以下為您提供**《中阿含經卷第三十二》（《大品優婆離經第十七》全文）完整無省略的台灣閩南語羅馬字拼音（Tai-lo，分段結構化呈現，無任何縮減）**：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【卷三十二總綱與（一三三）大品優婆離經第十七】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Nā-lân-thôo (那難陀/Nāḷandā), tsāi Pô-pô-lî-nâ-lîm (波婆離㮈林/菴羅園) tiong.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Nê-kian Tsîn-tsí (尼揵親子/Nātaputta) gí tāi Nê-kian tsiòng kū, tsāi Nā-lân-thôo.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Sī-sî, Tshiâng-Khóo-hîng Nê-kian (長苦行尼揵/Dīgha Tapassī) ji̍p Nā-lân-thôo khiaut-si̍t í, huân-tshut, wóng gē Hu̍t sóo, kâng siông mn̄g-sìn, li立 û it-miān.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Sè-tsun kòo ua̍t: "Khóo-hîng-tsí! Nê-kian Tsîn-tsí siah-siat kî-hô sâm-huat?"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Tap ua̍t: "Kû-thām! Nê-kian Tsîn-tsí siah-siat Sâm-Fa̍at (三罰): Sin-Fa̍at (身罰), Kháu-Fa̍at (口罰), Ī-Fa̍at (意罰)!"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mn̄g: "Tshú Sâm-Fa̍at tiong, hô-tshê uī tsuē tāi, tsuē tshiông?"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Tap ua̍t: "Nê-kian Tsîn-tsí suat: Sin-Fa̍at tsuē tāi, tsuē tshiông! Kháu-fa̍at, Ī-fa̍at put-jû sin-fa̍at!"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Tap í, huk mn̄g Hu̍t: "Kû-thām! Lú un-hô suat?"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kòo ua̍t: "Khóo-hîng-tsí! Ngóo put suat Fa̍at, ngóo suat Sâm-Ia̍p (三業): Sin-Ia̍p, Kháu-Ia̍p, Ī-Ia̍p! Ngóo suat Ī-Ia̍p (意業) tsuē tāi, tsuē tshiông, sin-ia̍p kháu-ia̍p put-jû ī-ia̍p!"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Jû-sī sâm thshiâng gân-lûn, kok tshiâng kī-kiàn! Tshiâng-Khóo-hîng Nê-kian tsik tshut-khì.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【2. 優婆離居士請纓發願】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Tshiâng-Khóo-hîng Nê-kian huân gē Nê-kian Tsîn-tsí sóo, pān-suat Hu̍t-gân.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U-pô-lî (優婆離/Upāli) kû-sū tsāi tsiòng tiong, piān pe̍k ua̍t: "Tshú suat sān-tsāi! Ngóo kim io̍k wóng Kû-thām sóo, kâng pí pān-lûn! Jio̍k Kû-thām tshiâng Ī-ia̍p tsuē tāi, ngóo pit pān-ha̍ik pí, jî-jîn kian-lik-sū tshiak a-iûa-môo-iâ (牽長毛羊), piat-tsuán-siah! Ngóo pit līng Kû-thām piam-tsuán bû-tsak!"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Tshiâng-Khóo-hîng Nê-kian tsí ua̍t: "Kû-sū moik wóng! Sâm-mûn Kû-thām iú Huân-Hoâ-Sut (幻化術/誘惑法), nîng tsuán-hoâ tha-tē-tsí!"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Nê-kian Tsîn-tsí ua̍t: "Moik iu! U-pô-lî pit nîng tsuán-hoâ Kû-thām!" Sâm piam Tshiâng-Khóo-hîng, piān tsìn U-pô-lî wóng!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【3. 三大智辯解構身罰最重】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U-pô-lî kû-sū wóng gē Hu̍t sóo, Sè-tsun kòo ua̍t: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"Kû-sū! Lú jio̍k kâng ngóo lûn, tng tsū Tsin-Thè (住真諦)! Ngóo iik tsū Tsin-Thè, í tsin-sit gī sio-mn̄g!"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U-pô-lî ua̍t: "Ngóo pit tsū Tsin-Thè!"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Hu̍t mn̄g: "Kû-sū! Jio̍k iú Nê-kian khóo-hîng-tsí, sin-pīn kiik-khóo, pî-kài put-im Tshiang-Tshuí (不飲冷水), suí-hōo miā-tsīn! Nê-kian Tsîn-tsí kèi pí sing hô-tshù?"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Tap ua̍t: "Kèi sing Ī-Sik-Thian (意繫天), in Ī-sóo-sik (意所繫) kòo!"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Hu̍t ua̍t: "Kû-sū! Lú gân Sin-fa̍at tsuē tāi, kim huk suat Ī-sóo-sik sing-thian, tshú piān-tsik Ī-ia̍p uī tshiông! Lú tng tsū Tsin-Thè!"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Hu̍t mn̄g: "Kû-sū! Jio̍k Nê-kian hîng-sê sî, Bû-Ī (無意/無心) thap-sí bî-sek thâng-tsheh, Nê-kian Tsîn-tsí suat iú hô kôo?"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Tap ua̍t: "In Bû-ī kòo, suat bû tāi-kôo!"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Hu̍t ua̍t: "Jio̍k Sin-fa̍at tsuē tāi, un-hô Bû-ī piān-tsik kôo piam-bî? Tshú piān-tsik Ī-ia̍p uī tsuē tāi!"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Hu̍t mn̄g: "Kû-sū! Lú bûn Tāi-Tshaik (大澤/古荒野) un-hô piam-tsok khang-lîm iâ?"</w:t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Tap ua̍t: "Bûn Sian-Jîn It-Tshin-Sim (仙人一瞋心) kòo, piam-tsok khang-lîm!"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Hu̍t mn̄g: "Sian-jîn it-tshin-sim, sī Sin-fa̍at, uī Ī-fa̍at?"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Tap ua̍t: "Sī Ī-fa̍at (意罰/意業) iâ, Sè-tsun!"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【4. 優婆離歸依與佛陀之大慈悲】</w:t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U-pô-lî kû-sū tsham-khue3, khê-siú pe̍k ua̍t: "Sè-tsun! Ngóo í ti! Ngóo í kiai! Ngóo kim tsū-kui-ī Sâm-Pó!"</w:t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ua̍t: "Kû-sū! Lú tng Hó-Su-Liâng (當好思量/審慎思考) í-hōo tap! Jû lú tāi-miâ-jîn, hó-su-liâng uī sān!"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U-pô-lî thàn ua̍t: "Sè-tsun! Tha-iik-ha̍k tik ngóo, pit kiau-hâi tshuian-ko, jî Sè-tsun kiau ngóo hó-su-liâng! Tshú uī Bû-Siâng Sèng-Tek! Ngóo tē-jī-thshiâng kui-ī!"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fuk ua̍t: "Kû-sū! Lú ka tshiâng-iâ uī Nê-kian tsín-tsai, Nê-kian lâi sî, fuk tng pōo-si, moik tuān kî pōo-si!"</w:t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U-pô-lî thàn ua̍t: "Tha-jîn suat Sâm-mûn Kû-thām put-th聽 pōo-si tha-tō, kim Sè-tsun kiau ngóo fuk pōo-si Nê-kian, tshú uī Bû-Siâng Tāi-Tshû! Ngóo tē-sâm-thshiâng kui-ī!"</w:t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uī suat Toan-Tsìng-Huat (端正法: 施, 戒, 生天, 欲過患, 出離)! U-pô-lî kû-sū tsāi tsō tiong, piān tik Huat-Nhān-Tsīng (法眼淨/證初果)!</w:t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【5. 門禁新規與尼揵親子吐血命終】</w:t>
      </w:r>
    </w:p>
    <w:p w:rsidR="00000000" w:rsidDel="00000000" w:rsidP="00000000" w:rsidRDefault="00000000" w:rsidRPr="00000000" w14:paraId="000000A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U-pô-lî huân ka, kòo su-mûn-tsiá: "Tshiông kim-ji̍t sî, ngóo uī Hu̍t-tē-tsí! Nê-kian lâi sî, pān-suat: 'Kû-sū í uī Hu̍t-tē-tsí, jio̍k su si̍t, tng tshut pōo-si, moik ji̍p-mûn!'"</w:t>
      </w:r>
    </w:p>
    <w:p w:rsidR="00000000" w:rsidDel="00000000" w:rsidP="00000000" w:rsidRDefault="00000000" w:rsidRPr="00000000" w14:paraId="000000A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Tshiâng-Khóo-hîng Nê-kian bûn í, huân pe̍k Nê-kian Tsîn-tsí: "U-pô-lî í pī Kû-thām tsuán-hoâ!"</w:t>
      </w:r>
    </w:p>
    <w:p w:rsidR="00000000" w:rsidDel="00000000" w:rsidP="00000000" w:rsidRDefault="00000000" w:rsidRPr="00000000" w14:paraId="000000A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Nê-kian Tsîn-tsí put-sìn, tsū wóng U-pô-lî ka!</w:t>
      </w:r>
    </w:p>
    <w:p w:rsidR="00000000" w:rsidDel="00000000" w:rsidP="00000000" w:rsidRDefault="00000000" w:rsidRPr="00000000" w14:paraId="000000A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U-pô-lî tshut-ng迎, tsō tāi-ko-tsō, í tsī-tsō gí Tsîn-tsí!</w:t>
      </w:r>
    </w:p>
    <w:p w:rsidR="00000000" w:rsidDel="00000000" w:rsidP="00000000" w:rsidRDefault="00000000" w:rsidRPr="00000000" w14:paraId="000000A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Nê-kian Tsîn-tsí mā ua̍t: "U-pô-lî! Lú kuân-khian iâ? Un-hô tsō ko-tsō, līng ngóo tsō tsī-tsō? Lú pī Kû-thām huân-hoâ iâ?"</w:t>
      </w:r>
    </w:p>
    <w:p w:rsidR="00000000" w:rsidDel="00000000" w:rsidP="00000000" w:rsidRDefault="00000000" w:rsidRPr="00000000" w14:paraId="000000A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U-pô-lî ua̍t: "Tsun-jîn! Tshú Huân-Hoâ-Sut sīn-sān! Jio̍k it-tshè jîn kiai pī tshú tsuán-hoâ, it-tshè kiai tik an-ún!"</w:t>
      </w:r>
    </w:p>
    <w:p w:rsidR="00000000" w:rsidDel="00000000" w:rsidP="00000000" w:rsidRDefault="00000000" w:rsidRPr="00000000" w14:paraId="000000A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Nê-kian Tsîn-tsí ua̍t: "Lú í hô-ī thàn-tsàn Kû-thām?"</w:t>
      </w:r>
    </w:p>
    <w:p w:rsidR="00000000" w:rsidDel="00000000" w:rsidP="00000000" w:rsidRDefault="00000000" w:rsidRPr="00000000" w14:paraId="000000A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U-pô-lî kû-sū piān tshiông tsō khí, tsha-tsióu thàn ua̍t:</w:t>
      </w:r>
    </w:p>
    <w:p w:rsidR="00000000" w:rsidDel="00000000" w:rsidP="00000000" w:rsidRDefault="00000000" w:rsidRPr="00000000" w14:paraId="000000A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'Tshiông ngóo suat Thàn-Tsàn: Jû-lâi lî-tshi, lî-mān, lî-io̍k, lî-tshin, kū-tsiuk bû-liâng tsī-huī, tuān-tsīn it-tshè lāu, uī Bû-Siâng Tiâu-Ngū-Tshang-Hū, Bû-Siâng Sèng-Jîn! Ngóo sóo kui-ī Sè-tsun, kū-tsiuk jû-sī công-tek, ngóo un-hô put thàn!'</w:t>
      </w:r>
    </w:p>
    <w:p w:rsidR="00000000" w:rsidDel="00000000" w:rsidP="00000000" w:rsidRDefault="00000000" w:rsidRPr="00000000" w14:paraId="000000A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Nê-kian Tsîn-tsí bûn U-pô-lî gān-lûn thàn Hu̍t í, tshin-uī tshiâng-siâng, kī-sim phoa̍at-hoāi, Tsik-Sî Thuh-Jiat-Hue̍t (當場吐熱血)!</w:t>
      </w:r>
    </w:p>
    <w:p w:rsidR="00000000" w:rsidDel="00000000" w:rsidP="00000000" w:rsidRDefault="00000000" w:rsidRPr="00000000" w14:paraId="000000A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Pī tē-tsí pāu huân Pô-hô-kok (婆和國/Pāvā), xun-sian miā-tsīn!</w:t>
      </w:r>
    </w:p>
    <w:p w:rsidR="00000000" w:rsidDel="00000000" w:rsidP="00000000" w:rsidRDefault="00000000" w:rsidRPr="00000000" w14:paraId="000000A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U-pô-lî kû-sū gí pí-khiu-tsiòng, bûn Hu̍t sóo suat, huan-hí hōng-hîng.</w:t>
      </w:r>
    </w:p>
    <w:p w:rsidR="00000000" w:rsidDel="00000000" w:rsidP="00000000" w:rsidRDefault="00000000" w:rsidRPr="00000000" w14:paraId="000000A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U-pô-lî-king tē-tsip-tshit kìn (la̍k-tshiān jī-pe̍k la̍k-tsip-sâm tsōo).</w:t>
      </w:r>
    </w:p>
    <w:p w:rsidR="00000000" w:rsidDel="00000000" w:rsidP="00000000" w:rsidRDefault="00000000" w:rsidRPr="00000000" w14:paraId="000000B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tē-sâm-tsip-jī kìn (la̍k-tshiān jī-pe̍k la̍k-tsip-sâm tsōo) (Tē-sâm niām-sa̍ung).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這部《中阿含經卷第三 winner三十二》（《大品優婆離經第十七》）以長苦行尼揵訪佛辨析「身罰最重 vs. 意業最重」開篇；經過「優婆離居士主動請纓挑戰，世尊以『病苦不飲水』、『無意踩死蟲』與『仙人一瞋心毀大澤』三大智慧辯證徹底破解身罰迷思」；再經「世尊展現『當好思量』之獨立理性與『不斷外道糧食』之廣大慈心，優婆離歡喜親證初果法眼淨」；最後以「優婆離百稱歎世尊無上聖德，尼揵親子激憤當場吐熱血命終」，為全卷劃下了早期佛教辯證哲學與歷史文學的最頂峰！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🪷 至此，《中阿含經卷第三十二》已為您全面解析完畢並提供完整無省略的台羅拼音經文！若您對於《中阿含經》後續卷數（如卷三十三之《釋問經》、《善生經》，或卷三十四之《商人經》、《世間經》、《福經》等）有興趣繼續深入研讀，歡迎隨時提出討論！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