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C.J.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12/12/2016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somatic-mutation-calling"/>
      <w:bookmarkEnd w:id="21"/>
      <w:r>
        <w:t xml:space="preserve">Somatic Mutation Calling</w:t>
      </w:r>
    </w:p>
    <w:p>
      <w:pPr>
        <w:pStyle w:val="Compact"/>
        <w:numPr>
          <w:numId w:val="1001"/>
          <w:ilvl w:val="0"/>
        </w:numPr>
      </w:pPr>
      <w:r>
        <w:t xml:space="preserve">Download 20 cases of BRCA WXS bam files from GDC-portal.</w:t>
      </w:r>
    </w:p>
    <w:p>
      <w:pPr>
        <w:pStyle w:val="Compact"/>
        <w:numPr>
          <w:numId w:val="1001"/>
          <w:ilvl w:val="0"/>
        </w:numPr>
      </w:pPr>
      <w:r>
        <w:t xml:space="preserve">Download Regulatory Build annotation from Ensembl.</w:t>
      </w:r>
    </w:p>
    <w:p>
      <w:pPr>
        <w:pStyle w:val="Compact"/>
        <w:numPr>
          <w:numId w:val="1001"/>
          <w:ilvl w:val="0"/>
        </w:numPr>
      </w:pPr>
      <w:r>
        <w:t xml:space="preserve">Call Regulatory element mutations by GATK (DP &gt; 10, AD &gt; 3 )</w:t>
      </w:r>
    </w:p>
    <w:p>
      <w:pPr>
        <w:pStyle w:val="Compact"/>
        <w:numPr>
          <w:numId w:val="1001"/>
          <w:ilvl w:val="0"/>
        </w:numPr>
      </w:pPr>
      <w:r>
        <w:t xml:space="preserve">Exclude dbSNP, avsnp147 (ANNOVAR)</w:t>
      </w:r>
    </w:p>
    <w:p>
      <w:pPr>
        <w:pStyle w:val="Compact"/>
        <w:numPr>
          <w:numId w:val="1001"/>
          <w:ilvl w:val="0"/>
        </w:numPr>
      </w:pPr>
      <w:r>
        <w:t xml:space="preserve">Find recurrent tumor and nomal respectively.</w:t>
      </w:r>
    </w:p>
    <w:p>
      <w:pPr>
        <w:pStyle w:val="Compact"/>
        <w:numPr>
          <w:numId w:val="1001"/>
          <w:ilvl w:val="0"/>
        </w:numPr>
      </w:pPr>
      <w:r>
        <w:t xml:space="preserve">Somatic tumor.recurrent - normal.recurrent.</w:t>
      </w:r>
    </w:p>
    <w:p>
      <w:pPr>
        <w:pStyle w:val="Heading2"/>
      </w:pPr>
      <w:bookmarkStart w:id="22" w:name="result"/>
      <w:bookmarkEnd w:id="22"/>
      <w:r>
        <w:t xml:space="preserve">Result</w:t>
      </w:r>
    </w:p>
    <w:p>
      <w:pPr>
        <w:pStyle w:val="Heading3"/>
      </w:pPr>
      <w:bookmarkStart w:id="23" w:name="recurrent-count-and-feature-distribution"/>
      <w:bookmarkEnd w:id="23"/>
      <w:r>
        <w:t xml:space="preserve">Recurrent count and feature distribution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L_mutation_summary_files/figure-docx/Recurrent%20and%20feature%20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eature-distribution-on-the-chromosome"/>
      <w:bookmarkEnd w:id="25"/>
      <w:r>
        <w:t xml:space="preserve">Feature distribution on the chromosome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L_mutation_summar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mutation-type"/>
      <w:bookmarkEnd w:id="27"/>
      <w:r>
        <w:t xml:space="preserve">Mutation type</w:t>
      </w:r>
    </w:p>
    <w:p>
      <w:pPr>
        <w:pStyle w:val="Heading3"/>
      </w:pPr>
      <w:bookmarkStart w:id="28" w:name="filter-recurrent-larger-than-or-equal-to-5"/>
      <w:bookmarkEnd w:id="28"/>
      <w:r>
        <w:t xml:space="preserve">Filter recurrent larger than or equal to 5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L_mutation_summar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db95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173f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INDEL Analysis</dc:title>
  <dc:creator>C.J. Liu</dc:creator>
  <dcterms:created xsi:type="dcterms:W3CDTF">2016-12-12</dcterms:created>
  <dcterms:modified xsi:type="dcterms:W3CDTF">2016-12-12</dcterms:modified>
</cp:coreProperties>
</file>