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07EE" w14:textId="77777777" w:rsidR="00181D6E" w:rsidRPr="00BE3F23" w:rsidRDefault="00181D6E" w:rsidP="00FE2180">
      <w:pPr>
        <w:pStyle w:val="Heading1"/>
        <w:jc w:val="center"/>
        <w:rPr>
          <w:sz w:val="32"/>
          <w:szCs w:val="32"/>
        </w:rPr>
      </w:pPr>
      <w:r>
        <w:t xml:space="preserve">Predicting antimicrobial resistance of </w:t>
      </w:r>
      <w:r>
        <w:rPr>
          <w:i/>
        </w:rPr>
        <w:t>Streptococcus pneumoniae</w:t>
      </w:r>
      <w:r>
        <w:t xml:space="preserve"> from genomic k-</w:t>
      </w:r>
      <w:proofErr w:type="spellStart"/>
      <w:r>
        <w:t>mers</w:t>
      </w:r>
      <w:proofErr w:type="spellEnd"/>
      <w:r>
        <w:t xml:space="preserve"> using machine learning: a lineage-aware evaluation</w:t>
      </w:r>
    </w:p>
    <w:p w14:paraId="364C2D92" w14:textId="77777777" w:rsidR="00181D6E" w:rsidRDefault="00181D6E" w:rsidP="00C95FA4">
      <w:pPr>
        <w:jc w:val="center"/>
        <w:rPr>
          <w:vertAlign w:val="superscript"/>
        </w:rPr>
      </w:pPr>
      <w:r>
        <w:rPr>
          <w:rFonts w:hint="eastAsia"/>
        </w:rPr>
        <w:t>C</w:t>
      </w:r>
      <w:r>
        <w:t>hunjiang Zhao</w:t>
      </w:r>
      <w:r>
        <w:rPr>
          <w:vertAlign w:val="superscript"/>
        </w:rPr>
        <w:t>a</w:t>
      </w:r>
      <w:r>
        <w:t>, Shuyi Wang</w:t>
      </w:r>
      <w:r>
        <w:rPr>
          <w:vertAlign w:val="superscript"/>
        </w:rPr>
        <w:t>a</w:t>
      </w:r>
      <w:r>
        <w:t>, Shuo Yang</w:t>
      </w:r>
      <w:r>
        <w:rPr>
          <w:vertAlign w:val="superscript"/>
        </w:rPr>
        <w:t>a</w:t>
      </w:r>
      <w:r>
        <w:t xml:space="preserve">, </w:t>
      </w:r>
      <w:proofErr w:type="spellStart"/>
      <w:r>
        <w:t>Feifei</w:t>
      </w:r>
      <w:proofErr w:type="spellEnd"/>
      <w:r>
        <w:t xml:space="preserve"> Zhang</w:t>
      </w:r>
      <w:r>
        <w:rPr>
          <w:vertAlign w:val="superscript"/>
        </w:rPr>
        <w:t xml:space="preserve">a </w:t>
      </w:r>
      <w:r>
        <w:t>and Hui Wang</w:t>
      </w:r>
      <w:r>
        <w:rPr>
          <w:vertAlign w:val="superscript"/>
        </w:rPr>
        <w:t>a*</w:t>
      </w:r>
    </w:p>
    <w:p w14:paraId="237D1A66" w14:textId="77777777" w:rsidR="00181D6E" w:rsidRDefault="00181D6E" w:rsidP="00C95FA4">
      <w:pPr>
        <w:jc w:val="center"/>
      </w:pPr>
    </w:p>
    <w:p w14:paraId="116A8529" w14:textId="77777777" w:rsidR="00181D6E" w:rsidRPr="005B677F" w:rsidRDefault="00181D6E" w:rsidP="006852F9">
      <w:pPr>
        <w:jc w:val="left"/>
        <w:rPr>
          <w:i/>
        </w:rPr>
      </w:pPr>
      <w:r>
        <w:rPr>
          <w:i/>
          <w:vertAlign w:val="superscript"/>
        </w:rPr>
        <w:t xml:space="preserve">a </w:t>
      </w:r>
      <w:r>
        <w:rPr>
          <w:i/>
        </w:rPr>
        <w:t>Department of Clinical Laboratory, Peking University People’s Hospital, Beijing, China, 100044</w:t>
      </w:r>
    </w:p>
    <w:p w14:paraId="3E834206" w14:textId="77777777" w:rsidR="00181D6E" w:rsidRDefault="00181D6E" w:rsidP="006852F9">
      <w:pPr>
        <w:jc w:val="left"/>
      </w:pPr>
    </w:p>
    <w:p w14:paraId="4C88A8A3" w14:textId="77777777" w:rsidR="00181D6E" w:rsidRDefault="00181D6E" w:rsidP="006852F9">
      <w:pPr>
        <w:jc w:val="left"/>
      </w:pPr>
    </w:p>
    <w:p w14:paraId="31BA417E" w14:textId="77777777" w:rsidR="00181D6E" w:rsidRPr="00891219" w:rsidRDefault="00181D6E" w:rsidP="006852F9">
      <w:pPr>
        <w:jc w:val="left"/>
      </w:pPr>
      <w:r>
        <w:rPr>
          <w:rFonts w:cs="Times New Roman"/>
          <w:b/>
          <w:bCs/>
          <w:i/>
          <w:iCs/>
          <w:kern w:val="0"/>
          <w:szCs w:val="24"/>
        </w:rPr>
        <w:t>*Corresponding author</w:t>
      </w:r>
    </w:p>
    <w:p w14:paraId="516F552A" w14:textId="77777777" w:rsidR="00181D6E" w:rsidRDefault="00181D6E">
      <w:r>
        <w:t>Hui Wang</w:t>
      </w:r>
    </w:p>
    <w:p w14:paraId="38453557" w14:textId="3E65CB79" w:rsidR="00181D6E" w:rsidRDefault="00181D6E" w:rsidP="008069B7">
      <w:r>
        <w:t>Email: whuibj@163.com; wanghui@pkuph.edu.cn</w:t>
      </w:r>
      <w:r>
        <w:br w:type="page"/>
      </w:r>
    </w:p>
    <w:p w14:paraId="521C1EE6" w14:textId="77777777" w:rsidR="00181D6E" w:rsidRDefault="00181D6E" w:rsidP="00837A72">
      <w:pPr>
        <w:pStyle w:val="a"/>
      </w:pPr>
      <w:r>
        <w:lastRenderedPageBreak/>
        <w:t>Abstract</w:t>
      </w:r>
    </w:p>
    <w:p w14:paraId="36D2AE6B" w14:textId="77777777" w:rsidR="00EA7CB2" w:rsidRPr="00EA7CB2" w:rsidRDefault="00EA7CB2" w:rsidP="00EA7CB2">
      <w:pPr>
        <w:rPr>
          <w:iCs/>
          <w:lang w:val="en-CN"/>
        </w:rPr>
      </w:pPr>
      <w:r w:rsidRPr="00EA7CB2">
        <w:rPr>
          <w:i/>
          <w:iCs/>
          <w:lang w:val="en-CN"/>
        </w:rPr>
        <w:t>Background:</w:t>
      </w:r>
      <w:r w:rsidRPr="00EA7CB2">
        <w:rPr>
          <w:iCs/>
          <w:lang w:val="en-CN"/>
        </w:rPr>
        <w:t xml:space="preserve"> Whole-genome sequencing (WGS) can be used to predict antimicrobial resistance, but the clonal population structure of </w:t>
      </w:r>
      <w:r w:rsidRPr="00EA7CB2">
        <w:rPr>
          <w:i/>
          <w:iCs/>
          <w:lang w:val="en-CN"/>
        </w:rPr>
        <w:t>Streptococcus pneumoniae</w:t>
      </w:r>
      <w:r w:rsidRPr="00EA7CB2">
        <w:rPr>
          <w:iCs/>
          <w:lang w:val="en-CN"/>
        </w:rPr>
        <w:t xml:space="preserve"> may overestimate model performance when related isolates are present in both training and test sets. We evaluated genomic k-mer-based machine learning models for MIC prediction with consideration of genetic lineage.</w:t>
      </w:r>
    </w:p>
    <w:p w14:paraId="4B7A0933" w14:textId="77777777" w:rsidR="00EA7CB2" w:rsidRPr="00EA7CB2" w:rsidRDefault="00EA7CB2" w:rsidP="00EA7CB2">
      <w:pPr>
        <w:rPr>
          <w:iCs/>
          <w:lang w:val="en-CN"/>
        </w:rPr>
      </w:pPr>
      <w:r w:rsidRPr="00EA7CB2">
        <w:rPr>
          <w:i/>
          <w:iCs/>
          <w:lang w:val="en-CN"/>
        </w:rPr>
        <w:t>Methods:</w:t>
      </w:r>
      <w:r w:rsidRPr="00EA7CB2">
        <w:rPr>
          <w:iCs/>
          <w:lang w:val="en-CN"/>
        </w:rPr>
        <w:t xml:space="preserve"> The training dataset included 927 isolates, comprising 607 clinical isolates from China and 320 isolates from the Global Pneumococcal Sequencing project. Canonical 10-mer counts were extracted from genome assemblies, and XGBoost regression and classification models were developed for six antimicrobial agents. Performance was assessed by nested cross-validation using random and lineage-grouped splitting. Final models were validated in 48 clinical isolates collected in 2021, with Etest as the reference method.</w:t>
      </w:r>
    </w:p>
    <w:p w14:paraId="23BFCA90" w14:textId="77777777" w:rsidR="00EA7CB2" w:rsidRPr="00EA7CB2" w:rsidRDefault="00EA7CB2" w:rsidP="00EA7CB2">
      <w:pPr>
        <w:rPr>
          <w:iCs/>
          <w:lang w:val="en-CN"/>
        </w:rPr>
      </w:pPr>
      <w:r w:rsidRPr="00EA7CB2">
        <w:rPr>
          <w:i/>
          <w:iCs/>
          <w:lang w:val="en-CN"/>
        </w:rPr>
        <w:t>Results:</w:t>
      </w:r>
      <w:r w:rsidRPr="00EA7CB2">
        <w:rPr>
          <w:iCs/>
          <w:lang w:val="en-CN"/>
        </w:rPr>
        <w:t xml:space="preserve"> Lineage-grouped splitting reduced EA compared with random splitting for penicillin (87.7% vs 90.1%), erythromycin (82.3% vs 89.4%), clindamycin (80.9% vs 87.2%), and ceftriaxone (78.4% vs 88.9%). For trimethoprim-sulfamethoxazole, EA in domestic isolates decreased from 80.4% to 50.7%. Typing-only models showed poor performance after lineage separation, while adding serotype and sequence type to k-mer features provided little improvement. In the validation set, 47 of 48 isolates belonged to lineages represented in the training data. EA was 85.4% for penicillin, 83.3% for ceftriaxone, 81.2% for erythromycin, 68.8% for clindamycin, 100% for levofloxacin, and 72.9% for trimethoprim-sulfamethoxazole. No VME or ME occurred for penicillin, whereas two VMEs were observed for ceftriaxone.</w:t>
      </w:r>
    </w:p>
    <w:p w14:paraId="561A1377" w14:textId="6066B1C5" w:rsidR="00181D6E" w:rsidRDefault="00EA7CB2" w:rsidP="004723CD">
      <w:pPr>
        <w:rPr>
          <w:iCs/>
          <w:lang w:val="en-CN"/>
        </w:rPr>
      </w:pPr>
      <w:r w:rsidRPr="00EA7CB2">
        <w:rPr>
          <w:i/>
          <w:iCs/>
          <w:lang w:val="en-CN"/>
        </w:rPr>
        <w:t>Conclusions:</w:t>
      </w:r>
      <w:r w:rsidRPr="00EA7CB2">
        <w:rPr>
          <w:iCs/>
          <w:lang w:val="en-CN"/>
        </w:rPr>
        <w:t xml:space="preserve"> K-mer-based models showed good performance for penicillin and macrolide resistance, particularly in lineages represented in the training data. Ceftriaxone and trimethoprim-sulfamethoxazole predictions were more affected by clonal background. Lineage-aware evaluation is important before clinical application. </w:t>
      </w:r>
      <w:r w:rsidRPr="00EA7CB2">
        <w:rPr>
          <w:iCs/>
          <w:lang w:val="en-CN"/>
        </w:rPr>
        <w:lastRenderedPageBreak/>
        <w:t>These models may complement phenotypic susceptibility testing in genomic surveillance and in isolates that are difficult to test conventionally.</w:t>
      </w:r>
    </w:p>
    <w:p w14:paraId="2519E2F0" w14:textId="77777777" w:rsidR="00560A9D" w:rsidRPr="00EA7CB2" w:rsidRDefault="00560A9D" w:rsidP="004723CD">
      <w:pPr>
        <w:rPr>
          <w:rFonts w:hint="eastAsia"/>
          <w:iCs/>
          <w:lang w:val="en-CN"/>
        </w:rPr>
      </w:pPr>
    </w:p>
    <w:p w14:paraId="4169ABF3" w14:textId="77777777" w:rsidR="000767B4" w:rsidRDefault="00000000">
      <w:r>
        <w:rPr>
          <w:b/>
        </w:rPr>
        <w:t xml:space="preserve">Keywords: </w:t>
      </w:r>
      <w:r>
        <w:rPr>
          <w:i/>
        </w:rPr>
        <w:t>Streptococcus pneumoniae</w:t>
      </w:r>
      <w:r>
        <w:t>; antimicrobial resistance; machine learning; k-</w:t>
      </w:r>
      <w:proofErr w:type="spellStart"/>
      <w:r>
        <w:t>mer</w:t>
      </w:r>
      <w:proofErr w:type="spellEnd"/>
      <w:r>
        <w:t>; whole-genome sequencing; population structure</w:t>
      </w:r>
      <w:r>
        <w:br w:type="page"/>
      </w:r>
    </w:p>
    <w:p w14:paraId="0DF65C73" w14:textId="77777777" w:rsidR="00181D6E" w:rsidRPr="00C7375F" w:rsidRDefault="00181D6E" w:rsidP="00C7375F">
      <w:pPr>
        <w:pStyle w:val="a"/>
        <w:spacing w:line="360" w:lineRule="auto"/>
      </w:pPr>
      <w:r>
        <w:lastRenderedPageBreak/>
        <w:t>1. Introduction</w:t>
      </w:r>
    </w:p>
    <w:p w14:paraId="3F457315" w14:textId="73743AA2" w:rsidR="000767B4" w:rsidRDefault="00000000">
      <w:r>
        <w:rPr>
          <w:i/>
        </w:rPr>
        <w:t>Streptococcus pneumoniae</w:t>
      </w:r>
      <w:r>
        <w:t xml:space="preserve"> is an important cause of community-acquired pneumonia, bacteremia and meningitis, and antimicrobial resistance of this pathogen remains a serious problem in China [1–3]. Antimicrobial susceptibility testing (AST) is the basis for the selection of antimicrobial agents. However, conventional culture-based AST usually requires 48–72 h to </w:t>
      </w:r>
      <w:r w:rsidR="0054261C" w:rsidRPr="0054261C">
        <w:t xml:space="preserve">achieve </w:t>
      </w:r>
      <w:proofErr w:type="gramStart"/>
      <w:r w:rsidR="0054261C">
        <w:t>final results</w:t>
      </w:r>
      <w:proofErr w:type="gramEnd"/>
      <w:r>
        <w:t xml:space="preserve"> [4, 5]. For </w:t>
      </w:r>
      <w:r>
        <w:rPr>
          <w:i/>
        </w:rPr>
        <w:t>S. pneumoniae</w:t>
      </w:r>
      <w:r>
        <w:t xml:space="preserve">, the commonly used automated systems, such as the VITEK 2 system, have limitations in AST, and many laboratories still rely on manual methods. In addition, AST cannot be performed when the isolate grows poorly or loses viability, which is not uncommon for this fastidious and autolytic organism. Therefore, alternative methods for predicting susceptibility are needed as a </w:t>
      </w:r>
      <w:r w:rsidR="001E762A">
        <w:t>backup</w:t>
      </w:r>
      <w:r>
        <w:t>.</w:t>
      </w:r>
    </w:p>
    <w:p w14:paraId="665CB528" w14:textId="77777777" w:rsidR="000767B4" w:rsidRDefault="00000000">
      <w:r>
        <w:t xml:space="preserve">With the rapid development and decreasing cost of sequencing technology, whole-genome sequencing (WGS) has been widely used in pathogen identification, molecular epidemiology and resistance surveillance [6–8]. Resistance phenotypes can be predicted from genomic data by two main approaches. The first approach is based on known resistance genes and mutations [9, 10]. For </w:t>
      </w:r>
      <w:r>
        <w:rPr>
          <w:i/>
        </w:rPr>
        <w:t>S. pneumoniae</w:t>
      </w:r>
      <w:r>
        <w:t>, β-lactam MICs can be predicted from the types of penicillin-binding proteins (PBPs) [11]. This approach has good interpretability, but it depends on existing knowledge and databases. The second approach is machine learning, which learns the relationship between genome features and phenotypes directly from data [12]. k-</w:t>
      </w:r>
      <w:proofErr w:type="spellStart"/>
      <w:r>
        <w:t>mers</w:t>
      </w:r>
      <w:proofErr w:type="spellEnd"/>
      <w:r>
        <w:t>, short DNA sequences of fixed length, can be extracted from any genome without prior knowledge of resistance mechanisms, and k-</w:t>
      </w:r>
      <w:proofErr w:type="spellStart"/>
      <w:r>
        <w:t>mer</w:t>
      </w:r>
      <w:proofErr w:type="spellEnd"/>
      <w:r>
        <w:t>-based models have been used to predict the MICs of several bacterial species [13].</w:t>
      </w:r>
    </w:p>
    <w:p w14:paraId="0D9EB925" w14:textId="77777777" w:rsidR="000767B4" w:rsidRDefault="00000000">
      <w:r>
        <w:t xml:space="preserve">However, the evaluation of such models needs special attention. </w:t>
      </w:r>
      <w:r>
        <w:rPr>
          <w:i/>
        </w:rPr>
        <w:t>S. pneumoniae</w:t>
      </w:r>
      <w:r>
        <w:t xml:space="preserve"> has an obvious clonal population structure, and resistance is often spread with successful clones, such as CC271 in China. If isolates are randomly divided into training and test sets, closely related isolates will appear in both sets. In this situation, the model may </w:t>
      </w:r>
      <w:r>
        <w:lastRenderedPageBreak/>
        <w:t>make correct predictions by recognizing the clone rather than the resistance determinants, and its performance for isolates of new lineages may be overestimated [14]. In addition, serotype and sequence type (ST) are closely related to clonal lineage, and their contribution to the prediction should be evaluated separately from that of genome sequence features.</w:t>
      </w:r>
    </w:p>
    <w:p w14:paraId="1D316C5A" w14:textId="09E765EC" w:rsidR="000767B4" w:rsidRDefault="00000000">
      <w:r>
        <w:t xml:space="preserve">In this study, we developed </w:t>
      </w:r>
      <w:proofErr w:type="spellStart"/>
      <w:r>
        <w:t>XGBoost</w:t>
      </w:r>
      <w:proofErr w:type="spellEnd"/>
      <w:r>
        <w:t xml:space="preserve"> models based on genomic 10-mers to predict the MICs and susceptibility categories of </w:t>
      </w:r>
      <w:r>
        <w:rPr>
          <w:i/>
        </w:rPr>
        <w:t>S. pneumoniae</w:t>
      </w:r>
      <w:r>
        <w:t xml:space="preserve"> for six antimicrobial agents, using 927 isolates from China and the Global Pneumococcal Sequencing project. Model performance was evaluated by nested cross-validation with both random and lineage-grouped splitting, and the contributions of k-</w:t>
      </w:r>
      <w:proofErr w:type="spellStart"/>
      <w:r>
        <w:t>mer</w:t>
      </w:r>
      <w:proofErr w:type="spellEnd"/>
      <w:r>
        <w:t xml:space="preserve"> and typing features were compared. The final models were then validated in clinical isolates collected</w:t>
      </w:r>
      <w:r w:rsidR="00805A6C">
        <w:t xml:space="preserve"> during 2021</w:t>
      </w:r>
      <w:r>
        <w:t xml:space="preserve">. The aim of this study was to determine for which antimicrobial agents and in which situations genome-based prediction can be used as a reliable supplement to conventional </w:t>
      </w:r>
      <w:r w:rsidR="000F021A">
        <w:t xml:space="preserve">culture-based </w:t>
      </w:r>
      <w:r>
        <w:t>AST.</w:t>
      </w:r>
    </w:p>
    <w:p w14:paraId="0C167D1C" w14:textId="77777777" w:rsidR="00181D6E" w:rsidRDefault="00181D6E">
      <w:pPr>
        <w:widowControl/>
        <w:jc w:val="left"/>
      </w:pPr>
      <w:r>
        <w:br w:type="page"/>
      </w:r>
    </w:p>
    <w:p w14:paraId="55CA486D" w14:textId="77777777" w:rsidR="00181D6E" w:rsidRDefault="00181D6E" w:rsidP="003D2E16">
      <w:pPr>
        <w:pStyle w:val="a"/>
      </w:pPr>
      <w:r>
        <w:lastRenderedPageBreak/>
        <w:t>2. Materials and methods</w:t>
      </w:r>
    </w:p>
    <w:p w14:paraId="4C4972B6" w14:textId="77777777" w:rsidR="000767B4" w:rsidRDefault="00000000">
      <w:pPr>
        <w:pStyle w:val="a1"/>
      </w:pPr>
      <w:r>
        <w:rPr>
          <w:sz w:val="24"/>
          <w:szCs w:val="24"/>
        </w:rPr>
        <w:t>2.1. Bacterial isolates</w:t>
      </w:r>
    </w:p>
    <w:p w14:paraId="38C28649" w14:textId="77777777" w:rsidR="000767B4" w:rsidRDefault="00000000">
      <w:r>
        <w:t xml:space="preserve">A total of 927 </w:t>
      </w:r>
      <w:r>
        <w:rPr>
          <w:i/>
        </w:rPr>
        <w:t>Streptococcus pneumoniae</w:t>
      </w:r>
      <w:r>
        <w:t xml:space="preserve"> isolates with whole-genome sequencing data and reference minimum inhibitory concentrations (MICs) were included in the training set (Table 1). The workflow of this study is shown in Figure 1. Among them, 607 clinical isolates were collected from patients with bloodstream infection, pneumonia or central nervous system infection in different regions of China between 2010 and 2018 in our previous studies [1–3]. Since no penicillin-susceptible isolate was found among the domestic isolates, 320 isolates with different resistance phenotypes, including 273 penicillin-susceptible isolates, were selected from the Global Pneumococcal Sequencing (GPS) project [15] to increase the diversity of the training data. These GPS isolates were from the United Kingdom (n = 144), Norway (n = 121), South Africa (n = 38) and five other countries (n = 17).</w:t>
      </w:r>
    </w:p>
    <w:p w14:paraId="19A67404" w14:textId="77777777" w:rsidR="000767B4" w:rsidRDefault="00000000">
      <w:r>
        <w:t>In addition, 50 non-duplicate clinical isolates collected at Peking University People’s Hospital in 2021 were used as the validation set. The specimens included sputum, blood, cerebrospinal fluid, pleural fluid and bronchoalveolar lavage fluid. None of these isolates was used in model training. Two isolates (V-36 and V-48) were excluded because the quality control of genome assembly suggested mixed culture (abnormal genome size and GC content). Finally, 48 isolates were included in the validation analysis.</w:t>
      </w:r>
    </w:p>
    <w:p w14:paraId="21BD7A99" w14:textId="77777777" w:rsidR="000767B4" w:rsidRDefault="00000000">
      <w:pPr>
        <w:pStyle w:val="a1"/>
      </w:pPr>
      <w:r>
        <w:rPr>
          <w:sz w:val="24"/>
          <w:szCs w:val="24"/>
        </w:rPr>
        <w:t>2.2. Antimicrobial susceptibility testing</w:t>
      </w:r>
    </w:p>
    <w:p w14:paraId="210E2EB6" w14:textId="77777777" w:rsidR="00DE7E15" w:rsidRPr="00DE7E15" w:rsidRDefault="00DE7E15" w:rsidP="00DE7E15">
      <w:pPr>
        <w:rPr>
          <w:lang w:val="en-CN"/>
        </w:rPr>
      </w:pPr>
      <w:r w:rsidRPr="00DE7E15">
        <w:rPr>
          <w:lang w:val="en-CN"/>
        </w:rPr>
        <w:t xml:space="preserve">For the domestic isolates, MICs of penicillin, amoxicillin-clavulanate, ceftriaxone, erythromycin, clindamycin, levofloxacin, moxifloxacin, and trimethoprim-sulfamethoxazole were determined by broth microdilution or agar dilution according to CLSI guidelines [16]. Antimicrobial reference powders were obtained from the </w:t>
      </w:r>
      <w:r w:rsidRPr="00DE7E15">
        <w:rPr>
          <w:lang w:val="en-CN"/>
        </w:rPr>
        <w:lastRenderedPageBreak/>
        <w:t xml:space="preserve">National Institutes for Food and Drug Control, China, and the tested concentration ranges covered the CLSI breakpoints. The lowest penicillin concentration tested was 0.016 mg/L. </w:t>
      </w:r>
      <w:r w:rsidRPr="00DE7E15">
        <w:rPr>
          <w:i/>
          <w:iCs/>
          <w:lang w:val="en-CN"/>
        </w:rPr>
        <w:t>S. pneumoniae</w:t>
      </w:r>
      <w:r w:rsidRPr="00DE7E15">
        <w:rPr>
          <w:lang w:val="en-CN"/>
        </w:rPr>
        <w:t xml:space="preserve"> ATCC 49619 and </w:t>
      </w:r>
      <w:r w:rsidRPr="00DE7E15">
        <w:rPr>
          <w:i/>
          <w:iCs/>
          <w:lang w:val="en-CN"/>
        </w:rPr>
        <w:t>Staphylococcus aureus</w:t>
      </w:r>
      <w:r w:rsidRPr="00DE7E15">
        <w:rPr>
          <w:lang w:val="en-CN"/>
        </w:rPr>
        <w:t xml:space="preserve"> ATCC 29213 were used for quality control.</w:t>
      </w:r>
    </w:p>
    <w:p w14:paraId="28479F22" w14:textId="77777777" w:rsidR="00DE7E15" w:rsidRPr="00DE7E15" w:rsidRDefault="00DE7E15" w:rsidP="00DE7E15">
      <w:pPr>
        <w:rPr>
          <w:lang w:val="en-CN"/>
        </w:rPr>
      </w:pPr>
      <w:r w:rsidRPr="00DE7E15">
        <w:rPr>
          <w:lang w:val="en-CN"/>
        </w:rPr>
        <w:t>For GPS isolates, MICs were obtained from the GPS metadata. MICs of amoxicillin-clavulanate, moxifloxacin, and trimethoprim-sulfamethoxazole were genotype-predicted rather than phenotypically measured. Therefore, amoxicillin-clavulanate and moxifloxacin were reported only in the Supplementary Material (Table S7), and trimethoprim-sulfamethoxazole was additionally analyzed in the domestic isolates with measured MICs.</w:t>
      </w:r>
    </w:p>
    <w:p w14:paraId="5EB0AEAC" w14:textId="77777777" w:rsidR="00DE7E15" w:rsidRPr="00DE7E15" w:rsidRDefault="00DE7E15" w:rsidP="00DE7E15">
      <w:pPr>
        <w:rPr>
          <w:lang w:val="en-CN"/>
        </w:rPr>
      </w:pPr>
      <w:r w:rsidRPr="00DE7E15">
        <w:rPr>
          <w:lang w:val="en-CN"/>
        </w:rPr>
        <w:t xml:space="preserve">For the validation isolates, MICs were determined by Etest (bioMérieux, Marcy-l’Étoile, France) on Mueller-Hinton agar supplemented with 5% sheep blood after incubation at 35 °C in 5% CO₂ for 20–24 h. </w:t>
      </w:r>
      <w:r w:rsidRPr="00DE7E15">
        <w:rPr>
          <w:i/>
          <w:iCs/>
          <w:lang w:val="en-CN"/>
        </w:rPr>
        <w:t>S. pneumoniae</w:t>
      </w:r>
      <w:r w:rsidRPr="00DE7E15">
        <w:rPr>
          <w:lang w:val="en-CN"/>
        </w:rPr>
        <w:t xml:space="preserve"> ATCC 49619 was used for quality control. Etest values not falling on the standard doubling dilution series were converted to the nearest doubling dilution.</w:t>
      </w:r>
    </w:p>
    <w:p w14:paraId="2039C99B" w14:textId="06D548E4" w:rsidR="000767B4" w:rsidRPr="00DE7E15" w:rsidRDefault="00DE7E15">
      <w:pPr>
        <w:rPr>
          <w:lang w:val="en-CN"/>
        </w:rPr>
      </w:pPr>
      <w:r w:rsidRPr="00DE7E15">
        <w:rPr>
          <w:lang w:val="en-CN"/>
        </w:rPr>
        <w:t>MICs were interpreted according to CLSI M100, 32nd edition [16]. Oral penicillin breakpoints and non-meningitis ceftriaxone breakpoints were used. Isolates were classified as susceptible (S), intermediate (I), or resistant (R), with I and R grouped as non-susceptible (NS).</w:t>
      </w:r>
    </w:p>
    <w:p w14:paraId="63F80045" w14:textId="77777777" w:rsidR="000767B4" w:rsidRDefault="00000000">
      <w:pPr>
        <w:pStyle w:val="a1"/>
      </w:pPr>
      <w:r>
        <w:rPr>
          <w:sz w:val="24"/>
          <w:szCs w:val="24"/>
        </w:rPr>
        <w:t xml:space="preserve">2.3. Serotyping and </w:t>
      </w:r>
      <w:proofErr w:type="spellStart"/>
      <w:r>
        <w:rPr>
          <w:sz w:val="24"/>
          <w:szCs w:val="24"/>
        </w:rPr>
        <w:t>multilocus</w:t>
      </w:r>
      <w:proofErr w:type="spellEnd"/>
      <w:r>
        <w:rPr>
          <w:sz w:val="24"/>
          <w:szCs w:val="24"/>
        </w:rPr>
        <w:t xml:space="preserve"> sequence typing</w:t>
      </w:r>
    </w:p>
    <w:p w14:paraId="3C2F436A" w14:textId="77777777" w:rsidR="000767B4" w:rsidRDefault="00000000">
      <w:r>
        <w:t xml:space="preserve">The serotypes of the domestic isolates were determined by the </w:t>
      </w:r>
      <w:proofErr w:type="spellStart"/>
      <w:r>
        <w:t>Quellung</w:t>
      </w:r>
      <w:proofErr w:type="spellEnd"/>
      <w:r>
        <w:t xml:space="preserve"> reaction with the </w:t>
      </w:r>
      <w:proofErr w:type="spellStart"/>
      <w:r>
        <w:t>Pneumotest</w:t>
      </w:r>
      <w:proofErr w:type="spellEnd"/>
      <w:r>
        <w:t xml:space="preserve">-Latex kit and type-specific antisera (Statens Serum </w:t>
      </w:r>
      <w:proofErr w:type="spellStart"/>
      <w:r>
        <w:t>Institut</w:t>
      </w:r>
      <w:proofErr w:type="spellEnd"/>
      <w:r>
        <w:t xml:space="preserve">, Copenhagen, Denmark) as described previously [3, 17]. Serotypes were also predicted from sequencing reads by SeroBA [18] for comparison. The </w:t>
      </w:r>
      <w:proofErr w:type="spellStart"/>
      <w:r>
        <w:t>Quellung</w:t>
      </w:r>
      <w:proofErr w:type="spellEnd"/>
      <w:r>
        <w:t xml:space="preserve"> results were used in all analyses, and the comparison of the two methods is shown in Table S8. Thirty-three isolates were reported as possible mixed samples by SeroBA. These isolates were retained because their assemblies met the quality criteria described below and their </w:t>
      </w:r>
      <w:r>
        <w:lastRenderedPageBreak/>
        <w:t xml:space="preserve">serotypes had been determined by the </w:t>
      </w:r>
      <w:proofErr w:type="spellStart"/>
      <w:r>
        <w:t>Quellung</w:t>
      </w:r>
      <w:proofErr w:type="spellEnd"/>
      <w:r>
        <w:t xml:space="preserve"> reaction. Sequence types (STs) were determined from the assembled genomes by MLST 2.0 [19]. For the GPS isolates, serotypes and STs were obtained from the GPS metadata. For the validation isolates, serotypes were predicted by SeroBA and STs were determined by </w:t>
      </w:r>
      <w:proofErr w:type="spellStart"/>
      <w:r>
        <w:t>mlst</w:t>
      </w:r>
      <w:proofErr w:type="spellEnd"/>
      <w:r>
        <w:t xml:space="preserve"> (</w:t>
      </w:r>
      <w:proofErr w:type="spellStart"/>
      <w:r>
        <w:t>PubMLST</w:t>
      </w:r>
      <w:proofErr w:type="spellEnd"/>
      <w:r>
        <w:t xml:space="preserve"> </w:t>
      </w:r>
      <w:r>
        <w:rPr>
          <w:i/>
        </w:rPr>
        <w:t>S. pneumoniae</w:t>
      </w:r>
      <w:r>
        <w:t xml:space="preserve"> scheme).</w:t>
      </w:r>
    </w:p>
    <w:p w14:paraId="7C3A0602" w14:textId="77777777" w:rsidR="000767B4" w:rsidRDefault="00000000">
      <w:pPr>
        <w:pStyle w:val="a1"/>
      </w:pPr>
      <w:r>
        <w:rPr>
          <w:sz w:val="24"/>
          <w:szCs w:val="24"/>
        </w:rPr>
        <w:t>2.4. Whole-genome sequencing and assembly</w:t>
      </w:r>
    </w:p>
    <w:p w14:paraId="59056606" w14:textId="77777777" w:rsidR="000767B4" w:rsidRDefault="00000000">
      <w:r>
        <w:t xml:space="preserve">The domestic isolates were sequenced in previous studies on Illumina </w:t>
      </w:r>
      <w:proofErr w:type="spellStart"/>
      <w:r>
        <w:t>NextSeq</w:t>
      </w:r>
      <w:proofErr w:type="spellEnd"/>
      <w:r>
        <w:t xml:space="preserve"> 500, </w:t>
      </w:r>
      <w:proofErr w:type="spellStart"/>
      <w:r>
        <w:t>NovaSeq</w:t>
      </w:r>
      <w:proofErr w:type="spellEnd"/>
      <w:r>
        <w:t xml:space="preserve">, </w:t>
      </w:r>
      <w:proofErr w:type="spellStart"/>
      <w:r>
        <w:t>HiSeq</w:t>
      </w:r>
      <w:proofErr w:type="spellEnd"/>
      <w:r>
        <w:t xml:space="preserve"> X Ten and </w:t>
      </w:r>
      <w:proofErr w:type="spellStart"/>
      <w:r>
        <w:t>HiSeq</w:t>
      </w:r>
      <w:proofErr w:type="spellEnd"/>
      <w:r>
        <w:t xml:space="preserve"> platforms with </w:t>
      </w:r>
      <w:proofErr w:type="gramStart"/>
      <w:r>
        <w:t>paired-end</w:t>
      </w:r>
      <w:proofErr w:type="gramEnd"/>
      <w:r>
        <w:t xml:space="preserve"> reads. The validation isolates were sequenced on the same Illumina platform as the domestic isolates. Raw reads were trimmed by </w:t>
      </w:r>
      <w:proofErr w:type="spellStart"/>
      <w:r>
        <w:t>fastp</w:t>
      </w:r>
      <w:proofErr w:type="spellEnd"/>
      <w:r>
        <w:t xml:space="preserve"> [20] and assembled by </w:t>
      </w:r>
      <w:proofErr w:type="spellStart"/>
      <w:r>
        <w:t>SPAdes</w:t>
      </w:r>
      <w:proofErr w:type="spellEnd"/>
      <w:r>
        <w:t xml:space="preserve"> v3.13.0 with the --careful option. The validation isolates were assembled with the same software version and parameters. For the GPS isolates, the published assemblies were used.</w:t>
      </w:r>
    </w:p>
    <w:p w14:paraId="3F27D237" w14:textId="77777777" w:rsidR="000767B4" w:rsidRDefault="00000000">
      <w:r>
        <w:t>To remove possible contaminating sequences, the same filtering rule was applied to all isolates. Contigs shorter than 500 bp were removed, and contigs with coverage lower than 0.3 times the main coverage peak of each isolate (the length-weighted median coverage of contigs ≥500 bp) were also removed. The published GPS assemblies only contained contigs ≥500 bp. An assembly was accepted when the filtered genome length was 1.9–2.3 Mb and the GC content was 39%–40%. All 927 training isolates met these criteria, and the median genome length of the domestic isolates was 2.07 Mb (range, 1.97–2.27 Mb). The validation assemblies were processed in the same way.</w:t>
      </w:r>
    </w:p>
    <w:p w14:paraId="75B8603E" w14:textId="77777777" w:rsidR="000767B4" w:rsidRDefault="00000000">
      <w:pPr>
        <w:pStyle w:val="a1"/>
      </w:pPr>
      <w:r>
        <w:rPr>
          <w:sz w:val="24"/>
          <w:szCs w:val="24"/>
        </w:rPr>
        <w:t>2.5. k-</w:t>
      </w:r>
      <w:proofErr w:type="spellStart"/>
      <w:r>
        <w:rPr>
          <w:sz w:val="24"/>
          <w:szCs w:val="24"/>
        </w:rPr>
        <w:t>mer</w:t>
      </w:r>
      <w:proofErr w:type="spellEnd"/>
      <w:r>
        <w:rPr>
          <w:sz w:val="24"/>
          <w:szCs w:val="24"/>
        </w:rPr>
        <w:t xml:space="preserve"> features</w:t>
      </w:r>
    </w:p>
    <w:p w14:paraId="6DB8B520" w14:textId="0E77A3A9" w:rsidR="000767B4" w:rsidRDefault="00000000" w:rsidP="00530C8C">
      <w:r>
        <w:t>Canonical 10-mers were counted from each assembly by KMC 3 [21] (v3.2.4; parameters -k10 -</w:t>
      </w:r>
      <w:proofErr w:type="spellStart"/>
      <w:r>
        <w:t>fm</w:t>
      </w:r>
      <w:proofErr w:type="spellEnd"/>
      <w:r>
        <w:t xml:space="preserve"> -ci1 -cs65535, to avoid truncation of counts), and the count of each 10-mer was used as the feature value. A 10-mer not detected in an isolate was given a value of zero. In total, 503,875 distinct canonical 10-mers were detected in the 927 training isolates. We chose k = 10 for the following reasons. The total number of </w:t>
      </w:r>
      <w:r>
        <w:lastRenderedPageBreak/>
        <w:t>canonical 10-mers is about 5.2 × 10⁵, which is almost saturated in a pneumococcal genome of 2.1 Mb. Therefore, all isolates, including new isolates, can be described in the same fixed feature space. In addition, the counts can reflect copy number variation (such as rRNA operons and insertion sequences), and the computational cost is acceptable. To evaluate whether longer k-</w:t>
      </w:r>
      <w:proofErr w:type="spellStart"/>
      <w:r>
        <w:t>mers</w:t>
      </w:r>
      <w:proofErr w:type="spellEnd"/>
      <w:r>
        <w:t xml:space="preserve"> could better capture the mosaic penicillin-binding protein genes, canonical 21-mers (presence or absence) were also tested. A total of 10,225,337 distinct 21-mers were detected, of which 4,352,999 were present in 10 to 917 isolates. After merging 21-mers with identical presence patterns, 344,159 features were obtained (Table S4). Extreme k-</w:t>
      </w:r>
      <w:proofErr w:type="spellStart"/>
      <w:r>
        <w:t>mer</w:t>
      </w:r>
      <w:proofErr w:type="spellEnd"/>
      <w:r>
        <w:t xml:space="preserve"> counts were checked against the original data and retained.</w:t>
      </w:r>
    </w:p>
    <w:p w14:paraId="62098050" w14:textId="77777777" w:rsidR="000767B4" w:rsidRDefault="00000000">
      <w:pPr>
        <w:pStyle w:val="a1"/>
      </w:pPr>
      <w:r>
        <w:rPr>
          <w:sz w:val="24"/>
          <w:szCs w:val="24"/>
        </w:rPr>
        <w:t>2.6. Definition of genetic lineages</w:t>
      </w:r>
    </w:p>
    <w:p w14:paraId="218C6849" w14:textId="77777777" w:rsidR="000767B4" w:rsidRDefault="00000000">
      <w:r>
        <w:t xml:space="preserve">Antimicrobial resistance of </w:t>
      </w:r>
      <w:r>
        <w:rPr>
          <w:i/>
        </w:rPr>
        <w:t>S. pneumoniae</w:t>
      </w:r>
      <w:r>
        <w:t xml:space="preserve"> is closely related to clonal lineages. Therefore, the isolates were grouped into lineages based on the k-</w:t>
      </w:r>
      <w:proofErr w:type="spellStart"/>
      <w:r>
        <w:t>mer</w:t>
      </w:r>
      <w:proofErr w:type="spellEnd"/>
      <w:r>
        <w:t xml:space="preserve"> data. The pairwise Jaccard distance between isolates was calculated according to the presence or absence of variable 10-mers, and hierarchical clustering was performed with the average linkage method (UPGMA). The clustering tree was cut at </w:t>
      </w:r>
      <w:proofErr w:type="gramStart"/>
      <w:r>
        <w:t>a distance of 0.2363</w:t>
      </w:r>
      <w:proofErr w:type="gramEnd"/>
      <w:r>
        <w:t>, which was the smallest threshold at which ST271, ST320, ST236 and ST1464, the main STs of clonal complex 271 (CC271) in this collection, were grouped into one cluster. As a result, 123 lineage clusters were obtained. The largest cluster contained 233 isolates, including the CC271 isolates.</w:t>
      </w:r>
    </w:p>
    <w:p w14:paraId="22898F97" w14:textId="77777777" w:rsidR="000767B4" w:rsidRDefault="00000000">
      <w:pPr>
        <w:pStyle w:val="a1"/>
      </w:pPr>
      <w:r>
        <w:rPr>
          <w:sz w:val="24"/>
          <w:szCs w:val="24"/>
        </w:rPr>
        <w:t>2.7. Model development and cross-validation</w:t>
      </w:r>
    </w:p>
    <w:p w14:paraId="44BF9CC9" w14:textId="1597B8F3" w:rsidR="00B35E9C" w:rsidRDefault="00B35E9C">
      <w:r w:rsidRPr="00B35E9C">
        <w:rPr>
          <w:lang w:val="en-CN"/>
        </w:rPr>
        <w:t xml:space="preserve">For each antimicrobial agent, XGBoost (v3.2.0) models were developed using the scikit-learn interface (v1.8.0), including a regression model for log₂ MIC and, when at least 10 non-susceptible (NS) isolates were available, a binary classification model for S versus NS. No classification model was therefore built for levofloxacin or moxifloxacin. Class imbalance was handled using scale_pos_weight. Three feature sets </w:t>
      </w:r>
      <w:r w:rsidRPr="00B35E9C">
        <w:rPr>
          <w:lang w:val="en-CN"/>
        </w:rPr>
        <w:lastRenderedPageBreak/>
        <w:t>were evaluated: k-mers alone, serotype and sequence type (ST) alone, and their combination.</w:t>
      </w:r>
    </w:p>
    <w:p w14:paraId="135D1528" w14:textId="328C45F8" w:rsidR="000767B4" w:rsidRPr="0035484E" w:rsidRDefault="0035484E">
      <w:pPr>
        <w:rPr>
          <w:lang w:val="en-CN"/>
        </w:rPr>
      </w:pPr>
      <w:r w:rsidRPr="0035484E">
        <w:t>Model performance was evaluated using nested cross-validation with 5 outer folds and 3 inner folds. Within each outer training fold, constant k-</w:t>
      </w:r>
      <w:proofErr w:type="spellStart"/>
      <w:r w:rsidRPr="0035484E">
        <w:t>mers</w:t>
      </w:r>
      <w:proofErr w:type="spellEnd"/>
      <w:r w:rsidRPr="0035484E">
        <w:t xml:space="preserve"> were removed and the 20,000 k-</w:t>
      </w:r>
      <w:proofErr w:type="spellStart"/>
      <w:r w:rsidRPr="0035484E">
        <w:t>mers</w:t>
      </w:r>
      <w:proofErr w:type="spellEnd"/>
      <w:r w:rsidRPr="0035484E">
        <w:t xml:space="preserve"> with the highest variance were retained without reference to phenotype. Hyperparameters were optimized by randomized search in the inner folds for each antimicrobial agent and model type (Table S5). For classification models, the decision threshold was selected by maximizing the Youden index based on inner-fold out-of-fold probabilities. The resulting model was then applied to the corresponding outer test fold. Thus, each isolate was predicted once by a model that had not been trained on it, and all outer-fold predictions were pooled for performance evaluation.</w:t>
      </w:r>
    </w:p>
    <w:p w14:paraId="5BFAE9CE" w14:textId="77777777" w:rsidR="00B35E9C" w:rsidRPr="00B35E9C" w:rsidRDefault="00B35E9C" w:rsidP="00B35E9C">
      <w:pPr>
        <w:rPr>
          <w:lang w:val="en-CN"/>
        </w:rPr>
      </w:pPr>
      <w:r w:rsidRPr="00B35E9C">
        <w:rPr>
          <w:lang w:val="en-CN"/>
        </w:rPr>
        <w:t>Two splitting strategies were used. Random splitting was stratified by phenotype and allowed related isolates to occur in both training and test folds, reflecting performance for lineages represented in the training data. In lineage-grouped splitting, isolates from the same lineage cluster were assigned to the same fold, with no lineage shared between training and test folds (Table S6), reflecting performance for unseen lineages. The same grouping strategy was applied in the inner folds.</w:t>
      </w:r>
    </w:p>
    <w:p w14:paraId="50C8AF27" w14:textId="77777777" w:rsidR="000767B4" w:rsidRDefault="00000000">
      <w:r>
        <w:t>The predicted log₂ MIC was rounded to the nearest doubling dilution, instead of rounding up as in the original version, and was limited to the MIC range of the training data. The predicted MICs were then interpreted according to the breakpoints described above. All analyses were performed in Python 3.11.14 on a MacBook Pro (Apple M3, 36 GB RAM). The source code is available at https://github.com/chunkiang/spn_prediction.</w:t>
      </w:r>
    </w:p>
    <w:p w14:paraId="3DF458A3" w14:textId="77777777" w:rsidR="000767B4" w:rsidRDefault="00000000">
      <w:pPr>
        <w:pStyle w:val="a1"/>
      </w:pPr>
      <w:r>
        <w:rPr>
          <w:sz w:val="24"/>
          <w:szCs w:val="24"/>
        </w:rPr>
        <w:t>2.8. Final model and clinical validation</w:t>
      </w:r>
    </w:p>
    <w:p w14:paraId="61F94D83" w14:textId="45927A59" w:rsidR="000767B4" w:rsidRPr="001D17A5" w:rsidRDefault="001D17A5">
      <w:pPr>
        <w:rPr>
          <w:lang w:val="en-CN"/>
        </w:rPr>
      </w:pPr>
      <w:r w:rsidRPr="001D17A5">
        <w:rPr>
          <w:lang w:val="en-CN"/>
        </w:rPr>
        <w:t xml:space="preserve">For clinical application, a final model was trained for each antimicrobial agent using all 927 training isolates and k-mer features alone. After the same feature-filtering procedure, hyperparameters were selected by 5-fold lineage-grouped cross-validation, </w:t>
      </w:r>
      <w:r w:rsidRPr="001D17A5">
        <w:rPr>
          <w:lang w:val="en-CN"/>
        </w:rPr>
        <w:lastRenderedPageBreak/>
        <w:t>and classification thresholds were determined by maximizing the Youden index based on out-of-fold probabilities. The resulting models were applied unchanged to the independent validation set. Validation 10-mers were generated using the same KMC parameters and aligned to the feature index derived from the training set.</w:t>
      </w:r>
    </w:p>
    <w:p w14:paraId="3A9C39C4" w14:textId="1F885C08" w:rsidR="000767B4" w:rsidRPr="00FE65DF" w:rsidRDefault="00000000">
      <w:r>
        <w:t xml:space="preserve">To evaluate the uncertainty of prediction, 20 additional models were trained for each antimicrobial agent by bootstrap resampling of the training lineage clusters. The 2.5th and 97.5th percentiles of the predictions were used as the 95% interval of the predicted log₂ MIC. </w:t>
      </w:r>
      <w:r w:rsidR="000455DB" w:rsidRPr="000455DB">
        <w:rPr>
          <w:lang w:val="en-CN"/>
        </w:rPr>
        <w:t>Clonal overlap between the validation and training sets was assessed using Jaccard distances based on variable training-set 10-mers. For each validation isolate, the nearest training isolate and the number of training isolates within the predefined lineage threshold (0.2363) were recorded. Isolates with no training isolate within this threshold were classified as belonging to lineages not represented in the training set.</w:t>
      </w:r>
    </w:p>
    <w:p w14:paraId="36ACDE47" w14:textId="7A2B779C" w:rsidR="00FE65DF" w:rsidRDefault="00000000" w:rsidP="00FE65DF">
      <w:pPr>
        <w:pStyle w:val="a1"/>
      </w:pPr>
      <w:r>
        <w:rPr>
          <w:sz w:val="24"/>
          <w:szCs w:val="24"/>
        </w:rPr>
        <w:t>2.9. Performance evaluation and statistical analysis</w:t>
      </w:r>
    </w:p>
    <w:p w14:paraId="0132A369" w14:textId="77777777" w:rsidR="00FE65DF" w:rsidRDefault="00FE65DF" w:rsidP="00FE65DF">
      <w:pPr>
        <w:rPr>
          <w:lang w:val="en-CN"/>
        </w:rPr>
      </w:pPr>
      <w:r w:rsidRPr="00FE65DF">
        <w:rPr>
          <w:lang w:val="en-CN"/>
        </w:rPr>
        <w:t>Agreement between predicted and reference MICs was evaluated according to CLSI M52 and ISO 20776-2 [24]. Essential agreement (EA) was defined as a predicted MIC within ±1 doubling dilution of the reference MIC, and categorical agreement (CA) as agreement in the S/I/R category. Very major error (VME), major error (ME), and minor error (mE) were defined as resistant predicted as susceptible, susceptible predicted as resistant, and any disagreement involving the intermediate category, respectively, with resistant, susceptible, and all isolates as the corresponding denominators. EA, CA, and error rates were calculated for the regression models. Bland–Altman analysis was used to assess bias between predicted and reference log₂ MICs.</w:t>
      </w:r>
    </w:p>
    <w:p w14:paraId="2B70CF09" w14:textId="1625EAF5" w:rsidR="00FE65DF" w:rsidRPr="00FE65DF" w:rsidRDefault="00FE65DF">
      <w:pPr>
        <w:rPr>
          <w:lang w:val="en-CN"/>
        </w:rPr>
      </w:pPr>
      <w:r w:rsidRPr="00FE65DF">
        <w:rPr>
          <w:lang w:val="en-CN"/>
        </w:rPr>
        <w:t xml:space="preserve">For classification models, sensitivity for non-susceptible isolates, specificity, positive and negative predictive values, F1 score, AUROC, and AUPRC were calculated. In cross-validation, 95% confidence intervals (CIs) were obtained from 1,000 bootstrap resamples of the pooled out-of-fold predictions. For the validation set, Wilson 95% CIs were used for proportions and 2,000 bootstrap resamples for AUROC. Because </w:t>
      </w:r>
      <w:r w:rsidRPr="00FE65DF">
        <w:rPr>
          <w:lang w:val="en-CN"/>
        </w:rPr>
        <w:lastRenderedPageBreak/>
        <w:t>resistance distributions differed between domestic and GPS isolates, results were also reported separately for the two groups. Metrics were not calculated when the denominator was zero or only one class was present. All analyses were descriptive, and no hypothesis testing was performed.</w:t>
      </w:r>
    </w:p>
    <w:p w14:paraId="75506E6C" w14:textId="77777777" w:rsidR="000767B4" w:rsidRDefault="00000000">
      <w:pPr>
        <w:pStyle w:val="a1"/>
      </w:pPr>
      <w:r>
        <w:rPr>
          <w:sz w:val="24"/>
          <w:szCs w:val="24"/>
        </w:rPr>
        <w:t>2.10. Ethics statement</w:t>
      </w:r>
    </w:p>
    <w:p w14:paraId="022FE74C" w14:textId="6435D00E" w:rsidR="00FE65DF" w:rsidRPr="00FE65DF" w:rsidRDefault="00FE65DF">
      <w:pPr>
        <w:rPr>
          <w:lang w:val="en-CN"/>
        </w:rPr>
      </w:pPr>
      <w:r w:rsidRPr="00FE65DF">
        <w:rPr>
          <w:lang w:val="en-CN"/>
        </w:rPr>
        <w:t>This study was approved by the Ethics Committee of Peking University People’s Hospital (approval Nos. 2010PHB065, 2013PHB188, 2014PHB104, 2016PHB135, and 2018PHB129). Validation isolates were obtained from routine clinical cultures, and only bacterial isolates and de-identified clinical data were used. The requirement for informed consent was therefore waived. The study was conducted in accordance with the Declaration of Helsinki.</w:t>
      </w:r>
    </w:p>
    <w:p w14:paraId="54E67B49" w14:textId="77777777" w:rsidR="000767B4" w:rsidRDefault="00000000">
      <w:pPr>
        <w:pStyle w:val="a1"/>
      </w:pPr>
      <w:r>
        <w:rPr>
          <w:sz w:val="24"/>
          <w:szCs w:val="24"/>
        </w:rPr>
        <w:t>2.11. Data availability</w:t>
      </w:r>
    </w:p>
    <w:p w14:paraId="29147623" w14:textId="77777777" w:rsidR="000767B4" w:rsidRDefault="00000000">
      <w:r>
        <w:t>The source code, trained models (</w:t>
      </w:r>
      <w:proofErr w:type="spellStart"/>
      <w:r>
        <w:t>XGBoost</w:t>
      </w:r>
      <w:proofErr w:type="spellEnd"/>
      <w:r>
        <w:t xml:space="preserve"> JSON files), list of selected k-</w:t>
      </w:r>
      <w:proofErr w:type="spellStart"/>
      <w:r>
        <w:t>mers</w:t>
      </w:r>
      <w:proofErr w:type="spellEnd"/>
      <w:r>
        <w:t xml:space="preserve"> and model information are available at https://github.com/chunkiang/spn_prediction. The genome assemblies and metadata of the GPS isolates are publicly available on the GPS project website (https://www.pneumogen.net/gps/). The k-</w:t>
      </w:r>
      <w:proofErr w:type="spellStart"/>
      <w:r>
        <w:t>mer</w:t>
      </w:r>
      <w:proofErr w:type="spellEnd"/>
      <w:r>
        <w:t xml:space="preserve"> data and the sequencing data of the domestic and validation isolates are stored on the bioinformatics server of our laboratory and are available from the corresponding author upon reasonable request.</w:t>
      </w:r>
    </w:p>
    <w:p w14:paraId="1104F5A8" w14:textId="77777777" w:rsidR="00181D6E" w:rsidRDefault="00181D6E">
      <w:pPr>
        <w:widowControl/>
        <w:spacing w:line="240" w:lineRule="auto"/>
        <w:jc w:val="left"/>
      </w:pPr>
      <w:r>
        <w:br w:type="page"/>
      </w:r>
    </w:p>
    <w:p w14:paraId="0650F8D0" w14:textId="77777777" w:rsidR="00181D6E" w:rsidRDefault="00181D6E" w:rsidP="00B3110A">
      <w:pPr>
        <w:pStyle w:val="a"/>
        <w:rPr>
          <w:rFonts w:eastAsiaTheme="minorEastAsia"/>
        </w:rPr>
      </w:pPr>
      <w:r>
        <w:lastRenderedPageBreak/>
        <w:t>3. Results</w:t>
      </w:r>
    </w:p>
    <w:p w14:paraId="6B6601AD" w14:textId="77777777" w:rsidR="000767B4" w:rsidRDefault="00000000">
      <w:pPr>
        <w:pStyle w:val="a1"/>
      </w:pPr>
      <w:r>
        <w:rPr>
          <w:sz w:val="24"/>
          <w:szCs w:val="24"/>
        </w:rPr>
        <w:t>3.1. Characteristics of the isolates</w:t>
      </w:r>
    </w:p>
    <w:p w14:paraId="34EAB340" w14:textId="7F57E0F1" w:rsidR="003B7A17" w:rsidRPr="003B7A17" w:rsidRDefault="003B7A17">
      <w:pPr>
        <w:rPr>
          <w:lang w:val="en-CN"/>
        </w:rPr>
      </w:pPr>
      <w:r w:rsidRPr="003B7A17">
        <w:rPr>
          <w:lang w:val="en-CN"/>
        </w:rPr>
        <w:t>Among the 607 domestic isolates, 54 serotypes and 124 sequence types (STs) were identified. The predominant serotypes were 19F (n=192), 19A (n=83), 23F (n=54), and 14 (n=45), while ST271 (n=139) and ST320 (n=61) were the most common STs (Table 1). The 320 GPS isolates comprised 40 serotypes and 121 STs. Hierarchical clustering of all 927 training genomes identified 123 lineage clusters. The largest cluster contained 233 isolates, including all 218 CC271 isolates, which were exclusively from the domestic dataset.</w:t>
      </w:r>
    </w:p>
    <w:p w14:paraId="1DCAA234" w14:textId="410B6A61" w:rsidR="000767B4" w:rsidRPr="003B7A17" w:rsidRDefault="003B7A17">
      <w:pPr>
        <w:rPr>
          <w:lang w:val="en-CN"/>
        </w:rPr>
      </w:pPr>
      <w:r w:rsidRPr="003B7A17">
        <w:rPr>
          <w:lang w:val="en-CN"/>
        </w:rPr>
        <w:t>Resistance profiles differed markedly between the two data sources (Table 1). Among domestic isolates, no penicillin-susceptible isolate was identified using the oral breakpoint, and 61.1% were penicillin resistant. Non-susceptibility rates were 29.5% for ceftriaxone and 76.6% for trimethoprim-sulfamethoxazole, while resistance rates were 97.5% for erythromycin and 92.8% for clindamycin. Only one isolate was resistant to levofloxacin. In contrast, 85.3% of GPS isolates were susceptible to penicillin and only two were non-susceptible to ceftriaxone. Resistance distributions were therefore strongly related to isolate source and were considered in subsequent analyses.</w:t>
      </w:r>
    </w:p>
    <w:p w14:paraId="01BD5B98" w14:textId="65785555" w:rsidR="000767B4" w:rsidRPr="003B7A17" w:rsidRDefault="003B7A17">
      <w:pPr>
        <w:rPr>
          <w:lang w:val="en-CN"/>
        </w:rPr>
      </w:pPr>
      <w:r w:rsidRPr="003B7A17">
        <w:rPr>
          <w:lang w:val="en-CN"/>
        </w:rPr>
        <w:t>Serotypes determined by the Quellung reaction and SeroBA agreed in 571 of 607 domestic isolates (94.1%) (Table S8). All 32 discordant results were within the same serogroup, mainly involving serogroups 6, 9, 15, and 23. Four Quellung-non-typeable isolates were identified as 19F or 19A by SeroBA, all belonging to CC271. No discordance across serogroups was observed.</w:t>
      </w:r>
    </w:p>
    <w:p w14:paraId="586F7A42" w14:textId="77777777" w:rsidR="000767B4" w:rsidRDefault="00000000">
      <w:pPr>
        <w:pStyle w:val="a1"/>
      </w:pPr>
      <w:r>
        <w:rPr>
          <w:sz w:val="24"/>
          <w:szCs w:val="24"/>
        </w:rPr>
        <w:t>3.2. Performance of cross-validation with random and lineage-grouped splitting</w:t>
      </w:r>
    </w:p>
    <w:p w14:paraId="01CEA0D1" w14:textId="2F65B887" w:rsidR="007A4BEF" w:rsidRPr="007A4BEF" w:rsidRDefault="007A4BEF" w:rsidP="007A4BEF">
      <w:pPr>
        <w:rPr>
          <w:lang w:val="en-CN"/>
        </w:rPr>
      </w:pPr>
      <w:r w:rsidRPr="007A4BEF">
        <w:rPr>
          <w:lang w:val="en-CN"/>
        </w:rPr>
        <w:t xml:space="preserve">The performance of the k-mer models for the six main antimicrobial agents is </w:t>
      </w:r>
      <w:r w:rsidRPr="007A4BEF">
        <w:rPr>
          <w:lang w:val="en-CN"/>
        </w:rPr>
        <w:lastRenderedPageBreak/>
        <w:t>summarized in Table 2 and Figure 2, with results for domestic and GPS isolates shown separately in Table S2. With random splitting, EA ranged from 85.1% for trimethoprim-sulfamethoxazole to 99.4% for levofloxacin, and CA ranged from 83.9% to 99.4%. With lineage-grouped splitting, EA decreased for all agents except levofloxacin, with reductions of 2.4 percentage points for penicillin, 7.1 for erythromycin, 6.3 for clindamycin, 10.5 for ceftriaxone, and 20.9 for trimethoprim-sulfamethoxazole.</w:t>
      </w:r>
    </w:p>
    <w:p w14:paraId="1BC2FDE2" w14:textId="6CEE460F" w:rsidR="00CF0416" w:rsidRPr="007A4BEF" w:rsidRDefault="007A4BEF" w:rsidP="007A4BEF">
      <w:pPr>
        <w:rPr>
          <w:lang w:val="en-CN"/>
        </w:rPr>
      </w:pPr>
      <w:r w:rsidRPr="007A4BEF">
        <w:rPr>
          <w:i/>
          <w:iCs/>
          <w:lang w:val="en-CN"/>
        </w:rPr>
        <w:t>Penicillin.</w:t>
      </w:r>
      <w:r w:rsidRPr="007A4BEF">
        <w:rPr>
          <w:lang w:val="en-CN"/>
        </w:rPr>
        <w:t xml:space="preserve"> EA was 90.1% with random splitting and 87.7% with lineage-grouped splitting. Only one VME (1/379) and no ME were observed with either method. Most categorical errors were mEs near the 1–2 mg/L breakpoint. The overall AUROC exceeded 99%, while in GPS isolates it was 97.1% and 94.4% with random and lineage-grouped splitting, respectively.</w:t>
      </w:r>
    </w:p>
    <w:p w14:paraId="7478FCB4" w14:textId="58CBC3CF" w:rsidR="00D42DFA" w:rsidRPr="007A4BEF" w:rsidRDefault="007A4BEF" w:rsidP="007A4BEF">
      <w:pPr>
        <w:rPr>
          <w:lang w:val="en-CN"/>
        </w:rPr>
      </w:pPr>
      <w:r w:rsidRPr="007A4BEF">
        <w:rPr>
          <w:i/>
          <w:iCs/>
          <w:lang w:val="en-CN"/>
        </w:rPr>
        <w:t>Ceftriaxone.</w:t>
      </w:r>
      <w:r w:rsidRPr="007A4BEF">
        <w:rPr>
          <w:lang w:val="en-CN"/>
        </w:rPr>
        <w:t xml:space="preserve"> EA decreased from 88.9% with random splitting to 78.4% with lineage-grouped splitting. Under lineage-grouped splitting, the regression model underestimated MICs (mean bias, −0.36 log₂ dilution), and all 128 resistant isolates were misclassified as non-resistant by MIC prediction. In contrast, the classification model showed a sensitivity of 81.2% for NS isolates and a specificity of 76.8%, with an AUROC of 86.9% versus 90.5% with random splitting.</w:t>
      </w:r>
    </w:p>
    <w:p w14:paraId="12C16900" w14:textId="50D12933" w:rsidR="00D42DFA" w:rsidRPr="007A4BEF" w:rsidRDefault="007A4BEF" w:rsidP="007A4BEF">
      <w:pPr>
        <w:rPr>
          <w:lang w:val="en-CN"/>
        </w:rPr>
      </w:pPr>
      <w:r w:rsidRPr="007A4BEF">
        <w:rPr>
          <w:i/>
          <w:iCs/>
          <w:lang w:val="en-CN"/>
        </w:rPr>
        <w:t>Erythromycin and clindamycin.</w:t>
      </w:r>
      <w:r w:rsidRPr="007A4BEF">
        <w:rPr>
          <w:lang w:val="en-CN"/>
        </w:rPr>
        <w:t xml:space="preserve"> CA remained high for erythromycin (97.2% and 94.4%) and clindamycin (95.6% and 92.8%) with random and lineage-grouped splitting, respectively. However, among GPS isolates, lineage-grouped splitting reduced the sensitivity for erythromycin-NS isolates from 81.1% to 43.2% and increased the VME rate from 8.1% to 40.5%. For clindamycin, most errors occurred among the 39 susceptible domestic isolates, 29 of which were erythromycin resistant. The ME rate in domestic isolates was 71.8% with random splitting and 87.2% with lineage-grouped splitting.</w:t>
      </w:r>
    </w:p>
    <w:p w14:paraId="0039BBEF" w14:textId="77777777" w:rsidR="007A4BEF" w:rsidRPr="007A4BEF" w:rsidRDefault="007A4BEF" w:rsidP="007A4BEF">
      <w:pPr>
        <w:rPr>
          <w:lang w:val="en-CN"/>
        </w:rPr>
      </w:pPr>
      <w:r w:rsidRPr="007A4BEF">
        <w:rPr>
          <w:i/>
          <w:iCs/>
          <w:lang w:val="en-CN"/>
        </w:rPr>
        <w:t>Levofloxacin.</w:t>
      </w:r>
      <w:r w:rsidRPr="007A4BEF">
        <w:rPr>
          <w:lang w:val="en-CN"/>
        </w:rPr>
        <w:t xml:space="preserve"> EA and CA were both above 99% with either splitting method. However, only two resistant isolates were present, and neither was correctly predicted; therefore, resistance detection could not be reliably assessed.</w:t>
      </w:r>
    </w:p>
    <w:p w14:paraId="41EB666A" w14:textId="77777777" w:rsidR="007A4BEF" w:rsidRPr="007A4BEF" w:rsidRDefault="007A4BEF" w:rsidP="007A4BEF">
      <w:pPr>
        <w:rPr>
          <w:lang w:val="en-CN"/>
        </w:rPr>
      </w:pPr>
      <w:r w:rsidRPr="007A4BEF">
        <w:rPr>
          <w:i/>
          <w:iCs/>
          <w:lang w:val="en-CN"/>
        </w:rPr>
        <w:lastRenderedPageBreak/>
        <w:t>Trimethoprim-sulfamethoxazole.</w:t>
      </w:r>
      <w:r w:rsidRPr="007A4BEF">
        <w:rPr>
          <w:lang w:val="en-CN"/>
        </w:rPr>
        <w:t xml:space="preserve"> This agent showed the largest effect of lineage separation. Among domestic isolates with measured MICs, EA decreased from 80.4% with random splitting to 50.7% with lineage-grouped splitting, while mE increased from 15.5% to 24.1%. Results for GPS isolates were based on </w:t>
      </w:r>
      <w:r w:rsidRPr="007A4BEF">
        <w:rPr>
          <w:i/>
          <w:iCs/>
          <w:lang w:val="en-CN"/>
        </w:rPr>
        <w:t>in silico</w:t>
      </w:r>
      <w:r w:rsidRPr="007A4BEF">
        <w:rPr>
          <w:lang w:val="en-CN"/>
        </w:rPr>
        <w:t xml:space="preserve"> MICs and should be interpreted cautiously.</w:t>
      </w:r>
    </w:p>
    <w:p w14:paraId="7EC4B8E3" w14:textId="77777777" w:rsidR="007A4BEF" w:rsidRPr="007A4BEF" w:rsidRDefault="007A4BEF" w:rsidP="007A4BEF">
      <w:pPr>
        <w:rPr>
          <w:lang w:val="en-CN"/>
        </w:rPr>
      </w:pPr>
      <w:r w:rsidRPr="007A4BEF">
        <w:rPr>
          <w:lang w:val="en-CN"/>
        </w:rPr>
        <w:t>Results for amoxicillin-clavulanate and moxifloxacin are provided in Table S7.</w:t>
      </w:r>
    </w:p>
    <w:p w14:paraId="14621270" w14:textId="77777777" w:rsidR="000767B4" w:rsidRDefault="00000000">
      <w:pPr>
        <w:pStyle w:val="a1"/>
      </w:pPr>
      <w:r>
        <w:rPr>
          <w:sz w:val="24"/>
          <w:szCs w:val="24"/>
        </w:rPr>
        <w:t>3.3. Contribution of k-</w:t>
      </w:r>
      <w:proofErr w:type="spellStart"/>
      <w:r>
        <w:rPr>
          <w:sz w:val="24"/>
          <w:szCs w:val="24"/>
        </w:rPr>
        <w:t>mer</w:t>
      </w:r>
      <w:proofErr w:type="spellEnd"/>
      <w:r>
        <w:rPr>
          <w:sz w:val="24"/>
          <w:szCs w:val="24"/>
        </w:rPr>
        <w:t xml:space="preserve"> and typing features</w:t>
      </w:r>
    </w:p>
    <w:p w14:paraId="116A160D" w14:textId="77777777" w:rsidR="000767B4" w:rsidRDefault="00000000">
      <w:r>
        <w:t>With lineage-grouped splitting, the models based only on serotype and ST showed much lower performance than the k-</w:t>
      </w:r>
      <w:proofErr w:type="spellStart"/>
      <w:r>
        <w:t>mer</w:t>
      </w:r>
      <w:proofErr w:type="spellEnd"/>
      <w:r>
        <w:t xml:space="preserve"> models (Table 3). The EA was 28.8% vs. 87.7% for penicillin, 46.4% vs. 82.3% for erythromycin, 26.9% vs. 80.9% for clindamycin and 28.2% vs. 64.2% for trimethoprim-sulfamethoxazole, and the AUROC of penicillin in the GPS isolates decreased from 94.4% to 62.3%. With random splitting, the typing-only models performed much better (for example, the EA of penicillin was 73.7%; Table S3). These results suggested that serotype and ST mainly helped the model to recognize lineages already included in the training data. When serotype and ST were added to the k-</w:t>
      </w:r>
      <w:proofErr w:type="spellStart"/>
      <w:r>
        <w:t>mer</w:t>
      </w:r>
      <w:proofErr w:type="spellEnd"/>
      <w:r>
        <w:t xml:space="preserve"> features, the EA of β-lactams, macrolides and </w:t>
      </w:r>
      <w:proofErr w:type="spellStart"/>
      <w:r>
        <w:t>lincosamides</w:t>
      </w:r>
      <w:proofErr w:type="spellEnd"/>
      <w:r>
        <w:t xml:space="preserve"> changed by only 0.3 to 2.9 percentage points, and the AUROC was not consistently improved. The largest improvement was observed for trimethoprim-sulfamethoxazole (EA, from 64.2% to 73.4%). Therefore, only k-</w:t>
      </w:r>
      <w:proofErr w:type="spellStart"/>
      <w:r>
        <w:t>mer</w:t>
      </w:r>
      <w:proofErr w:type="spellEnd"/>
      <w:r>
        <w:t xml:space="preserve"> features were used in the final model, so that a new isolate can be analyzed with its genome assembly without additional typing.</w:t>
      </w:r>
    </w:p>
    <w:p w14:paraId="2DDCAF84" w14:textId="77777777" w:rsidR="000767B4" w:rsidRDefault="00000000">
      <w:pPr>
        <w:pStyle w:val="a1"/>
      </w:pPr>
      <w:r>
        <w:rPr>
          <w:sz w:val="24"/>
          <w:szCs w:val="24"/>
        </w:rPr>
        <w:t>3.4. Selection of k value and hyperparameters</w:t>
      </w:r>
    </w:p>
    <w:p w14:paraId="064616AD" w14:textId="77777777" w:rsidR="000767B4" w:rsidRDefault="00000000">
      <w:r>
        <w:t xml:space="preserve">With lineage-grouped splitting, the 21-mer presence/absence features did not improve the prediction of MICs compared with the 10-mer count features (Table S4). The EA was similar for penicillin (78.3% vs. 76.3%), ceftriaxone (78.9% vs. 78.7%), levofloxacin and trimethoprim-sulfamethoxazole, but was obviously lower for erythromycin (81.6% vs. 60.1%) and clindamycin (82.0% vs. 63.3%). This suggested </w:t>
      </w:r>
      <w:r>
        <w:lastRenderedPageBreak/>
        <w:t>that the copy number information provided by the 10-mer counts was useful for these two agents. The selected hyperparameters were different among antimicrobial agents and folds (Table S5). For example, deeper trees (</w:t>
      </w:r>
      <w:proofErr w:type="spellStart"/>
      <w:r>
        <w:t>max_depth</w:t>
      </w:r>
      <w:proofErr w:type="spellEnd"/>
      <w:r>
        <w:t xml:space="preserve"> up to 6) and more estimators (up to 400) were selected for the regression models of erythromycin and clindamycin, whereas shallow trees (</w:t>
      </w:r>
      <w:proofErr w:type="spellStart"/>
      <w:r>
        <w:t>max_depth</w:t>
      </w:r>
      <w:proofErr w:type="spellEnd"/>
      <w:r>
        <w:t xml:space="preserve"> = 2) were always selected for the regression models of penicillin and trimethoprim-sulfamethoxazole. These results supported separate hyperparameter optimization for each antimicrobial agent.</w:t>
      </w:r>
    </w:p>
    <w:p w14:paraId="49E09568" w14:textId="77777777" w:rsidR="000767B4" w:rsidRDefault="00000000">
      <w:pPr>
        <w:pStyle w:val="a1"/>
      </w:pPr>
      <w:r>
        <w:rPr>
          <w:sz w:val="24"/>
          <w:szCs w:val="24"/>
        </w:rPr>
        <w:t>3.5. Clinical validation</w:t>
      </w:r>
    </w:p>
    <w:p w14:paraId="793D60BF" w14:textId="57B6737B" w:rsidR="00407835" w:rsidRPr="00407835" w:rsidRDefault="00407835" w:rsidP="00407835">
      <w:pPr>
        <w:rPr>
          <w:lang w:val="en-CN"/>
        </w:rPr>
      </w:pPr>
      <w:r w:rsidRPr="00407835">
        <w:rPr>
          <w:lang w:val="en-CN"/>
        </w:rPr>
        <w:t>The 48 validation isolates included 11 serotypes and 24 STs, with serotype 19F (n=20) and ST271 (n=16) being the most common (Table 1 and Table S1). Most isolates were obtained from sputum (n=34) or blood (n=9). Forty-seven isolates belonged to lineages represented in the training set, including 21 in the CC271 cluster. The median Jaccard distance to the nearest training isolate was 0.088 (IQR, 0.055–0.111). Only one isolate (V-50, ST8227, serotype 19F) belonged to a lineage not represented in the training data. Thus, the validation set mainly represented a later sample from the same population.</w:t>
      </w:r>
    </w:p>
    <w:p w14:paraId="205B773E" w14:textId="77777777" w:rsidR="00407835" w:rsidRPr="00407835" w:rsidRDefault="00407835" w:rsidP="00407835">
      <w:pPr>
        <w:rPr>
          <w:lang w:val="en-CN"/>
        </w:rPr>
      </w:pPr>
      <w:r w:rsidRPr="00407835">
        <w:rPr>
          <w:lang w:val="en-CN"/>
        </w:rPr>
        <w:t>Clinical validation results are shown in Table 4 and Figure 3. Levofloxacin showed 100% EA and CA. For erythromycin, CA was 97.9% and EA was 81.2%; isolates with MICs of 32–128 mg/L were generally predicted at 8–16 mg/L, without affecting categorical interpretation. For penicillin, EA and CA were 85.4% and 81.2%, respectively, with no VME or ME; all nine categorical errors were mEs around the intermediate/resistant breakpoint. For clindamycin, EA was 68.8% and CA was 93.8%. Both susceptible isolates were erythromycin resistant and were incorrectly predicted as clindamycin resistant (ME, 2/2).</w:t>
      </w:r>
    </w:p>
    <w:p w14:paraId="6FFA3B78" w14:textId="77777777" w:rsidR="00407835" w:rsidRPr="00407835" w:rsidRDefault="00407835" w:rsidP="00407835">
      <w:pPr>
        <w:rPr>
          <w:lang w:val="en-CN"/>
        </w:rPr>
      </w:pPr>
      <w:r w:rsidRPr="00407835">
        <w:rPr>
          <w:lang w:val="en-CN"/>
        </w:rPr>
        <w:t xml:space="preserve">For ceftriaxone, EA and CA were 83.3% and 79.2%, respectively. Two of 14 resistant isolates were predicted as susceptible (VME, 14.3%); both belonged to lineages poorly represented in the training set. Two susceptible CC271 isolates were predicted as resistant (ME, 6.5%). The ceftriaxone classification model identified 15 of 17 NS </w:t>
      </w:r>
      <w:r w:rsidRPr="00407835">
        <w:rPr>
          <w:lang w:val="en-CN"/>
        </w:rPr>
        <w:lastRenderedPageBreak/>
        <w:t>isolates, with a sensitivity of 88.2% and specificity of 80.6%. For trimethoprim-sulfamethoxazole, both EA and CA were 72.9%, with 13 mEs and no VME or ME. Across all agents, mean bias between predicted and reference log₂ MICs ranged from −0.36 to +0.13 dilution, and lineage-bootstrap 95% prediction intervals covered the Etest MICs in 85.4%–100% of isolates.</w:t>
      </w:r>
    </w:p>
    <w:p w14:paraId="7784D88C" w14:textId="77777777" w:rsidR="000767B4" w:rsidRDefault="00000000">
      <w:pPr>
        <w:pStyle w:val="a1"/>
      </w:pPr>
      <w:r>
        <w:rPr>
          <w:sz w:val="24"/>
          <w:szCs w:val="24"/>
        </w:rPr>
        <w:t>3.6. k-</w:t>
      </w:r>
      <w:proofErr w:type="spellStart"/>
      <w:r>
        <w:rPr>
          <w:sz w:val="24"/>
          <w:szCs w:val="24"/>
        </w:rPr>
        <w:t>mers</w:t>
      </w:r>
      <w:proofErr w:type="spellEnd"/>
      <w:r>
        <w:rPr>
          <w:sz w:val="24"/>
          <w:szCs w:val="24"/>
        </w:rPr>
        <w:t xml:space="preserve"> associated with resistance</w:t>
      </w:r>
    </w:p>
    <w:p w14:paraId="11DF9C0C" w14:textId="762C4A9F" w:rsidR="00181D6E" w:rsidRPr="00AA3B01" w:rsidRDefault="00000000" w:rsidP="00AB592D">
      <w:r>
        <w:t>The most important k-</w:t>
      </w:r>
      <w:proofErr w:type="spellStart"/>
      <w:r>
        <w:t>mers</w:t>
      </w:r>
      <w:proofErr w:type="spellEnd"/>
      <w:r>
        <w:t xml:space="preserve"> in the regression models were different among antimicrobial agents, but some of them were shared by agents of the same class (Figure 4). Among the 50 most important k-</w:t>
      </w:r>
      <w:proofErr w:type="spellStart"/>
      <w:r>
        <w:t>mers</w:t>
      </w:r>
      <w:proofErr w:type="spellEnd"/>
      <w:r>
        <w:t xml:space="preserve"> of penicillin, 23 were also among the top 50 k-</w:t>
      </w:r>
      <w:proofErr w:type="spellStart"/>
      <w:r>
        <w:t>mers</w:t>
      </w:r>
      <w:proofErr w:type="spellEnd"/>
      <w:r>
        <w:t xml:space="preserve"> of amoxicillin-clavulanate and 11 were among those of ceftriaxone. Thirteen of the top 50 k-</w:t>
      </w:r>
      <w:proofErr w:type="spellStart"/>
      <w:r>
        <w:t>mers</w:t>
      </w:r>
      <w:proofErr w:type="spellEnd"/>
      <w:r>
        <w:t xml:space="preserve"> were shared by erythromycin and clindamycin, whereas only six were shared by penicillin and erythromycin. These results suggested that agents of the same class may share common resistance determinants. However, these k-</w:t>
      </w:r>
      <w:proofErr w:type="spellStart"/>
      <w:r>
        <w:t>mers</w:t>
      </w:r>
      <w:proofErr w:type="spellEnd"/>
      <w:r>
        <w:t xml:space="preserve"> were not mapped to specific genes in this study.</w:t>
      </w:r>
    </w:p>
    <w:p w14:paraId="4A72453C" w14:textId="77777777" w:rsidR="00181D6E" w:rsidRDefault="00181D6E" w:rsidP="00BA63D5">
      <w:pPr>
        <w:pStyle w:val="a"/>
      </w:pPr>
      <w:r>
        <w:t>4. Discussion</w:t>
      </w:r>
    </w:p>
    <w:p w14:paraId="1CD6F693" w14:textId="77777777" w:rsidR="000767B4" w:rsidRDefault="00000000">
      <w:r>
        <w:t xml:space="preserve">In this study, we re-analyzed the prediction of antimicrobial resistance of </w:t>
      </w:r>
      <w:r>
        <w:rPr>
          <w:i/>
        </w:rPr>
        <w:t>S. pneumoniae</w:t>
      </w:r>
      <w:r>
        <w:t xml:space="preserve"> from genome k-</w:t>
      </w:r>
      <w:proofErr w:type="spellStart"/>
      <w:r>
        <w:t>mers</w:t>
      </w:r>
      <w:proofErr w:type="spellEnd"/>
      <w:r>
        <w:t xml:space="preserve"> by using nested cross-validation with both random and lineage-grouped </w:t>
      </w:r>
      <w:proofErr w:type="gramStart"/>
      <w:r>
        <w:t>splitting, and</w:t>
      </w:r>
      <w:proofErr w:type="gramEnd"/>
      <w:r>
        <w:t xml:space="preserve"> evaluated the final model in 48 clinical isolates. The main findings were as follows. First, the performance of the model was obviously different among antimicrobial agents. The prediction of penicillin was the most stable, while the predictions of ceftriaxone and trimethoprim-sulfamethoxazole were highly dependent on whether related isolates were included in the training data. Second, the k-</w:t>
      </w:r>
      <w:proofErr w:type="spellStart"/>
      <w:r>
        <w:t>mer</w:t>
      </w:r>
      <w:proofErr w:type="spellEnd"/>
      <w:r>
        <w:t xml:space="preserve"> features provided information beyond serotype and ST, and adding typing data to the k-</w:t>
      </w:r>
      <w:proofErr w:type="spellStart"/>
      <w:r>
        <w:t>mer</w:t>
      </w:r>
      <w:proofErr w:type="spellEnd"/>
      <w:r>
        <w:t xml:space="preserve"> features brought little improvement. Third, most validation isolates belonged to lineages already included in the training set, and the validation results were close to those of random splitting.</w:t>
      </w:r>
    </w:p>
    <w:p w14:paraId="7DBE2ED4" w14:textId="77777777" w:rsidR="000767B4" w:rsidRDefault="00000000">
      <w:pPr>
        <w:pStyle w:val="a1"/>
      </w:pPr>
      <w:r>
        <w:rPr>
          <w:sz w:val="24"/>
          <w:szCs w:val="24"/>
        </w:rPr>
        <w:lastRenderedPageBreak/>
        <w:t>4.1. Influence of population structure on model evaluation</w:t>
      </w:r>
    </w:p>
    <w:p w14:paraId="73B1274B" w14:textId="77777777" w:rsidR="008E11D3" w:rsidRPr="008E11D3" w:rsidRDefault="008E11D3" w:rsidP="008E11D3">
      <w:pPr>
        <w:rPr>
          <w:iCs/>
          <w:lang w:val="en-CN"/>
        </w:rPr>
      </w:pPr>
      <w:r w:rsidRPr="008E11D3">
        <w:rPr>
          <w:i/>
          <w:iCs/>
          <w:lang w:val="en-CN"/>
        </w:rPr>
        <w:t>S. pneumoniae</w:t>
      </w:r>
      <w:r w:rsidRPr="008E11D3">
        <w:rPr>
          <w:iCs/>
          <w:lang w:val="en-CN"/>
        </w:rPr>
        <w:t xml:space="preserve"> has a strong clonal population structure, and antimicrobial resistance is often associated with successful clones. In China, CC271, mainly ST271/ST320 and serotypes 19F/19A, is a major multidrug-resistant lineage [1–3]. In our dataset, all 218 CC271 isolates were from the domestic collection and formed a single lineage cluster. With random splitting, closely related isolates may therefore occur in both training and test sets, allowing the model to partly recognize clonal background rather than resistance-associated features. This may lead to overestimation of performance for genetically distinct isolates, as reported in other bacterial machine-learning studies [14].</w:t>
      </w:r>
    </w:p>
    <w:p w14:paraId="2DA31973" w14:textId="31DFDA15" w:rsidR="008E11D3" w:rsidRPr="008E11D3" w:rsidRDefault="008E11D3">
      <w:pPr>
        <w:rPr>
          <w:iCs/>
          <w:lang w:val="en-CN"/>
        </w:rPr>
      </w:pPr>
      <w:r w:rsidRPr="008E11D3">
        <w:rPr>
          <w:iCs/>
          <w:lang w:val="en-CN"/>
        </w:rPr>
        <w:t>We therefore compared random and lineage-grouped splitting. Random splitting reflects performance when related lineages are represented in the training set, whereas lineage-grouped splitting provides a stricter evaluation for unseen lineages. The marked performance loss of typing-only models after lineage separation supports the influence of clonal background. In contrast, k-mer models retained relatively good performance for penicillin, erythromycin, and clindamycin, suggesting that their predictions were not based solely on lineage information.</w:t>
      </w:r>
    </w:p>
    <w:p w14:paraId="22212B47" w14:textId="77777777" w:rsidR="000767B4" w:rsidRDefault="00000000">
      <w:pPr>
        <w:pStyle w:val="a1"/>
      </w:pPr>
      <w:r>
        <w:rPr>
          <w:sz w:val="24"/>
          <w:szCs w:val="24"/>
        </w:rPr>
        <w:t>4.2. Differences in predictive performance among antimicrobial agents</w:t>
      </w:r>
    </w:p>
    <w:p w14:paraId="370309D5" w14:textId="77777777" w:rsidR="00C5730B" w:rsidRPr="00C5730B" w:rsidRDefault="00C5730B" w:rsidP="00C5730B">
      <w:pPr>
        <w:rPr>
          <w:lang w:val="en-CN"/>
        </w:rPr>
      </w:pPr>
      <w:r w:rsidRPr="00C5730B">
        <w:rPr>
          <w:lang w:val="en-CN"/>
        </w:rPr>
        <w:t xml:space="preserve">Penicillin resistance in </w:t>
      </w:r>
      <w:r w:rsidRPr="00C5730B">
        <w:rPr>
          <w:i/>
          <w:iCs/>
          <w:lang w:val="en-CN"/>
        </w:rPr>
        <w:t>S. pneumoniae</w:t>
      </w:r>
      <w:r w:rsidRPr="00C5730B">
        <w:rPr>
          <w:lang w:val="en-CN"/>
        </w:rPr>
        <w:t xml:space="preserve"> is mainly associated with mosaic alleles of PBP1a, PBP2b, and PBP2x generated by recombination with related streptococci [25]. Because these alleles occur across different lineages and contain multiple sequence changes, they can be captured by k-mer features. This may explain why penicillin prediction was least affected by lineage separation. Most errors were minor errors around the 1–2 mg/L breakpoint, where a one-dilution difference can change the categorical interpretation.</w:t>
      </w:r>
    </w:p>
    <w:p w14:paraId="0A9D1037" w14:textId="77777777" w:rsidR="00C5730B" w:rsidRPr="00C5730B" w:rsidRDefault="00C5730B" w:rsidP="00C5730B">
      <w:pPr>
        <w:rPr>
          <w:lang w:val="en-CN"/>
        </w:rPr>
      </w:pPr>
      <w:r w:rsidRPr="00C5730B">
        <w:rPr>
          <w:lang w:val="en-CN"/>
        </w:rPr>
        <w:t xml:space="preserve">Ceftriaxone resistance also involves PBP2x and PBP1a, but resistant isolates in our training set were concentrated in a few domestic lineages, particularly CC271. After </w:t>
      </w:r>
      <w:r w:rsidRPr="00C5730B">
        <w:rPr>
          <w:lang w:val="en-CN"/>
        </w:rPr>
        <w:lastRenderedPageBreak/>
        <w:t>lineage separation, the regression model underestimated MICs of resistant isolates, whereas the classification model performed better. The two ceftriaxone VMEs in the validation set also occurred in poorly represented lineages. These findings suggest that ceftriaxone prediction was more dependent on lineage representation, and categorical prediction may be more reliable than the estimated MIC.</w:t>
      </w:r>
    </w:p>
    <w:p w14:paraId="4683CDAB" w14:textId="77777777" w:rsidR="00C5730B" w:rsidRPr="00C5730B" w:rsidRDefault="00C5730B" w:rsidP="00C5730B">
      <w:pPr>
        <w:rPr>
          <w:lang w:val="en-CN"/>
        </w:rPr>
      </w:pPr>
      <w:r w:rsidRPr="00C5730B">
        <w:rPr>
          <w:lang w:val="en-CN"/>
        </w:rPr>
        <w:t xml:space="preserve">Macrolide resistance is mainly mediated by </w:t>
      </w:r>
      <w:r w:rsidRPr="00C5730B">
        <w:rPr>
          <w:i/>
          <w:iCs/>
          <w:lang w:val="en-CN"/>
        </w:rPr>
        <w:t>erm</w:t>
      </w:r>
      <w:r w:rsidRPr="00C5730B">
        <w:rPr>
          <w:lang w:val="en-CN"/>
        </w:rPr>
        <w:t xml:space="preserve">(B) and </w:t>
      </w:r>
      <w:r w:rsidRPr="00C5730B">
        <w:rPr>
          <w:i/>
          <w:iCs/>
          <w:lang w:val="en-CN"/>
        </w:rPr>
        <w:t>mef</w:t>
      </w:r>
      <w:r w:rsidRPr="00C5730B">
        <w:rPr>
          <w:lang w:val="en-CN"/>
        </w:rPr>
        <w:t xml:space="preserve">(A/E) [26]. Because </w:t>
      </w:r>
      <w:r w:rsidRPr="00C5730B">
        <w:rPr>
          <w:i/>
          <w:iCs/>
          <w:lang w:val="en-CN"/>
        </w:rPr>
        <w:t>erm</w:t>
      </w:r>
      <w:r w:rsidRPr="00C5730B">
        <w:rPr>
          <w:lang w:val="en-CN"/>
        </w:rPr>
        <w:t>(B)-associated resistance predominates in China, the model mainly learned the common pattern of combined erythromycin and clindamycin resistance. As a result, M-phenotype isolates, which are erythromycin resistant but clindamycin susceptible, were frequently misclassified as clindamycin resistant. This explains the high clindamycin ME rate in both cross-validation and clinical validation. Greater representation of M-phenotype isolates may improve clindamycin prediction.</w:t>
      </w:r>
    </w:p>
    <w:p w14:paraId="49760218" w14:textId="77777777" w:rsidR="00C5730B" w:rsidRPr="00C5730B" w:rsidRDefault="00C5730B" w:rsidP="00C5730B">
      <w:pPr>
        <w:rPr>
          <w:lang w:val="en-CN"/>
        </w:rPr>
      </w:pPr>
      <w:r w:rsidRPr="00C5730B">
        <w:rPr>
          <w:lang w:val="en-CN"/>
        </w:rPr>
        <w:t xml:space="preserve">Only two isolates were resistant to levofloxacin; therefore, the high EA and CA mainly reflected accurate prediction of susceptible isolates and did not demonstrate reliable detection of fluoroquinolone resistance. Trimethoprim-sulfamethoxazole showed the poorest performance. Its resistance involves changes in </w:t>
      </w:r>
      <w:r w:rsidRPr="00C5730B">
        <w:rPr>
          <w:i/>
          <w:iCs/>
          <w:lang w:val="en-CN"/>
        </w:rPr>
        <w:t>folA</w:t>
      </w:r>
      <w:r w:rsidRPr="00C5730B">
        <w:rPr>
          <w:lang w:val="en-CN"/>
        </w:rPr>
        <w:t xml:space="preserve"> and </w:t>
      </w:r>
      <w:r w:rsidRPr="00C5730B">
        <w:rPr>
          <w:i/>
          <w:iCs/>
          <w:lang w:val="en-CN"/>
        </w:rPr>
        <w:t>folP</w:t>
      </w:r>
      <w:r w:rsidRPr="00C5730B">
        <w:rPr>
          <w:lang w:val="en-CN"/>
        </w:rPr>
        <w:t>, and MIC testing may also be affected by trailing growth and endpoint variability. These factors may have increased label noise. In addition, GPS MICs for this agent were genotype-predicted, making the results from domestic isolates with measured MICs more informative.</w:t>
      </w:r>
    </w:p>
    <w:p w14:paraId="4F3B3EEA" w14:textId="77777777" w:rsidR="00C5730B" w:rsidRPr="00C5730B" w:rsidRDefault="00C5730B" w:rsidP="00C5730B">
      <w:pPr>
        <w:rPr>
          <w:lang w:val="en-CN"/>
        </w:rPr>
      </w:pPr>
      <w:r w:rsidRPr="00C5730B">
        <w:rPr>
          <w:lang w:val="en-CN"/>
        </w:rPr>
        <w:t>The choice of k-mer length also affected performance. Using 21-mers did not improve prediction and reduced performance for erythromycin and clindamycin. This may be related to the use of presence/absence encoding and the much larger feature space. With fewer than 1,000 training isolates, 10-mer counts appeared more suitable for the present dataset.</w:t>
      </w:r>
    </w:p>
    <w:p w14:paraId="1BC1C6D6" w14:textId="77777777" w:rsidR="000767B4" w:rsidRDefault="00000000">
      <w:pPr>
        <w:pStyle w:val="a1"/>
      </w:pPr>
      <w:r>
        <w:rPr>
          <w:sz w:val="24"/>
          <w:szCs w:val="24"/>
        </w:rPr>
        <w:t>4.3. Interpretation of the clinical validation</w:t>
      </w:r>
    </w:p>
    <w:p w14:paraId="457888EB" w14:textId="77777777" w:rsidR="00A057E2" w:rsidRPr="00A057E2" w:rsidRDefault="00A057E2" w:rsidP="00A057E2">
      <w:pPr>
        <w:rPr>
          <w:lang w:val="en-CN"/>
        </w:rPr>
      </w:pPr>
      <w:r w:rsidRPr="00A057E2">
        <w:rPr>
          <w:lang w:val="en-CN"/>
        </w:rPr>
        <w:t xml:space="preserve">In clinical validation, performance for penicillin, erythromycin, and levofloxacin was </w:t>
      </w:r>
      <w:r w:rsidRPr="00A057E2">
        <w:rPr>
          <w:lang w:val="en-CN"/>
        </w:rPr>
        <w:lastRenderedPageBreak/>
        <w:t>similar to that observed with random cross-validation, with no VMEs. However, 47 of 48 validation isolates belonged to lineages represented in the training set, so these results mainly reflect prediction within previously represented clonal backgrounds. Generalization to populations with different lineage compositions remains uncertain and may be better reflected by the lineage-grouped results.</w:t>
      </w:r>
    </w:p>
    <w:p w14:paraId="3C297FBB" w14:textId="77777777" w:rsidR="00A057E2" w:rsidRPr="00A057E2" w:rsidRDefault="00A057E2" w:rsidP="00A057E2">
      <w:pPr>
        <w:rPr>
          <w:lang w:val="en-CN"/>
        </w:rPr>
      </w:pPr>
      <w:r w:rsidRPr="00A057E2">
        <w:rPr>
          <w:lang w:val="en-CN"/>
        </w:rPr>
        <w:t>The reference MICs of the validation isolates were determined by Etest, whereas dilution methods were used for the training isolates. Differences between these methods may have affected EA, although the mean bias for all agents remained within ±0.4 dilution, suggesting no marked systematic shift.</w:t>
      </w:r>
    </w:p>
    <w:p w14:paraId="346A9732" w14:textId="77777777" w:rsidR="000767B4" w:rsidRDefault="00000000">
      <w:pPr>
        <w:pStyle w:val="a1"/>
      </w:pPr>
      <w:r>
        <w:rPr>
          <w:sz w:val="24"/>
          <w:szCs w:val="24"/>
        </w:rPr>
        <w:t>4.4. Clinical application and barriers</w:t>
      </w:r>
    </w:p>
    <w:p w14:paraId="732A468C" w14:textId="77777777" w:rsidR="00B942CA" w:rsidRPr="00B942CA" w:rsidRDefault="00B942CA" w:rsidP="00B942CA">
      <w:pPr>
        <w:rPr>
          <w:lang w:val="en-CN"/>
        </w:rPr>
      </w:pPr>
      <w:r w:rsidRPr="00B942CA">
        <w:rPr>
          <w:lang w:val="en-CN"/>
        </w:rPr>
        <w:t>The model is not intended to replace phenotypic antimicrobial susceptibility testing, which remains faster, cheaper, and more reliable for most culturable isolates. Its potential use is mainly in isolates that cannot be tested conventionally, in surveillance programs where whole-genome sequencing is already performed, and in retrospective studies of genomes without phenotypic data.</w:t>
      </w:r>
    </w:p>
    <w:p w14:paraId="37E1694A" w14:textId="77777777" w:rsidR="00B942CA" w:rsidRPr="00B942CA" w:rsidRDefault="00B942CA" w:rsidP="00B942CA">
      <w:pPr>
        <w:rPr>
          <w:lang w:val="en-CN"/>
        </w:rPr>
      </w:pPr>
      <w:r w:rsidRPr="00B942CA">
        <w:rPr>
          <w:lang w:val="en-CN"/>
        </w:rPr>
        <w:t>For isolates from lineages represented in the training set, predictions for penicillin and erythromycin may provide useful reference information, while ceftriaxone should be interpreted primarily from the classification model and clindamycin results should be used cautiously when the M phenotype is suspected. Trimethoprim-sulfamethoxazole prediction is not recommended based on the present performance. Predictions for isolates from unseen lineages should be considered less reliable and confirmed by phenotypic testing.</w:t>
      </w:r>
    </w:p>
    <w:p w14:paraId="5D90FC18" w14:textId="77777777" w:rsidR="00B942CA" w:rsidRPr="00B942CA" w:rsidRDefault="00B942CA" w:rsidP="00B942CA">
      <w:pPr>
        <w:rPr>
          <w:lang w:val="en-CN"/>
        </w:rPr>
      </w:pPr>
      <w:r w:rsidRPr="00B942CA">
        <w:rPr>
          <w:lang w:val="en-CN"/>
        </w:rPr>
        <w:t xml:space="preserve">Several barriers remain before routine clinical use. Whole-genome sequencing is still more costly and time-consuming than conventional susceptibility testing and requires standardized sequencing and bioinformatics procedures. The present model was developed using assemblies from pure isolates and has not been evaluated for metagenomic or long-read data. Local validation and prospective evaluation will </w:t>
      </w:r>
      <w:r w:rsidRPr="00B942CA">
        <w:rPr>
          <w:lang w:val="en-CN"/>
        </w:rPr>
        <w:lastRenderedPageBreak/>
        <w:t>therefore be required before clinical implementation. The trained models and source code have been made publicly available.</w:t>
      </w:r>
    </w:p>
    <w:p w14:paraId="6CC612EA" w14:textId="77777777" w:rsidR="000767B4" w:rsidRDefault="00000000">
      <w:pPr>
        <w:pStyle w:val="a1"/>
      </w:pPr>
      <w:r>
        <w:rPr>
          <w:sz w:val="24"/>
          <w:szCs w:val="24"/>
        </w:rPr>
        <w:t>4.5. Generalizability to new resistance mechanisms and new antimicrobial agents</w:t>
      </w:r>
    </w:p>
    <w:p w14:paraId="37C71888" w14:textId="77777777" w:rsidR="00526B51" w:rsidRPr="00526B51" w:rsidRDefault="00526B51" w:rsidP="00526B51">
      <w:pPr>
        <w:rPr>
          <w:lang w:val="en-CN"/>
        </w:rPr>
      </w:pPr>
      <w:r w:rsidRPr="00526B51">
        <w:rPr>
          <w:lang w:val="en-CN"/>
        </w:rPr>
        <w:t>The model is limited by the genomic and phenotypic diversity represented in the training data and may not reliably predict resistance caused by novel mechanisms or antimicrobial agents not included during training. Its performance may be improved by periodic updating with newly collected isolates, particularly those with new phenotypes or from poorly represented lineages. Distance to the nearest training isolate may also help identify predictions made outside the represented genomic space. For new antimicrobial agents, model development should be based on sufficient phenotypic data. Combining k-mer models with knowledge-based approaches, including PBP type-based β-lactam prediction and detection of known resistance genes or mutations, may further improve interpretability and robustness across lineages [11].</w:t>
      </w:r>
    </w:p>
    <w:p w14:paraId="2BD45244" w14:textId="77777777" w:rsidR="000767B4" w:rsidRDefault="00000000">
      <w:pPr>
        <w:pStyle w:val="a1"/>
      </w:pPr>
      <w:r>
        <w:rPr>
          <w:sz w:val="24"/>
          <w:szCs w:val="24"/>
        </w:rPr>
        <w:t>4.6. Limitations</w:t>
      </w:r>
    </w:p>
    <w:p w14:paraId="59F9A7C4" w14:textId="77777777" w:rsidR="00526B51" w:rsidRPr="00526B51" w:rsidRDefault="00526B51" w:rsidP="00526B51">
      <w:pPr>
        <w:rPr>
          <w:lang w:val="en-CN"/>
        </w:rPr>
      </w:pPr>
      <w:r w:rsidRPr="00526B51">
        <w:rPr>
          <w:lang w:val="en-CN"/>
        </w:rPr>
        <w:t>This study has several limitations. The validation set was small, derived from a single center, and consisted mainly of lineages already represented in the training data; therefore, independent validation in other regions is still needed. In addition, all domestic isolates were penicillin non-susceptible, and resistance phenotypes for several agents were associated with isolate origin, which could not be fully addressed by stratified analysis. Some GPS MICs were genotype-predicted rather than phenotypically measured, and fluoroquinolone-resistant isolates were rare. The training and validation sets also used different reference MIC methods. Finally, important k-mers were not mapped to specific resistance genes or loci, and their biological significance remains to be clarified.</w:t>
      </w:r>
    </w:p>
    <w:p w14:paraId="4CC9A0D5" w14:textId="77777777" w:rsidR="00181D6E" w:rsidRDefault="00181D6E" w:rsidP="000B49DF">
      <w:pPr>
        <w:pStyle w:val="a"/>
      </w:pPr>
      <w:r>
        <w:lastRenderedPageBreak/>
        <w:t>5. Conclusions</w:t>
      </w:r>
    </w:p>
    <w:p w14:paraId="6E2BE943" w14:textId="7CD68F48" w:rsidR="000767B4" w:rsidRDefault="0077372B" w:rsidP="0077372B">
      <w:r w:rsidRPr="0077372B">
        <w:rPr>
          <w:lang w:val="en-CN"/>
        </w:rPr>
        <w:t xml:space="preserve">K-mer-based machine learning models showed good performance for predicting resistance in </w:t>
      </w:r>
      <w:r w:rsidRPr="0077372B">
        <w:rPr>
          <w:i/>
          <w:iCs/>
          <w:lang w:val="en-CN"/>
        </w:rPr>
        <w:t>S. pneumoniae</w:t>
      </w:r>
      <w:r w:rsidRPr="0077372B">
        <w:rPr>
          <w:lang w:val="en-CN"/>
        </w:rPr>
        <w:t>, particularly for penicillin and erythromycin. However, performance varied across antimicrobial agents and was influenced by clonal population structure. Lineage-aware evaluation is therefore important when assessing genome-based resistance prediction models. These models cannot replace phenotypic AST at present but may provide useful support for genomic surveillance and isolates that are difficult to test conventionally. Broader and more diverse training data will be needed to improve their generalizability.</w:t>
      </w:r>
    </w:p>
    <w:p w14:paraId="25A0A009" w14:textId="77777777" w:rsidR="00181D6E" w:rsidRDefault="00181D6E" w:rsidP="003B69F7">
      <w:pPr>
        <w:pStyle w:val="a"/>
      </w:pPr>
      <w:r>
        <w:t>Author contributions</w:t>
      </w:r>
    </w:p>
    <w:p w14:paraId="44D2730E" w14:textId="21EC9A07" w:rsidR="00181D6E" w:rsidRDefault="00181D6E" w:rsidP="00AB5E8F">
      <w:r>
        <w:t xml:space="preserve">HW initiated the study. CZ, SW and HW designed the study. CZ and SW completed the code programming part of this study. CZ and SY completed the </w:t>
      </w:r>
      <w:proofErr w:type="spellStart"/>
      <w:r>
        <w:t>Quellung</w:t>
      </w:r>
      <w:proofErr w:type="spellEnd"/>
      <w:r>
        <w:t xml:space="preserve"> serotyping of </w:t>
      </w:r>
      <w:r>
        <w:rPr>
          <w:i/>
          <w:iCs/>
        </w:rPr>
        <w:t>S. pneumoniae</w:t>
      </w:r>
      <w:r>
        <w:t xml:space="preserve"> in this study. CZ and FZ completed the drug sensitivity experiments of this study. CZ and HW drafted the first version of the manuscript.</w:t>
      </w:r>
    </w:p>
    <w:p w14:paraId="5894BCD9" w14:textId="77777777" w:rsidR="00181D6E" w:rsidRDefault="00181D6E" w:rsidP="003B69F7">
      <w:pPr>
        <w:pStyle w:val="a"/>
      </w:pPr>
      <w:r>
        <w:t>Conflicts of Interest</w:t>
      </w:r>
    </w:p>
    <w:p w14:paraId="5D1DA5B9" w14:textId="77777777" w:rsidR="00181D6E" w:rsidRDefault="00181D6E" w:rsidP="003B69F7">
      <w:r>
        <w:t>The authors declare that they have no conflicts of interest.</w:t>
      </w:r>
    </w:p>
    <w:p w14:paraId="556BA2B1" w14:textId="77777777" w:rsidR="00181D6E" w:rsidRDefault="00181D6E" w:rsidP="003B69F7"/>
    <w:p w14:paraId="1D4D3D24" w14:textId="77777777" w:rsidR="00181D6E" w:rsidRDefault="00181D6E" w:rsidP="003B69F7">
      <w:pPr>
        <w:pStyle w:val="a"/>
        <w:rPr>
          <w:rFonts w:eastAsiaTheme="minorEastAsia"/>
        </w:rPr>
      </w:pPr>
      <w:r>
        <w:rPr>
          <w:rFonts w:eastAsiaTheme="minorEastAsia"/>
        </w:rPr>
        <w:t>Funding</w:t>
      </w:r>
    </w:p>
    <w:p w14:paraId="372F4394" w14:textId="77777777" w:rsidR="00181D6E" w:rsidRPr="003B69F7" w:rsidRDefault="00181D6E" w:rsidP="00A53EAB">
      <w:r>
        <w:t>This work was supported by the National Natural Science Foundation of China (No. 81991533 and No. 81401695).</w:t>
      </w:r>
    </w:p>
    <w:p w14:paraId="2B4052C4" w14:textId="77777777" w:rsidR="00181D6E" w:rsidRDefault="00181D6E" w:rsidP="003B69F7"/>
    <w:p w14:paraId="5DB4066A" w14:textId="77777777" w:rsidR="00181D6E" w:rsidRDefault="00181D6E" w:rsidP="003B69F7"/>
    <w:p w14:paraId="5E66E8D9" w14:textId="77777777" w:rsidR="00181D6E" w:rsidRDefault="00181D6E">
      <w:pPr>
        <w:widowControl/>
        <w:spacing w:line="240" w:lineRule="auto"/>
        <w:jc w:val="left"/>
      </w:pPr>
      <w:r>
        <w:br w:type="page"/>
      </w:r>
    </w:p>
    <w:p w14:paraId="2CFFAC98" w14:textId="77777777" w:rsidR="00181D6E" w:rsidRDefault="00181D6E" w:rsidP="00A75ADE">
      <w:pPr>
        <w:pStyle w:val="a"/>
      </w:pPr>
      <w:r>
        <w:lastRenderedPageBreak/>
        <w:t>Reference</w:t>
      </w:r>
    </w:p>
    <w:p w14:paraId="678CFBF0" w14:textId="77777777" w:rsidR="000767B4" w:rsidRDefault="00000000">
      <w:pPr>
        <w:widowControl/>
        <w:spacing w:line="240" w:lineRule="auto"/>
        <w:jc w:val="left"/>
      </w:pPr>
      <w:r>
        <w:t xml:space="preserve">1. </w:t>
      </w:r>
      <w:r>
        <w:tab/>
        <w:t>Zhao C, Yang S, Zhang F, Wang Z, Zhang Y, Wang X, et al. Antimicrobial Resistance Trends of the Most Common Causative Pathogens Associated with Community-acquired Respiratory Infections in China: 2009–2018. Infect Drug Resist. 2022;15: 5069–5083. doi:10.2147/IDR.S374805</w:t>
      </w:r>
    </w:p>
    <w:p w14:paraId="26AA1349" w14:textId="77777777" w:rsidR="000767B4" w:rsidRDefault="00000000">
      <w:pPr>
        <w:widowControl/>
        <w:spacing w:line="240" w:lineRule="auto"/>
        <w:jc w:val="left"/>
      </w:pPr>
      <w:r>
        <w:t xml:space="preserve">2. </w:t>
      </w:r>
      <w:r>
        <w:tab/>
        <w:t xml:space="preserve">Zhao C, Wang X, Zhang Y, Wang R, Wang Q, Li H, et al. In vitro activities of </w:t>
      </w:r>
      <w:proofErr w:type="spellStart"/>
      <w:r>
        <w:t>Eravacycline</w:t>
      </w:r>
      <w:proofErr w:type="spellEnd"/>
      <w:r>
        <w:t xml:space="preserve"> against 336 isolates collected from 2012 to 2016 from 11 teaching hospitals in China. BMC Infect Dis. 2019;19: 508. doi:10.1186/s12879-019-4093-1</w:t>
      </w:r>
    </w:p>
    <w:p w14:paraId="65B29CFA" w14:textId="77777777" w:rsidR="000767B4" w:rsidRDefault="00000000">
      <w:pPr>
        <w:widowControl/>
        <w:spacing w:line="240" w:lineRule="auto"/>
        <w:jc w:val="left"/>
      </w:pPr>
      <w:r>
        <w:t xml:space="preserve">3. </w:t>
      </w:r>
      <w:r>
        <w:tab/>
        <w:t xml:space="preserve">Zhao C, Li Z, Zhang F, Zhang X, Ji P, Zeng J, et al. Serotype distribution and antibiotic resistance of Streptococcus pneumoniae </w:t>
      </w:r>
      <w:proofErr w:type="gramStart"/>
      <w:r>
        <w:t>isolates  from</w:t>
      </w:r>
      <w:proofErr w:type="gramEnd"/>
      <w:r>
        <w:t xml:space="preserve"> 17 Chinese cities from 2011 to 2016. BMC Infect Dis. 2017;17: 804. doi:10.1186/s12879-017-2880-0</w:t>
      </w:r>
    </w:p>
    <w:p w14:paraId="103D0B46" w14:textId="77777777" w:rsidR="000767B4" w:rsidRDefault="00000000">
      <w:pPr>
        <w:widowControl/>
        <w:spacing w:line="240" w:lineRule="auto"/>
        <w:jc w:val="left"/>
      </w:pPr>
      <w:r>
        <w:t xml:space="preserve">4. </w:t>
      </w:r>
      <w:r>
        <w:tab/>
        <w:t>Bourbeau PP, Ledeboer NA. Automation in clinical microbiology. J Clin Microbiol. 2013;51: 1658–1665. doi:10.1128/JCM.00301-13</w:t>
      </w:r>
    </w:p>
    <w:p w14:paraId="10E637DA" w14:textId="77777777" w:rsidR="000767B4" w:rsidRDefault="00000000">
      <w:pPr>
        <w:widowControl/>
        <w:spacing w:line="240" w:lineRule="auto"/>
        <w:jc w:val="left"/>
      </w:pPr>
      <w:r>
        <w:t xml:space="preserve">5. </w:t>
      </w:r>
      <w:r>
        <w:tab/>
        <w:t xml:space="preserve">Mauri C, Consonni A, </w:t>
      </w:r>
      <w:proofErr w:type="spellStart"/>
      <w:r>
        <w:t>Briozzo</w:t>
      </w:r>
      <w:proofErr w:type="spellEnd"/>
      <w:r>
        <w:t xml:space="preserve"> E, </w:t>
      </w:r>
      <w:proofErr w:type="spellStart"/>
      <w:r>
        <w:t>Giubbi</w:t>
      </w:r>
      <w:proofErr w:type="spellEnd"/>
      <w:r>
        <w:t xml:space="preserve"> C, Meroni E, </w:t>
      </w:r>
      <w:proofErr w:type="spellStart"/>
      <w:r>
        <w:t>Tonolo</w:t>
      </w:r>
      <w:proofErr w:type="spellEnd"/>
      <w:r>
        <w:t xml:space="preserve"> S, et al. Microbiological Assessment of the </w:t>
      </w:r>
      <w:proofErr w:type="spellStart"/>
      <w:r>
        <w:t>FilmArray</w:t>
      </w:r>
      <w:proofErr w:type="spellEnd"/>
      <w:r>
        <w:t xml:space="preserve"> Blood Culture Identification 2 Panel:  Potential Impact in Critically Ill Patients. </w:t>
      </w:r>
      <w:proofErr w:type="spellStart"/>
      <w:r>
        <w:t>Antibiot</w:t>
      </w:r>
      <w:proofErr w:type="spellEnd"/>
      <w:r>
        <w:t xml:space="preserve"> (Basel, Switzerland). 2023;12. doi:10.3390/antibiotics12081247</w:t>
      </w:r>
    </w:p>
    <w:p w14:paraId="6AF95B3E" w14:textId="77777777" w:rsidR="000767B4" w:rsidRDefault="00000000">
      <w:pPr>
        <w:widowControl/>
        <w:spacing w:line="240" w:lineRule="auto"/>
        <w:jc w:val="left"/>
      </w:pPr>
      <w:r>
        <w:t xml:space="preserve">6. </w:t>
      </w:r>
      <w:r>
        <w:tab/>
        <w:t xml:space="preserve">Zhang L, Chen F, Zeng Z, Xu M, Sun F, Yang L, et al. Advances in Metagenomics and Its Application in Environmental Microorganisms. Front </w:t>
      </w:r>
      <w:proofErr w:type="spellStart"/>
      <w:r>
        <w:t>Microbiol</w:t>
      </w:r>
      <w:proofErr w:type="spellEnd"/>
      <w:r>
        <w:t>. 2021;12. Available: https://www.frontiersin.org/journals/microbiology/articles/10.3389/fmicb.2021.766364</w:t>
      </w:r>
    </w:p>
    <w:p w14:paraId="7B2E4A70" w14:textId="77777777" w:rsidR="000767B4" w:rsidRDefault="00000000">
      <w:pPr>
        <w:widowControl/>
        <w:spacing w:line="240" w:lineRule="auto"/>
        <w:jc w:val="left"/>
      </w:pPr>
      <w:r>
        <w:t xml:space="preserve">7. </w:t>
      </w:r>
      <w:r>
        <w:tab/>
        <w:t xml:space="preserve">Batool M, Galloway-Peña J. Clinical metagenomics—challenges and </w:t>
      </w:r>
      <w:proofErr w:type="gramStart"/>
      <w:r>
        <w:t>future prospects</w:t>
      </w:r>
      <w:proofErr w:type="gramEnd"/>
      <w:r>
        <w:t xml:space="preserve">. Front </w:t>
      </w:r>
      <w:proofErr w:type="spellStart"/>
      <w:r>
        <w:t>Microbiol</w:t>
      </w:r>
      <w:proofErr w:type="spellEnd"/>
      <w:r>
        <w:t>. 2023;14. Available: https://www.frontiersin.org/journals/microbiology/articles/10.3389/fmicb.2023.1186424</w:t>
      </w:r>
    </w:p>
    <w:p w14:paraId="39EAA0B3" w14:textId="77777777" w:rsidR="000767B4" w:rsidRDefault="00000000">
      <w:pPr>
        <w:widowControl/>
        <w:spacing w:line="240" w:lineRule="auto"/>
        <w:jc w:val="left"/>
      </w:pPr>
      <w:r>
        <w:t xml:space="preserve">8. </w:t>
      </w:r>
      <w:r>
        <w:tab/>
        <w:t>Xie F, Duan Z, Zeng W, Xie S, Xie M, Fu H, et al. Clinical metagenomics assessments improve diagnosis and outcomes in community-acquired pneumonia. BMC Infect Dis. 2021;21: 352. doi:10.1186/s12879-021-06039-1</w:t>
      </w:r>
    </w:p>
    <w:p w14:paraId="7923D029" w14:textId="77777777" w:rsidR="000767B4" w:rsidRDefault="00000000">
      <w:pPr>
        <w:widowControl/>
        <w:spacing w:line="240" w:lineRule="auto"/>
        <w:jc w:val="left"/>
      </w:pPr>
      <w:r>
        <w:t xml:space="preserve">9. </w:t>
      </w:r>
      <w:r>
        <w:tab/>
        <w:t xml:space="preserve">Van Camp P-J, Haslam DB, </w:t>
      </w:r>
      <w:proofErr w:type="spellStart"/>
      <w:r>
        <w:t>Porollo</w:t>
      </w:r>
      <w:proofErr w:type="spellEnd"/>
      <w:r>
        <w:t xml:space="preserve"> A. Prediction of Antimicrobial Resistance in Gram-Negative Bacteria </w:t>
      </w:r>
      <w:proofErr w:type="gramStart"/>
      <w:r>
        <w:t>From</w:t>
      </w:r>
      <w:proofErr w:type="gramEnd"/>
      <w:r>
        <w:t xml:space="preserve"> Whole-Genome Sequencing Data. Front </w:t>
      </w:r>
      <w:proofErr w:type="spellStart"/>
      <w:r>
        <w:t>Microbiol</w:t>
      </w:r>
      <w:proofErr w:type="spellEnd"/>
      <w:r>
        <w:t>. 2020;11. Available: https://www.frontiersin.org/journals/microbiology/articles/10.3389/fmicb.2020.01013</w:t>
      </w:r>
    </w:p>
    <w:p w14:paraId="6DF5ACA1" w14:textId="77777777" w:rsidR="000767B4" w:rsidRDefault="00000000">
      <w:pPr>
        <w:widowControl/>
        <w:spacing w:line="240" w:lineRule="auto"/>
        <w:jc w:val="left"/>
      </w:pPr>
      <w:r>
        <w:t xml:space="preserve">10. </w:t>
      </w:r>
      <w:r>
        <w:tab/>
        <w:t xml:space="preserve">Nguyen M, Olson R, Shukla M, </w:t>
      </w:r>
      <w:proofErr w:type="spellStart"/>
      <w:r>
        <w:t>VanOeffelen</w:t>
      </w:r>
      <w:proofErr w:type="spellEnd"/>
      <w:r>
        <w:t xml:space="preserve"> M, Davis JJ. Predicting antimicrobial resistance using conserved genes. PLOS </w:t>
      </w:r>
      <w:proofErr w:type="spellStart"/>
      <w:r>
        <w:t>Comput</w:t>
      </w:r>
      <w:proofErr w:type="spellEnd"/>
      <w:r>
        <w:t xml:space="preserve"> Biol. 2020;16: e1008319. </w:t>
      </w:r>
      <w:proofErr w:type="gramStart"/>
      <w:r>
        <w:t>doi:10.1371/journal.pcbi</w:t>
      </w:r>
      <w:proofErr w:type="gramEnd"/>
      <w:r>
        <w:t>.1008319</w:t>
      </w:r>
    </w:p>
    <w:p w14:paraId="04EC805F" w14:textId="77777777" w:rsidR="000767B4" w:rsidRDefault="00000000">
      <w:pPr>
        <w:widowControl/>
        <w:spacing w:line="240" w:lineRule="auto"/>
        <w:jc w:val="left"/>
      </w:pPr>
      <w:r>
        <w:t xml:space="preserve">11. </w:t>
      </w:r>
      <w:r>
        <w:tab/>
        <w:t xml:space="preserve">Li Y, Metcalf BJ, </w:t>
      </w:r>
      <w:proofErr w:type="spellStart"/>
      <w:r>
        <w:t>Chochua</w:t>
      </w:r>
      <w:proofErr w:type="spellEnd"/>
      <w:r>
        <w:t xml:space="preserve"> S, Li Z, Gertz RE, Walker H, et al. Penicillin-binding protein transpeptidase signatures for tracking and predicting β-lactam resistance levels in Streptococcus pneumoniae. mBio. 2016;7: e00756-16. doi:10.1128/mBio.00756-16</w:t>
      </w:r>
    </w:p>
    <w:p w14:paraId="000574F0" w14:textId="77777777" w:rsidR="000767B4" w:rsidRDefault="00000000">
      <w:pPr>
        <w:widowControl/>
        <w:spacing w:line="240" w:lineRule="auto"/>
        <w:jc w:val="left"/>
      </w:pPr>
      <w:r>
        <w:t xml:space="preserve">12. </w:t>
      </w:r>
      <w:r>
        <w:tab/>
      </w:r>
      <w:proofErr w:type="spellStart"/>
      <w:r>
        <w:t>Alpaydin</w:t>
      </w:r>
      <w:proofErr w:type="spellEnd"/>
      <w:r>
        <w:t xml:space="preserve"> E. Introduction to machine learning. MIT press; 2020.</w:t>
      </w:r>
    </w:p>
    <w:p w14:paraId="6C63C60B" w14:textId="77777777" w:rsidR="000767B4" w:rsidRDefault="00000000">
      <w:pPr>
        <w:widowControl/>
        <w:spacing w:line="240" w:lineRule="auto"/>
        <w:jc w:val="left"/>
      </w:pPr>
      <w:r>
        <w:lastRenderedPageBreak/>
        <w:t xml:space="preserve">13. </w:t>
      </w:r>
      <w:r>
        <w:tab/>
        <w:t>Nguyen M, Brettin T, Long SW, Musser JM, Olsen RJ, Olson R, et al. Developing an in silico minimum inhibitory concentration panel test for Klebsiella pneumoniae. Sci Rep. 2018;8: 421. doi:10.1038/s41598-017-18972-w</w:t>
      </w:r>
    </w:p>
    <w:p w14:paraId="4AB1904E" w14:textId="77777777" w:rsidR="000767B4" w:rsidRDefault="00000000">
      <w:pPr>
        <w:widowControl/>
        <w:spacing w:line="240" w:lineRule="auto"/>
        <w:jc w:val="left"/>
      </w:pPr>
      <w:r>
        <w:t xml:space="preserve">14. </w:t>
      </w:r>
      <w:r>
        <w:tab/>
        <w:t>Hicks AL, Wheeler N, Sánchez-</w:t>
      </w:r>
      <w:proofErr w:type="spellStart"/>
      <w:r>
        <w:t>Busó</w:t>
      </w:r>
      <w:proofErr w:type="spellEnd"/>
      <w:r>
        <w:t xml:space="preserve"> L, </w:t>
      </w:r>
      <w:proofErr w:type="spellStart"/>
      <w:r>
        <w:t>Rakeman</w:t>
      </w:r>
      <w:proofErr w:type="spellEnd"/>
      <w:r>
        <w:t xml:space="preserve"> JL, Harris SR, Grad YH. Evaluation of parameters affecting performance and reliability of machine learning-based antibiotic susceptibility testing from whole genome sequencing data. </w:t>
      </w:r>
      <w:proofErr w:type="spellStart"/>
      <w:r>
        <w:t>PLoS</w:t>
      </w:r>
      <w:proofErr w:type="spellEnd"/>
      <w:r>
        <w:t xml:space="preserve"> </w:t>
      </w:r>
      <w:proofErr w:type="spellStart"/>
      <w:r>
        <w:t>Comput</w:t>
      </w:r>
      <w:proofErr w:type="spellEnd"/>
      <w:r>
        <w:t xml:space="preserve"> Biol. 2019;15: e1007349. </w:t>
      </w:r>
      <w:proofErr w:type="gramStart"/>
      <w:r>
        <w:t>doi:10.1371/journal.pcbi</w:t>
      </w:r>
      <w:proofErr w:type="gramEnd"/>
      <w:r>
        <w:t>.1007349</w:t>
      </w:r>
    </w:p>
    <w:p w14:paraId="18F9CECA" w14:textId="77777777" w:rsidR="000767B4" w:rsidRDefault="00000000">
      <w:pPr>
        <w:widowControl/>
        <w:spacing w:line="240" w:lineRule="auto"/>
        <w:jc w:val="left"/>
      </w:pPr>
      <w:r>
        <w:t xml:space="preserve">15. </w:t>
      </w:r>
      <w:r>
        <w:tab/>
        <w:t xml:space="preserve">Gladstone RA, Lo SW, Lees JA, Croucher NJ, Van Tonder AJ, </w:t>
      </w:r>
      <w:proofErr w:type="spellStart"/>
      <w:r>
        <w:t>Corander</w:t>
      </w:r>
      <w:proofErr w:type="spellEnd"/>
      <w:r>
        <w:t xml:space="preserve"> J, et al. International genomic definition of pneumococcal lineages, to </w:t>
      </w:r>
      <w:proofErr w:type="spellStart"/>
      <w:r>
        <w:t>contextualise</w:t>
      </w:r>
      <w:proofErr w:type="spellEnd"/>
      <w:r>
        <w:t xml:space="preserve"> disease, antibiotic resistance and vaccine impact. </w:t>
      </w:r>
      <w:proofErr w:type="spellStart"/>
      <w:r>
        <w:t>EBioMedicine</w:t>
      </w:r>
      <w:proofErr w:type="spellEnd"/>
      <w:r>
        <w:t xml:space="preserve">. 2019;43: 338–346. </w:t>
      </w:r>
      <w:proofErr w:type="gramStart"/>
      <w:r>
        <w:t>doi:10.1016/j.ebiom</w:t>
      </w:r>
      <w:proofErr w:type="gramEnd"/>
      <w:r>
        <w:t>.2019.04.021</w:t>
      </w:r>
    </w:p>
    <w:p w14:paraId="427ED5AD" w14:textId="77777777" w:rsidR="000767B4" w:rsidRDefault="00000000">
      <w:pPr>
        <w:widowControl/>
        <w:spacing w:line="240" w:lineRule="auto"/>
        <w:jc w:val="left"/>
      </w:pPr>
      <w:r>
        <w:t xml:space="preserve">16. </w:t>
      </w:r>
      <w:r>
        <w:tab/>
        <w:t>CLSI. Performance Standards for Antimicrobial Susceptibility Testing. 32nd ed. CLSI supplement M100. Wayne, PA: Clinical and Laboratory Standards Institute; 2022.</w:t>
      </w:r>
    </w:p>
    <w:p w14:paraId="16D833D4" w14:textId="77777777" w:rsidR="000767B4" w:rsidRDefault="00000000">
      <w:pPr>
        <w:widowControl/>
        <w:spacing w:line="240" w:lineRule="auto"/>
        <w:jc w:val="left"/>
      </w:pPr>
      <w:r>
        <w:t xml:space="preserve">17. </w:t>
      </w:r>
      <w:r>
        <w:tab/>
        <w:t xml:space="preserve">Zhao C, Xie Y, Zhang F, Wang Z, Yang S, Wang Q, et al. Investigation of Antibiotic Resistance, Serotype Distribution, and </w:t>
      </w:r>
      <w:proofErr w:type="gramStart"/>
      <w:r>
        <w:t>Genetic  Characteristics</w:t>
      </w:r>
      <w:proofErr w:type="gramEnd"/>
      <w:r>
        <w:t xml:space="preserve"> of 164 Invasive Streptococcus pneumoniae from North China Between April 2016 and October 2017. Infect Drug Resist. 2020;13: 2117–2128. doi:10.2147/IDR.S256663</w:t>
      </w:r>
    </w:p>
    <w:p w14:paraId="7F4907A8" w14:textId="77777777" w:rsidR="000767B4" w:rsidRDefault="00000000">
      <w:pPr>
        <w:widowControl/>
        <w:spacing w:line="240" w:lineRule="auto"/>
        <w:jc w:val="left"/>
      </w:pPr>
      <w:r>
        <w:t xml:space="preserve">18. </w:t>
      </w:r>
      <w:r>
        <w:tab/>
        <w:t xml:space="preserve">Epping L, van Tonder AJ, Gladstone RA, Bentley SD, Page AJ, Keane JA, et al. SeroBA: rapid high-throughput serotyping of Streptococcus pneumoniae from whole genome sequence data. </w:t>
      </w:r>
      <w:proofErr w:type="spellStart"/>
      <w:r>
        <w:t>Microb</w:t>
      </w:r>
      <w:proofErr w:type="spellEnd"/>
      <w:r>
        <w:t xml:space="preserve"> Genomics. 2018;4: e000186. doi:10.1099/mgen.0.000186</w:t>
      </w:r>
    </w:p>
    <w:p w14:paraId="2FB7A85A" w14:textId="77777777" w:rsidR="000767B4" w:rsidRDefault="00000000">
      <w:pPr>
        <w:widowControl/>
        <w:spacing w:line="240" w:lineRule="auto"/>
        <w:jc w:val="left"/>
      </w:pPr>
      <w:r>
        <w:t xml:space="preserve">19. </w:t>
      </w:r>
      <w:r>
        <w:tab/>
        <w:t xml:space="preserve">Larsen M V., Cosentino S, Rasmussen S, Friis C, Hasman H, Marvig RL, et al. </w:t>
      </w:r>
      <w:proofErr w:type="spellStart"/>
      <w:r>
        <w:t>Multilocus</w:t>
      </w:r>
      <w:proofErr w:type="spellEnd"/>
      <w:r>
        <w:t xml:space="preserve"> sequence typing of total-genome-sequenced bacteria. J Clin Microbiol. 2012;50: 1355–1361. doi:10.1128/JCM.06094-11</w:t>
      </w:r>
    </w:p>
    <w:p w14:paraId="33C242F6" w14:textId="77777777" w:rsidR="000767B4" w:rsidRDefault="00000000">
      <w:pPr>
        <w:widowControl/>
        <w:spacing w:line="240" w:lineRule="auto"/>
        <w:jc w:val="left"/>
      </w:pPr>
      <w:r>
        <w:t xml:space="preserve">20. </w:t>
      </w:r>
      <w:r>
        <w:tab/>
        <w:t xml:space="preserve">Chen S, Zhou Y, Chen Y, Gu J. </w:t>
      </w:r>
      <w:proofErr w:type="spellStart"/>
      <w:r>
        <w:t>fastp</w:t>
      </w:r>
      <w:proofErr w:type="spellEnd"/>
      <w:r>
        <w:t>: an ultra-fast all-in-one FASTQ preprocessor. Bioinformatics. 2018;34: i884–i890. doi:10.1093/BIOINFORMATICS/BTY560</w:t>
      </w:r>
    </w:p>
    <w:p w14:paraId="3E8FAF09" w14:textId="77777777" w:rsidR="000767B4" w:rsidRDefault="00000000">
      <w:pPr>
        <w:widowControl/>
        <w:spacing w:line="240" w:lineRule="auto"/>
        <w:jc w:val="left"/>
      </w:pPr>
      <w:r>
        <w:t xml:space="preserve">21. </w:t>
      </w:r>
      <w:r>
        <w:tab/>
        <w:t xml:space="preserve">Kokot M, Dlugosz M, </w:t>
      </w:r>
      <w:proofErr w:type="spellStart"/>
      <w:r>
        <w:t>Deorowicz</w:t>
      </w:r>
      <w:proofErr w:type="spellEnd"/>
      <w:r>
        <w:t xml:space="preserve"> S. KMC 3: counting and manipulating k-</w:t>
      </w:r>
      <w:proofErr w:type="spellStart"/>
      <w:r>
        <w:t>mer</w:t>
      </w:r>
      <w:proofErr w:type="spellEnd"/>
      <w:r>
        <w:t xml:space="preserve"> statistics. Bioinformatics. 2017;33: 2759–2761. doi:10.1093/BIOINFORMATICS/BTX304</w:t>
      </w:r>
    </w:p>
    <w:p w14:paraId="293AB3AE" w14:textId="77777777" w:rsidR="000767B4" w:rsidRDefault="00000000">
      <w:pPr>
        <w:widowControl/>
        <w:spacing w:line="240" w:lineRule="auto"/>
        <w:jc w:val="left"/>
      </w:pPr>
      <w:r>
        <w:t xml:space="preserve">22. </w:t>
      </w:r>
      <w:r>
        <w:tab/>
        <w:t xml:space="preserve">Chen T, </w:t>
      </w:r>
      <w:proofErr w:type="spellStart"/>
      <w:r>
        <w:t>Guestrin</w:t>
      </w:r>
      <w:proofErr w:type="spellEnd"/>
      <w:r>
        <w:t xml:space="preserve"> C. </w:t>
      </w:r>
      <w:proofErr w:type="spellStart"/>
      <w:r>
        <w:t>XGBoost</w:t>
      </w:r>
      <w:proofErr w:type="spellEnd"/>
      <w:r>
        <w:t>: a scalable tree boosting system. In: Proceedings of the 22nd ACM SIGKDD International Conference on Knowledge Discovery and Data Mining. New York: ACM; 2016. pp. 785–794. doi:10.1145/2939672.2939785</w:t>
      </w:r>
    </w:p>
    <w:p w14:paraId="4C0BD1A8" w14:textId="77777777" w:rsidR="000767B4" w:rsidRDefault="00000000">
      <w:pPr>
        <w:widowControl/>
        <w:spacing w:line="240" w:lineRule="auto"/>
        <w:jc w:val="left"/>
      </w:pPr>
      <w:r>
        <w:t xml:space="preserve">23. </w:t>
      </w:r>
      <w:r>
        <w:tab/>
        <w:t xml:space="preserve">Pedregosa F, </w:t>
      </w:r>
      <w:proofErr w:type="spellStart"/>
      <w:r>
        <w:t>Varoquaux</w:t>
      </w:r>
      <w:proofErr w:type="spellEnd"/>
      <w:r>
        <w:t xml:space="preserve"> G, </w:t>
      </w:r>
      <w:proofErr w:type="spellStart"/>
      <w:r>
        <w:t>Gramfort</w:t>
      </w:r>
      <w:proofErr w:type="spellEnd"/>
      <w:r>
        <w:t xml:space="preserve"> A, Michel V, Thirion B, Grisel O, et al. Scikit-learn: Machine learning in Python. J Mach Learn Res. 2011;12: 2825–2830.</w:t>
      </w:r>
    </w:p>
    <w:p w14:paraId="7C7703C0" w14:textId="77777777" w:rsidR="000767B4" w:rsidRDefault="00000000">
      <w:pPr>
        <w:widowControl/>
        <w:spacing w:line="240" w:lineRule="auto"/>
        <w:jc w:val="left"/>
      </w:pPr>
      <w:r>
        <w:t xml:space="preserve">24. </w:t>
      </w:r>
      <w:r>
        <w:tab/>
        <w:t>Humphries RM, Ambler J, Mitchell SL, Castanheira M, Dingle T, Hindler JA, et al. CLSI Methods Development and Standardization Working Group best practices for evaluation of antimicrobial susceptibility tests. J Clin Microbiol. 2018;56: e01934-17. doi:10.1128/JCM.01934-17</w:t>
      </w:r>
    </w:p>
    <w:p w14:paraId="7CD7E843" w14:textId="77777777" w:rsidR="000767B4" w:rsidRDefault="00000000">
      <w:pPr>
        <w:widowControl/>
        <w:spacing w:line="240" w:lineRule="auto"/>
        <w:jc w:val="left"/>
      </w:pPr>
      <w:r>
        <w:lastRenderedPageBreak/>
        <w:t xml:space="preserve">25. </w:t>
      </w:r>
      <w:r>
        <w:tab/>
      </w:r>
      <w:proofErr w:type="spellStart"/>
      <w:r>
        <w:t>Chewapreecha</w:t>
      </w:r>
      <w:proofErr w:type="spellEnd"/>
      <w:r>
        <w:t xml:space="preserve"> C, Marttinen P, Croucher NJ, Salter SJ, Harris SR, Mather AE, et al. Comprehensive identification of single nucleotide polymorphisms associated with beta-lactam resistance within pneumococcal mosaic genes. </w:t>
      </w:r>
      <w:proofErr w:type="spellStart"/>
      <w:r>
        <w:t>PLoS</w:t>
      </w:r>
      <w:proofErr w:type="spellEnd"/>
      <w:r>
        <w:t xml:space="preserve"> Genet. 2014;10: e1004547. </w:t>
      </w:r>
      <w:proofErr w:type="gramStart"/>
      <w:r>
        <w:t>doi:10.1371/journal.pgen</w:t>
      </w:r>
      <w:proofErr w:type="gramEnd"/>
      <w:r>
        <w:t>.1004547</w:t>
      </w:r>
    </w:p>
    <w:p w14:paraId="01F65ACA" w14:textId="77777777" w:rsidR="000767B4" w:rsidRDefault="00000000">
      <w:pPr>
        <w:widowControl/>
        <w:spacing w:line="240" w:lineRule="auto"/>
        <w:jc w:val="left"/>
      </w:pPr>
      <w:r>
        <w:t xml:space="preserve">26. </w:t>
      </w:r>
      <w:r>
        <w:tab/>
        <w:t xml:space="preserve">Schroeder MR, Stephens DS. Macrolide resistance in Streptococcus pneumoniae. Front Cell Infect </w:t>
      </w:r>
      <w:proofErr w:type="spellStart"/>
      <w:r>
        <w:t>Microbiol</w:t>
      </w:r>
      <w:proofErr w:type="spellEnd"/>
      <w:r>
        <w:t>. 2016;6: 98. doi:10.3389/fcimb.2016.00098</w:t>
      </w:r>
    </w:p>
    <w:p w14:paraId="6305A204" w14:textId="77777777" w:rsidR="00181D6E" w:rsidRDefault="00181D6E" w:rsidP="005E3E35">
      <w:pPr>
        <w:pStyle w:val="a"/>
      </w:pPr>
      <w:r>
        <w:rPr>
          <w:rFonts w:hint="eastAsia"/>
        </w:rPr>
        <w:t>F</w:t>
      </w:r>
      <w:r>
        <w:t>igure legend</w:t>
      </w:r>
    </w:p>
    <w:p w14:paraId="6A255ADB" w14:textId="77777777" w:rsidR="000767B4" w:rsidRDefault="00000000">
      <w:r>
        <w:rPr>
          <w:b/>
        </w:rPr>
        <w:t xml:space="preserve">Figure 1. </w:t>
      </w:r>
      <w:r>
        <w:t xml:space="preserve">Workflow of the study. Genomes of 607 domestic and 320 GPS isolates were assembled, filtered and converted into canonical 10-mer counts. Lineage clusters were defined from the Jaccard distance of variable 10-mers. </w:t>
      </w:r>
      <w:proofErr w:type="spellStart"/>
      <w:r>
        <w:t>XGBoost</w:t>
      </w:r>
      <w:proofErr w:type="spellEnd"/>
      <w:r>
        <w:t xml:space="preserve"> regression and classification models were evaluated by nested cross-validation with random splitting (upper bound) and lineage-grouped splitting (lower bound). The final k-</w:t>
      </w:r>
      <w:proofErr w:type="spellStart"/>
      <w:r>
        <w:t>mer</w:t>
      </w:r>
      <w:proofErr w:type="spellEnd"/>
      <w:r>
        <w:t xml:space="preserve"> model trained on all 927 isolates was applied to 48 clinical validation isolates. GPS, Global Pneumococcal Sequencing project; ST, sequence type; NS, non-susceptible; AMC, amoxicillin-clavulanate; MFX, moxifloxacin; SXT, trimethoprim-sulfamethoxazole; PKUPH, Peking University People’s Hospital.</w:t>
      </w:r>
    </w:p>
    <w:p w14:paraId="361B6784" w14:textId="77777777" w:rsidR="000767B4" w:rsidRDefault="00000000">
      <w:r>
        <w:rPr>
          <w:b/>
        </w:rPr>
        <w:t xml:space="preserve">Figure 2. </w:t>
      </w:r>
      <w:r>
        <w:t>Cross-validated performance of the k-</w:t>
      </w:r>
      <w:proofErr w:type="spellStart"/>
      <w:r>
        <w:t>mer</w:t>
      </w:r>
      <w:proofErr w:type="spellEnd"/>
      <w:r>
        <w:t xml:space="preserve"> models under random and lineage-grouped splitting (n = 927). (A) Essential agreement (predicted MIC within ±1 doubling dilution). (B) Categorical agreement (S/I/R). (C) Sensitivity of the S/NS classifier for non-susceptible isolates. Points show pooled out-of-fold estimates and horizontal lines show bootstrap 95% confidence intervals. For trimethoprim-sulfamethoxazole, only domestic isolates with measured MICs are shown. Because all domestic isolates were penicillin-NS and most were erythromycin- and clindamycin-resistant, the pooled sensitivity in (C) is partly influenced by isolate origin; results stratified by origin are given in Table S2. The levofloxacin classifier was not fitted because fewer than 10 isolates were NS.</w:t>
      </w:r>
    </w:p>
    <w:p w14:paraId="545EF244" w14:textId="77777777" w:rsidR="000767B4" w:rsidRDefault="00000000">
      <w:r>
        <w:rPr>
          <w:b/>
        </w:rPr>
        <w:t xml:space="preserve">Figure 3. </w:t>
      </w:r>
      <w:r>
        <w:t xml:space="preserve">Comparison of predicted MICs and </w:t>
      </w:r>
      <w:proofErr w:type="spellStart"/>
      <w:r>
        <w:t>Etest</w:t>
      </w:r>
      <w:proofErr w:type="spellEnd"/>
      <w:r>
        <w:t xml:space="preserve"> MICs in 48 clinical validation isolates. (A) Penicillin, (B) ceftriaxone, (C) erythromycin, (D) clindamycin, (E) levofloxacin and (F) trimethoprim-sulfamethoxazole. Numbers in the cells indicate the </w:t>
      </w:r>
      <w:r>
        <w:lastRenderedPageBreak/>
        <w:t>number of isolates. Gray cells indicate agreement within ±1 doubling dilution (essential agreement). Dashed and solid lines indicate the CLSI susceptible and resistant breakpoints, respectively (penicillin, oral; ceftriaxone, non-meningitis). EA, essential agreement; CA, categorical agreement; VME, very major error; ME, major error.</w:t>
      </w:r>
    </w:p>
    <w:p w14:paraId="59810733" w14:textId="77777777" w:rsidR="000767B4" w:rsidRDefault="00000000">
      <w:r>
        <w:rPr>
          <w:b/>
        </w:rPr>
        <w:t xml:space="preserve">Figure 4. </w:t>
      </w:r>
      <w:r>
        <w:t>Important k-</w:t>
      </w:r>
      <w:proofErr w:type="spellStart"/>
      <w:r>
        <w:t>mers</w:t>
      </w:r>
      <w:proofErr w:type="spellEnd"/>
      <w:r>
        <w:t xml:space="preserve"> in the regression models (lineage-grouped cross-validation, k-</w:t>
      </w:r>
      <w:proofErr w:type="spellStart"/>
      <w:r>
        <w:t>mer</w:t>
      </w:r>
      <w:proofErr w:type="spellEnd"/>
      <w:r>
        <w:t xml:space="preserve"> features). (A) The six k-</w:t>
      </w:r>
      <w:proofErr w:type="spellStart"/>
      <w:r>
        <w:t>mers</w:t>
      </w:r>
      <w:proofErr w:type="spellEnd"/>
      <w:r>
        <w:t xml:space="preserve"> with the highest gain for each antimicrobial agent; color indicates the share of total gain of each k-</w:t>
      </w:r>
      <w:proofErr w:type="spellStart"/>
      <w:r>
        <w:t>mer</w:t>
      </w:r>
      <w:proofErr w:type="spellEnd"/>
      <w:r>
        <w:t xml:space="preserve"> within each agent. (B) Number of k-</w:t>
      </w:r>
      <w:proofErr w:type="spellStart"/>
      <w:r>
        <w:t>mers</w:t>
      </w:r>
      <w:proofErr w:type="spellEnd"/>
      <w:r>
        <w:t xml:space="preserve"> shared among the 50 most important k-</w:t>
      </w:r>
      <w:proofErr w:type="spellStart"/>
      <w:r>
        <w:t>mers</w:t>
      </w:r>
      <w:proofErr w:type="spellEnd"/>
      <w:r>
        <w:t xml:space="preserve"> of each pair of agents. The k-</w:t>
      </w:r>
      <w:proofErr w:type="spellStart"/>
      <w:r>
        <w:t>mers</w:t>
      </w:r>
      <w:proofErr w:type="spellEnd"/>
      <w:r>
        <w:t xml:space="preserve"> were not mapped to specific genes. PEN, penicillin; AMC, amoxicillin-clavulanate; CRO, ceftriaxone; ERY, erythromycin; CLI, clindamycin; SXT, trimethoprim-sulfamethoxazole.</w:t>
      </w:r>
    </w:p>
    <w:p w14:paraId="45FE09F7" w14:textId="77777777" w:rsidR="00181D6E" w:rsidRDefault="00181D6E" w:rsidP="005E3E35"/>
    <w:p w14:paraId="3DD12BC9" w14:textId="77777777" w:rsidR="00181D6E" w:rsidRDefault="00181D6E" w:rsidP="005E3E35"/>
    <w:p w14:paraId="1C899CCE" w14:textId="77777777" w:rsidR="00181D6E" w:rsidRDefault="00181D6E" w:rsidP="0004438E">
      <w:pPr>
        <w:widowControl/>
        <w:spacing w:line="240" w:lineRule="auto"/>
        <w:jc w:val="left"/>
        <w:sectPr w:rsidR="00181D6E" w:rsidSect="00181D6E">
          <w:pgSz w:w="11906" w:h="16838"/>
          <w:pgMar w:top="1440" w:right="1800" w:bottom="1440" w:left="1800" w:header="851" w:footer="992" w:gutter="0"/>
          <w:lnNumType w:countBy="1" w:restart="continuous"/>
          <w:cols w:space="425"/>
          <w:docGrid w:type="lines" w:linePitch="326"/>
        </w:sectPr>
      </w:pPr>
      <w:r>
        <w:br w:type="page"/>
      </w:r>
    </w:p>
    <w:p w14:paraId="66515C0E" w14:textId="77777777" w:rsidR="00181D6E" w:rsidRDefault="00181D6E" w:rsidP="0004438E">
      <w:pPr>
        <w:pStyle w:val="a"/>
      </w:pPr>
      <w:r>
        <w:rPr>
          <w:rFonts w:hint="eastAsia"/>
        </w:rPr>
        <w:lastRenderedPageBreak/>
        <w:t>F</w:t>
      </w:r>
      <w:r>
        <w:t>igures</w:t>
      </w:r>
    </w:p>
    <w:p w14:paraId="5A458164" w14:textId="77777777" w:rsidR="000767B4" w:rsidRDefault="00000000">
      <w:pPr>
        <w:jc w:val="center"/>
      </w:pPr>
      <w:r>
        <w:rPr>
          <w:noProof/>
        </w:rPr>
        <w:drawing>
          <wp:inline distT="0" distB="0" distL="0" distR="0" wp14:anchorId="376BCE5E" wp14:editId="3DD8B292">
            <wp:extent cx="5095460" cy="4392000"/>
            <wp:effectExtent l="0" t="0" r="0" b="0"/>
            <wp:docPr id="9001" name="Revised figure 1" descr="Figure1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_flowch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5460" cy="4392000"/>
                    </a:xfrm>
                    <a:prstGeom prst="rect">
                      <a:avLst/>
                    </a:prstGeom>
                    <a:noFill/>
                    <a:ln>
                      <a:noFill/>
                    </a:ln>
                  </pic:spPr>
                </pic:pic>
              </a:graphicData>
            </a:graphic>
          </wp:inline>
        </w:drawing>
      </w:r>
    </w:p>
    <w:p w14:paraId="3781C048" w14:textId="77777777" w:rsidR="000767B4" w:rsidRDefault="00000000">
      <w:pPr>
        <w:pStyle w:val="a1"/>
      </w:pPr>
      <w:r>
        <w:rPr>
          <w:sz w:val="24"/>
          <w:szCs w:val="24"/>
        </w:rPr>
        <w:lastRenderedPageBreak/>
        <w:t>Figure 1. Workflow of the study.</w:t>
      </w:r>
    </w:p>
    <w:p w14:paraId="07BA53AA" w14:textId="77777777" w:rsidR="000767B4" w:rsidRDefault="00000000">
      <w:pPr>
        <w:pageBreakBefore/>
        <w:jc w:val="center"/>
      </w:pPr>
      <w:r>
        <w:rPr>
          <w:noProof/>
        </w:rPr>
        <w:lastRenderedPageBreak/>
        <w:drawing>
          <wp:inline distT="0" distB="0" distL="0" distR="0" wp14:anchorId="376BCE5E" wp14:editId="3DD8B292">
            <wp:extent cx="6120000" cy="2627340"/>
            <wp:effectExtent l="0" t="0" r="0" b="0"/>
            <wp:docPr id="9002" name="Revised figure 2" descr="Figure2_random_vs_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2_random_vs_line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000" cy="2627340"/>
                    </a:xfrm>
                    <a:prstGeom prst="rect">
                      <a:avLst/>
                    </a:prstGeom>
                    <a:noFill/>
                    <a:ln>
                      <a:noFill/>
                    </a:ln>
                  </pic:spPr>
                </pic:pic>
              </a:graphicData>
            </a:graphic>
          </wp:inline>
        </w:drawing>
      </w:r>
    </w:p>
    <w:p w14:paraId="12285B81" w14:textId="77777777" w:rsidR="000767B4" w:rsidRDefault="00000000">
      <w:pPr>
        <w:pStyle w:val="a1"/>
      </w:pPr>
      <w:r>
        <w:rPr>
          <w:sz w:val="24"/>
          <w:szCs w:val="24"/>
        </w:rPr>
        <w:t>Figure 2. Cross-validated performance of the k-</w:t>
      </w:r>
      <w:proofErr w:type="spellStart"/>
      <w:r>
        <w:rPr>
          <w:sz w:val="24"/>
          <w:szCs w:val="24"/>
        </w:rPr>
        <w:t>mer</w:t>
      </w:r>
      <w:proofErr w:type="spellEnd"/>
      <w:r>
        <w:rPr>
          <w:sz w:val="24"/>
          <w:szCs w:val="24"/>
        </w:rPr>
        <w:t xml:space="preserve"> models under random and lineage-grouped splitting (n = 927).</w:t>
      </w:r>
    </w:p>
    <w:p w14:paraId="314B26ED" w14:textId="77777777" w:rsidR="000767B4" w:rsidRDefault="00000000">
      <w:pPr>
        <w:pageBreakBefore/>
        <w:jc w:val="center"/>
      </w:pPr>
      <w:r>
        <w:rPr>
          <w:noProof/>
        </w:rPr>
        <w:lastRenderedPageBreak/>
        <w:drawing>
          <wp:inline distT="0" distB="0" distL="0" distR="0" wp14:anchorId="376BCE5E" wp14:editId="3DD8B292">
            <wp:extent cx="6081230" cy="4392000"/>
            <wp:effectExtent l="0" t="0" r="0" b="0"/>
            <wp:docPr id="9003" name="Revised figure 3" descr="Figure3_clinical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3_clinical_valid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1230" cy="4392000"/>
                    </a:xfrm>
                    <a:prstGeom prst="rect">
                      <a:avLst/>
                    </a:prstGeom>
                    <a:noFill/>
                    <a:ln>
                      <a:noFill/>
                    </a:ln>
                  </pic:spPr>
                </pic:pic>
              </a:graphicData>
            </a:graphic>
          </wp:inline>
        </w:drawing>
      </w:r>
    </w:p>
    <w:p w14:paraId="2B211B61" w14:textId="77777777" w:rsidR="000767B4" w:rsidRDefault="00000000">
      <w:pPr>
        <w:pStyle w:val="a1"/>
      </w:pPr>
      <w:r>
        <w:rPr>
          <w:sz w:val="24"/>
          <w:szCs w:val="24"/>
        </w:rPr>
        <w:t xml:space="preserve">Figure 3. Comparison of predicted MICs and </w:t>
      </w:r>
      <w:proofErr w:type="spellStart"/>
      <w:r>
        <w:rPr>
          <w:sz w:val="24"/>
          <w:szCs w:val="24"/>
        </w:rPr>
        <w:t>Etest</w:t>
      </w:r>
      <w:proofErr w:type="spellEnd"/>
      <w:r>
        <w:rPr>
          <w:sz w:val="24"/>
          <w:szCs w:val="24"/>
        </w:rPr>
        <w:t xml:space="preserve"> MICs in 48 clinical validation isolates.</w:t>
      </w:r>
    </w:p>
    <w:p w14:paraId="30242471" w14:textId="77777777" w:rsidR="000767B4" w:rsidRDefault="00000000">
      <w:pPr>
        <w:pageBreakBefore/>
        <w:jc w:val="center"/>
      </w:pPr>
      <w:r>
        <w:rPr>
          <w:noProof/>
        </w:rPr>
        <w:lastRenderedPageBreak/>
        <w:drawing>
          <wp:inline distT="0" distB="0" distL="0" distR="0" wp14:anchorId="376BCE5E" wp14:editId="3DD8B292">
            <wp:extent cx="6120000" cy="3924166"/>
            <wp:effectExtent l="0" t="0" r="0" b="0"/>
            <wp:docPr id="9004" name="Revised figure 4" descr="Figure4_kmer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4_kmer_importa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000" cy="3924166"/>
                    </a:xfrm>
                    <a:prstGeom prst="rect">
                      <a:avLst/>
                    </a:prstGeom>
                    <a:noFill/>
                    <a:ln>
                      <a:noFill/>
                    </a:ln>
                  </pic:spPr>
                </pic:pic>
              </a:graphicData>
            </a:graphic>
          </wp:inline>
        </w:drawing>
      </w:r>
    </w:p>
    <w:p w14:paraId="7596D279" w14:textId="77777777" w:rsidR="000767B4" w:rsidRDefault="00000000">
      <w:pPr>
        <w:pStyle w:val="a1"/>
      </w:pPr>
      <w:r>
        <w:rPr>
          <w:sz w:val="24"/>
          <w:szCs w:val="24"/>
        </w:rPr>
        <w:t>Figure 4. Important k-</w:t>
      </w:r>
      <w:proofErr w:type="spellStart"/>
      <w:r>
        <w:rPr>
          <w:sz w:val="24"/>
          <w:szCs w:val="24"/>
        </w:rPr>
        <w:t>mers</w:t>
      </w:r>
      <w:proofErr w:type="spellEnd"/>
      <w:r>
        <w:rPr>
          <w:sz w:val="24"/>
          <w:szCs w:val="24"/>
        </w:rPr>
        <w:t xml:space="preserve"> in the regression models (lineage-grouped cross-validation, k-</w:t>
      </w:r>
      <w:proofErr w:type="spellStart"/>
      <w:r>
        <w:rPr>
          <w:sz w:val="24"/>
          <w:szCs w:val="24"/>
        </w:rPr>
        <w:t>mer</w:t>
      </w:r>
      <w:proofErr w:type="spellEnd"/>
      <w:r>
        <w:rPr>
          <w:sz w:val="24"/>
          <w:szCs w:val="24"/>
        </w:rPr>
        <w:t xml:space="preserve"> features).</w:t>
      </w:r>
    </w:p>
    <w:p w14:paraId="36155A7A" w14:textId="77777777" w:rsidR="00181D6E" w:rsidRPr="00692329" w:rsidRDefault="00181D6E" w:rsidP="0004438E">
      <w:pPr>
        <w:widowControl/>
        <w:spacing w:line="240" w:lineRule="auto"/>
        <w:jc w:val="left"/>
        <w:sectPr w:rsidR="00181D6E" w:rsidRPr="00692329" w:rsidSect="00181D6E">
          <w:pgSz w:w="16838" w:h="11906" w:orient="landscape"/>
          <w:pgMar w:top="1800" w:right="1440" w:bottom="1800" w:left="1440" w:header="851" w:footer="992" w:gutter="0"/>
          <w:lnNumType w:countBy="1" w:restart="continuous"/>
          <w:cols w:space="425"/>
          <w:docGrid w:type="lines" w:linePitch="326"/>
        </w:sectPr>
      </w:pPr>
    </w:p>
    <w:p w14:paraId="6C3CD129" w14:textId="77777777" w:rsidR="000767B4" w:rsidRDefault="00000000">
      <w:pPr>
        <w:pStyle w:val="a"/>
      </w:pPr>
      <w:r>
        <w:lastRenderedPageBreak/>
        <w:t>Tables</w:t>
      </w:r>
    </w:p>
    <w:p w14:paraId="7430FFBD" w14:textId="77777777" w:rsidR="000767B4" w:rsidRDefault="00000000">
      <w:pPr>
        <w:snapToGrid w:val="0"/>
        <w:spacing w:after="40" w:line="240" w:lineRule="auto"/>
      </w:pPr>
      <w:r>
        <w:rPr>
          <w:rFonts w:eastAsia="Times New Roman" w:cs="Times New Roman"/>
          <w:b/>
          <w:bCs/>
          <w:sz w:val="20"/>
          <w:szCs w:val="20"/>
        </w:rPr>
        <w:t xml:space="preserve">Table 1. </w:t>
      </w:r>
      <w:r>
        <w:rPr>
          <w:rFonts w:eastAsia="Times New Roman" w:cs="Times New Roman"/>
          <w:sz w:val="20"/>
          <w:szCs w:val="20"/>
        </w:rPr>
        <w:t xml:space="preserve">Characteristics and antimicrobial susceptibility of the training (n = 927) and clinical validation (n = 48) </w:t>
      </w:r>
      <w:r>
        <w:rPr>
          <w:rFonts w:eastAsia="Times New Roman" w:cs="Times New Roman"/>
          <w:i/>
          <w:iCs/>
          <w:sz w:val="20"/>
          <w:szCs w:val="20"/>
        </w:rPr>
        <w:t>S. pneumoniae</w:t>
      </w:r>
      <w:r>
        <w:rPr>
          <w:rFonts w:eastAsia="Times New Roman" w:cs="Times New Roman"/>
          <w:sz w:val="20"/>
          <w:szCs w:val="20"/>
        </w:rPr>
        <w:t xml:space="preserve"> isolates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7"/>
        <w:gridCol w:w="4213"/>
        <w:gridCol w:w="4213"/>
        <w:gridCol w:w="2635"/>
      </w:tblGrid>
      <w:tr w:rsidR="000767B4" w14:paraId="57805A46" w14:textId="77777777">
        <w:trPr>
          <w:tblHeader/>
        </w:trPr>
        <w:tc>
          <w:tcPr>
            <w:tcW w:w="289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6CFDA71" w14:textId="77777777" w:rsidR="000767B4" w:rsidRDefault="00000000">
            <w:pPr>
              <w:snapToGrid w:val="0"/>
              <w:spacing w:line="240" w:lineRule="auto"/>
              <w:jc w:val="left"/>
            </w:pPr>
            <w:r>
              <w:rPr>
                <w:rFonts w:eastAsia="Times New Roman" w:cs="Times New Roman"/>
                <w:b/>
                <w:bCs/>
                <w:sz w:val="17"/>
                <w:szCs w:val="17"/>
              </w:rPr>
              <w:t>Characteristic</w:t>
            </w:r>
          </w:p>
        </w:tc>
        <w:tc>
          <w:tcPr>
            <w:tcW w:w="42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EFBE05E" w14:textId="77777777" w:rsidR="000767B4" w:rsidRDefault="00000000">
            <w:pPr>
              <w:snapToGrid w:val="0"/>
              <w:spacing w:line="240" w:lineRule="auto"/>
              <w:jc w:val="center"/>
            </w:pPr>
            <w:r>
              <w:rPr>
                <w:rFonts w:eastAsia="Times New Roman" w:cs="Times New Roman"/>
                <w:b/>
                <w:bCs/>
                <w:sz w:val="17"/>
                <w:szCs w:val="17"/>
              </w:rPr>
              <w:t>Domestic training (n = 607)</w:t>
            </w:r>
          </w:p>
        </w:tc>
        <w:tc>
          <w:tcPr>
            <w:tcW w:w="42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FDB3C48" w14:textId="77777777" w:rsidR="000767B4" w:rsidRDefault="00000000">
            <w:pPr>
              <w:snapToGrid w:val="0"/>
              <w:spacing w:line="240" w:lineRule="auto"/>
              <w:jc w:val="center"/>
            </w:pPr>
            <w:r>
              <w:rPr>
                <w:rFonts w:eastAsia="Times New Roman" w:cs="Times New Roman"/>
                <w:b/>
                <w:bCs/>
                <w:sz w:val="17"/>
                <w:szCs w:val="17"/>
              </w:rPr>
              <w:t>GPS training (n = 320)</w:t>
            </w:r>
          </w:p>
        </w:tc>
        <w:tc>
          <w:tcPr>
            <w:tcW w:w="263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8A47097" w14:textId="77777777" w:rsidR="000767B4" w:rsidRDefault="00000000">
            <w:pPr>
              <w:snapToGrid w:val="0"/>
              <w:spacing w:line="240" w:lineRule="auto"/>
              <w:jc w:val="center"/>
            </w:pPr>
            <w:r>
              <w:rPr>
                <w:rFonts w:eastAsia="Times New Roman" w:cs="Times New Roman"/>
                <w:b/>
                <w:bCs/>
                <w:sz w:val="17"/>
                <w:szCs w:val="17"/>
              </w:rPr>
              <w:t>Clinical validation (n = 48)</w:t>
            </w:r>
          </w:p>
        </w:tc>
      </w:tr>
      <w:tr w:rsidR="000767B4" w14:paraId="4B022962"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140E36" w14:textId="77777777" w:rsidR="000767B4" w:rsidRDefault="00000000">
            <w:pPr>
              <w:snapToGrid w:val="0"/>
              <w:spacing w:line="240" w:lineRule="auto"/>
              <w:jc w:val="left"/>
            </w:pPr>
            <w:r>
              <w:rPr>
                <w:rFonts w:eastAsia="Times New Roman" w:cs="Times New Roman"/>
                <w:sz w:val="17"/>
                <w:szCs w:val="17"/>
              </w:rPr>
              <w:t>Isolates,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722535" w14:textId="77777777" w:rsidR="000767B4" w:rsidRDefault="00000000">
            <w:pPr>
              <w:snapToGrid w:val="0"/>
              <w:spacing w:line="240" w:lineRule="auto"/>
              <w:jc w:val="center"/>
            </w:pPr>
            <w:r>
              <w:rPr>
                <w:rFonts w:eastAsia="Times New Roman" w:cs="Times New Roman"/>
                <w:sz w:val="17"/>
                <w:szCs w:val="17"/>
              </w:rPr>
              <w:t>607</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0A11D5" w14:textId="77777777" w:rsidR="000767B4" w:rsidRDefault="00000000">
            <w:pPr>
              <w:snapToGrid w:val="0"/>
              <w:spacing w:line="240" w:lineRule="auto"/>
              <w:jc w:val="center"/>
            </w:pPr>
            <w:r>
              <w:rPr>
                <w:rFonts w:eastAsia="Times New Roman" w:cs="Times New Roman"/>
                <w:sz w:val="17"/>
                <w:szCs w:val="17"/>
              </w:rPr>
              <w:t>320</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5AFF54" w14:textId="77777777" w:rsidR="000767B4" w:rsidRDefault="00000000">
            <w:pPr>
              <w:snapToGrid w:val="0"/>
              <w:spacing w:line="240" w:lineRule="auto"/>
              <w:jc w:val="center"/>
            </w:pPr>
            <w:r>
              <w:rPr>
                <w:rFonts w:eastAsia="Times New Roman" w:cs="Times New Roman"/>
                <w:sz w:val="17"/>
                <w:szCs w:val="17"/>
              </w:rPr>
              <w:t>48</w:t>
            </w:r>
          </w:p>
        </w:tc>
      </w:tr>
      <w:tr w:rsidR="000767B4" w14:paraId="436A621D"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FA75C9" w14:textId="77777777" w:rsidR="000767B4" w:rsidRDefault="00000000">
            <w:pPr>
              <w:snapToGrid w:val="0"/>
              <w:spacing w:line="240" w:lineRule="auto"/>
              <w:jc w:val="left"/>
            </w:pPr>
            <w:r>
              <w:rPr>
                <w:rFonts w:eastAsia="Times New Roman" w:cs="Times New Roman"/>
                <w:sz w:val="17"/>
                <w:szCs w:val="17"/>
              </w:rPr>
              <w:t>Country of origin; collection period</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856A0D" w14:textId="77777777" w:rsidR="000767B4" w:rsidRDefault="00000000">
            <w:pPr>
              <w:snapToGrid w:val="0"/>
              <w:spacing w:line="240" w:lineRule="auto"/>
              <w:jc w:val="center"/>
            </w:pPr>
            <w:r>
              <w:rPr>
                <w:rFonts w:eastAsia="Times New Roman" w:cs="Times New Roman"/>
                <w:sz w:val="17"/>
                <w:szCs w:val="17"/>
              </w:rPr>
              <w:t>China; 2010–2018 ᵇ</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4239E1" w14:textId="77777777" w:rsidR="000767B4" w:rsidRDefault="00000000">
            <w:pPr>
              <w:snapToGrid w:val="0"/>
              <w:spacing w:line="240" w:lineRule="auto"/>
              <w:jc w:val="center"/>
            </w:pPr>
            <w:r>
              <w:rPr>
                <w:rFonts w:eastAsia="Times New Roman" w:cs="Times New Roman"/>
                <w:sz w:val="17"/>
                <w:szCs w:val="17"/>
              </w:rPr>
              <w:t xml:space="preserve">UK 144, Norway 121, South Africa 38, </w:t>
            </w:r>
            <w:proofErr w:type="gramStart"/>
            <w:r>
              <w:rPr>
                <w:rFonts w:eastAsia="Times New Roman" w:cs="Times New Roman"/>
                <w:sz w:val="17"/>
                <w:szCs w:val="17"/>
              </w:rPr>
              <w:t>other</w:t>
            </w:r>
            <w:proofErr w:type="gramEnd"/>
            <w:r>
              <w:rPr>
                <w:rFonts w:eastAsia="Times New Roman" w:cs="Times New Roman"/>
                <w:sz w:val="17"/>
                <w:szCs w:val="17"/>
              </w:rPr>
              <w:t xml:space="preserve"> 17</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3B35FAD" w14:textId="77777777" w:rsidR="000767B4" w:rsidRDefault="00000000">
            <w:pPr>
              <w:snapToGrid w:val="0"/>
              <w:spacing w:line="240" w:lineRule="auto"/>
              <w:jc w:val="center"/>
            </w:pPr>
            <w:r>
              <w:rPr>
                <w:rFonts w:eastAsia="Times New Roman" w:cs="Times New Roman"/>
                <w:sz w:val="17"/>
                <w:szCs w:val="17"/>
              </w:rPr>
              <w:t>China; 2021</w:t>
            </w:r>
          </w:p>
        </w:tc>
      </w:tr>
      <w:tr w:rsidR="000767B4" w14:paraId="535977CF"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42CC86" w14:textId="77777777" w:rsidR="000767B4" w:rsidRDefault="00000000">
            <w:pPr>
              <w:snapToGrid w:val="0"/>
              <w:spacing w:line="240" w:lineRule="auto"/>
              <w:jc w:val="left"/>
            </w:pPr>
            <w:r>
              <w:rPr>
                <w:rFonts w:eastAsia="Times New Roman" w:cs="Times New Roman"/>
                <w:sz w:val="17"/>
                <w:szCs w:val="17"/>
              </w:rPr>
              <w:t>Patient age, median (IQR), y</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4AD104B" w14:textId="77777777" w:rsidR="000767B4" w:rsidRDefault="00000000">
            <w:pPr>
              <w:snapToGrid w:val="0"/>
              <w:spacing w:line="240" w:lineRule="auto"/>
              <w:jc w:val="center"/>
            </w:pPr>
            <w:r>
              <w:rPr>
                <w:rFonts w:eastAsia="Times New Roman" w:cs="Times New Roman"/>
                <w:sz w:val="17"/>
                <w:szCs w:val="17"/>
              </w:rPr>
              <w:t>–</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56B808" w14:textId="77777777" w:rsidR="000767B4" w:rsidRDefault="00000000">
            <w:pPr>
              <w:snapToGrid w:val="0"/>
              <w:spacing w:line="240" w:lineRule="auto"/>
              <w:jc w:val="center"/>
            </w:pPr>
            <w:r>
              <w:rPr>
                <w:rFonts w:eastAsia="Times New Roman" w:cs="Times New Roman"/>
                <w:sz w:val="17"/>
                <w:szCs w:val="17"/>
              </w:rPr>
              <w:t>–</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DED9E1" w14:textId="77777777" w:rsidR="000767B4" w:rsidRDefault="00000000">
            <w:pPr>
              <w:snapToGrid w:val="0"/>
              <w:spacing w:line="240" w:lineRule="auto"/>
              <w:jc w:val="center"/>
            </w:pPr>
            <w:r>
              <w:rPr>
                <w:rFonts w:eastAsia="Times New Roman" w:cs="Times New Roman"/>
                <w:sz w:val="17"/>
                <w:szCs w:val="17"/>
              </w:rPr>
              <w:t>38.0 (3.0–63.0)</w:t>
            </w:r>
          </w:p>
        </w:tc>
      </w:tr>
      <w:tr w:rsidR="000767B4" w14:paraId="0D8D8FE0"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562FC5" w14:textId="77777777" w:rsidR="000767B4" w:rsidRDefault="00000000">
            <w:pPr>
              <w:snapToGrid w:val="0"/>
              <w:spacing w:line="240" w:lineRule="auto"/>
              <w:jc w:val="left"/>
            </w:pPr>
            <w:r>
              <w:rPr>
                <w:rFonts w:eastAsia="Times New Roman" w:cs="Times New Roman"/>
                <w:sz w:val="17"/>
                <w:szCs w:val="17"/>
              </w:rPr>
              <w:t>Age group,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735DCD" w14:textId="77777777" w:rsidR="000767B4" w:rsidRDefault="00000000">
            <w:pPr>
              <w:snapToGrid w:val="0"/>
              <w:spacing w:line="240" w:lineRule="auto"/>
              <w:jc w:val="center"/>
            </w:pPr>
            <w:r>
              <w:rPr>
                <w:rFonts w:eastAsia="Times New Roman" w:cs="Times New Roman"/>
                <w:sz w:val="17"/>
                <w:szCs w:val="17"/>
              </w:rPr>
              <w:t>–</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E25505" w14:textId="77777777" w:rsidR="000767B4" w:rsidRDefault="00000000">
            <w:pPr>
              <w:snapToGrid w:val="0"/>
              <w:spacing w:line="240" w:lineRule="auto"/>
              <w:jc w:val="center"/>
            </w:pPr>
            <w:r>
              <w:rPr>
                <w:rFonts w:eastAsia="Times New Roman" w:cs="Times New Roman"/>
                <w:sz w:val="17"/>
                <w:szCs w:val="17"/>
              </w:rPr>
              <w:t>–</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E4689A" w14:textId="77777777" w:rsidR="000767B4" w:rsidRDefault="00000000">
            <w:pPr>
              <w:snapToGrid w:val="0"/>
              <w:spacing w:line="240" w:lineRule="auto"/>
              <w:jc w:val="center"/>
            </w:pPr>
            <w:r>
              <w:rPr>
                <w:rFonts w:eastAsia="Times New Roman" w:cs="Times New Roman"/>
                <w:sz w:val="17"/>
                <w:szCs w:val="17"/>
              </w:rPr>
              <w:t>&lt;5 y 16, 5–17 y 4, 18–64 y 16, ≥65 y 11; missing 1</w:t>
            </w:r>
          </w:p>
        </w:tc>
      </w:tr>
      <w:tr w:rsidR="000767B4" w14:paraId="788A9D6D"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D53322" w14:textId="77777777" w:rsidR="000767B4" w:rsidRDefault="00000000">
            <w:pPr>
              <w:snapToGrid w:val="0"/>
              <w:spacing w:line="240" w:lineRule="auto"/>
              <w:jc w:val="left"/>
            </w:pPr>
            <w:r>
              <w:rPr>
                <w:rFonts w:eastAsia="Times New Roman" w:cs="Times New Roman"/>
                <w:sz w:val="17"/>
                <w:szCs w:val="17"/>
              </w:rPr>
              <w:t>Specimen,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176004" w14:textId="77777777" w:rsidR="000767B4" w:rsidRDefault="00000000">
            <w:pPr>
              <w:snapToGrid w:val="0"/>
              <w:spacing w:line="240" w:lineRule="auto"/>
              <w:jc w:val="center"/>
            </w:pPr>
            <w:r>
              <w:rPr>
                <w:rFonts w:eastAsia="Times New Roman" w:cs="Times New Roman"/>
                <w:sz w:val="17"/>
                <w:szCs w:val="17"/>
              </w:rPr>
              <w:t>–</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BCB49EE" w14:textId="77777777" w:rsidR="000767B4" w:rsidRDefault="00000000">
            <w:pPr>
              <w:snapToGrid w:val="0"/>
              <w:spacing w:line="240" w:lineRule="auto"/>
              <w:jc w:val="center"/>
            </w:pPr>
            <w:r>
              <w:rPr>
                <w:rFonts w:eastAsia="Times New Roman" w:cs="Times New Roman"/>
                <w:sz w:val="17"/>
                <w:szCs w:val="17"/>
              </w:rPr>
              <w:t>–</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DFE616" w14:textId="77777777" w:rsidR="000767B4" w:rsidRDefault="00000000">
            <w:pPr>
              <w:snapToGrid w:val="0"/>
              <w:spacing w:line="240" w:lineRule="auto"/>
              <w:jc w:val="center"/>
            </w:pPr>
            <w:r>
              <w:rPr>
                <w:rFonts w:eastAsia="Times New Roman" w:cs="Times New Roman"/>
                <w:sz w:val="17"/>
                <w:szCs w:val="17"/>
              </w:rPr>
              <w:t>Sputum 34, Blood 9, CSF 3, Pleural fluid 1, BALF 1</w:t>
            </w:r>
          </w:p>
        </w:tc>
      </w:tr>
      <w:tr w:rsidR="000767B4" w14:paraId="03BD7245"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C64AB7" w14:textId="77777777" w:rsidR="000767B4" w:rsidRDefault="00000000">
            <w:pPr>
              <w:snapToGrid w:val="0"/>
              <w:spacing w:line="240" w:lineRule="auto"/>
              <w:jc w:val="left"/>
            </w:pPr>
            <w:r>
              <w:rPr>
                <w:rFonts w:eastAsia="Times New Roman" w:cs="Times New Roman"/>
                <w:sz w:val="17"/>
                <w:szCs w:val="17"/>
              </w:rPr>
              <w:t>Serotypes,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A2D52E0" w14:textId="77777777" w:rsidR="000767B4" w:rsidRDefault="00000000">
            <w:pPr>
              <w:snapToGrid w:val="0"/>
              <w:spacing w:line="240" w:lineRule="auto"/>
              <w:jc w:val="center"/>
            </w:pPr>
            <w:r>
              <w:rPr>
                <w:rFonts w:eastAsia="Times New Roman" w:cs="Times New Roman"/>
                <w:sz w:val="17"/>
                <w:szCs w:val="17"/>
              </w:rPr>
              <w:t>54</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D15A14" w14:textId="77777777" w:rsidR="000767B4" w:rsidRDefault="00000000">
            <w:pPr>
              <w:snapToGrid w:val="0"/>
              <w:spacing w:line="240" w:lineRule="auto"/>
              <w:jc w:val="center"/>
            </w:pPr>
            <w:r>
              <w:rPr>
                <w:rFonts w:eastAsia="Times New Roman" w:cs="Times New Roman"/>
                <w:sz w:val="17"/>
                <w:szCs w:val="17"/>
              </w:rPr>
              <w:t>40</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799106" w14:textId="77777777" w:rsidR="000767B4" w:rsidRDefault="00000000">
            <w:pPr>
              <w:snapToGrid w:val="0"/>
              <w:spacing w:line="240" w:lineRule="auto"/>
              <w:jc w:val="center"/>
            </w:pPr>
            <w:r>
              <w:rPr>
                <w:rFonts w:eastAsia="Times New Roman" w:cs="Times New Roman"/>
                <w:sz w:val="17"/>
                <w:szCs w:val="17"/>
              </w:rPr>
              <w:t>11</w:t>
            </w:r>
          </w:p>
        </w:tc>
      </w:tr>
      <w:tr w:rsidR="000767B4" w14:paraId="1A25DA16"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D56170" w14:textId="77777777" w:rsidR="000767B4" w:rsidRDefault="00000000">
            <w:pPr>
              <w:snapToGrid w:val="0"/>
              <w:spacing w:line="240" w:lineRule="auto"/>
              <w:jc w:val="left"/>
            </w:pPr>
            <w:r>
              <w:rPr>
                <w:rFonts w:eastAsia="Times New Roman" w:cs="Times New Roman"/>
                <w:sz w:val="17"/>
                <w:szCs w:val="17"/>
              </w:rPr>
              <w:t>Sequence types,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07CB26" w14:textId="77777777" w:rsidR="000767B4" w:rsidRDefault="00000000">
            <w:pPr>
              <w:snapToGrid w:val="0"/>
              <w:spacing w:line="240" w:lineRule="auto"/>
              <w:jc w:val="center"/>
            </w:pPr>
            <w:r>
              <w:rPr>
                <w:rFonts w:eastAsia="Times New Roman" w:cs="Times New Roman"/>
                <w:sz w:val="17"/>
                <w:szCs w:val="17"/>
              </w:rPr>
              <w:t>124</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0932E4" w14:textId="77777777" w:rsidR="000767B4" w:rsidRDefault="00000000">
            <w:pPr>
              <w:snapToGrid w:val="0"/>
              <w:spacing w:line="240" w:lineRule="auto"/>
              <w:jc w:val="center"/>
            </w:pPr>
            <w:r>
              <w:rPr>
                <w:rFonts w:eastAsia="Times New Roman" w:cs="Times New Roman"/>
                <w:sz w:val="17"/>
                <w:szCs w:val="17"/>
              </w:rPr>
              <w:t>121</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F2369C" w14:textId="77777777" w:rsidR="000767B4" w:rsidRDefault="00000000">
            <w:pPr>
              <w:snapToGrid w:val="0"/>
              <w:spacing w:line="240" w:lineRule="auto"/>
              <w:jc w:val="center"/>
            </w:pPr>
            <w:r>
              <w:rPr>
                <w:rFonts w:eastAsia="Times New Roman" w:cs="Times New Roman"/>
                <w:sz w:val="17"/>
                <w:szCs w:val="17"/>
              </w:rPr>
              <w:t>24</w:t>
            </w:r>
          </w:p>
        </w:tc>
      </w:tr>
      <w:tr w:rsidR="000767B4" w14:paraId="39D5F730"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2C488C" w14:textId="77777777" w:rsidR="000767B4" w:rsidRDefault="00000000">
            <w:pPr>
              <w:snapToGrid w:val="0"/>
              <w:spacing w:line="240" w:lineRule="auto"/>
              <w:jc w:val="left"/>
            </w:pPr>
            <w:r>
              <w:rPr>
                <w:rFonts w:eastAsia="Times New Roman" w:cs="Times New Roman"/>
                <w:sz w:val="17"/>
                <w:szCs w:val="17"/>
              </w:rPr>
              <w:t>Most common serotypes,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E7F26E" w14:textId="77777777" w:rsidR="000767B4" w:rsidRDefault="00000000">
            <w:pPr>
              <w:snapToGrid w:val="0"/>
              <w:spacing w:line="240" w:lineRule="auto"/>
              <w:jc w:val="center"/>
            </w:pPr>
            <w:r>
              <w:rPr>
                <w:rFonts w:eastAsia="Times New Roman" w:cs="Times New Roman"/>
                <w:sz w:val="17"/>
                <w:szCs w:val="17"/>
              </w:rPr>
              <w:t>19F (192), 19A (83), 23F (54), 14 (45), 6A (29)</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4C626B" w14:textId="77777777" w:rsidR="000767B4" w:rsidRDefault="00000000">
            <w:pPr>
              <w:snapToGrid w:val="0"/>
              <w:spacing w:line="240" w:lineRule="auto"/>
              <w:jc w:val="center"/>
            </w:pPr>
            <w:r>
              <w:rPr>
                <w:rFonts w:eastAsia="Times New Roman" w:cs="Times New Roman"/>
                <w:sz w:val="17"/>
                <w:szCs w:val="17"/>
              </w:rPr>
              <w:t>8 (66), 3 (36), 22F (21), 9N (20), 23B (16)</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8687178" w14:textId="77777777" w:rsidR="000767B4" w:rsidRDefault="00000000">
            <w:pPr>
              <w:snapToGrid w:val="0"/>
              <w:spacing w:line="240" w:lineRule="auto"/>
              <w:jc w:val="center"/>
            </w:pPr>
            <w:r>
              <w:rPr>
                <w:rFonts w:eastAsia="Times New Roman" w:cs="Times New Roman"/>
                <w:sz w:val="17"/>
                <w:szCs w:val="17"/>
              </w:rPr>
              <w:t>19F (20), 23F (9), 6B (4), 19A (4), 6A (3)</w:t>
            </w:r>
          </w:p>
        </w:tc>
      </w:tr>
      <w:tr w:rsidR="000767B4" w14:paraId="67C07ED9"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078CA2C" w14:textId="77777777" w:rsidR="000767B4" w:rsidRDefault="00000000">
            <w:pPr>
              <w:snapToGrid w:val="0"/>
              <w:spacing w:line="240" w:lineRule="auto"/>
              <w:jc w:val="left"/>
            </w:pPr>
            <w:r>
              <w:rPr>
                <w:rFonts w:eastAsia="Times New Roman" w:cs="Times New Roman"/>
                <w:sz w:val="17"/>
                <w:szCs w:val="17"/>
              </w:rPr>
              <w:t>Most common STs,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4F0DCBE" w14:textId="77777777" w:rsidR="000767B4" w:rsidRDefault="00000000">
            <w:pPr>
              <w:snapToGrid w:val="0"/>
              <w:spacing w:line="240" w:lineRule="auto"/>
              <w:jc w:val="center"/>
            </w:pPr>
            <w:r>
              <w:rPr>
                <w:rFonts w:eastAsia="Times New Roman" w:cs="Times New Roman"/>
                <w:sz w:val="17"/>
                <w:szCs w:val="17"/>
              </w:rPr>
              <w:t>ST271 (139), ST320 (61), ST876 (41), ST81 (22), ST505 (17)</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5127EE" w14:textId="77777777" w:rsidR="000767B4" w:rsidRDefault="00000000">
            <w:pPr>
              <w:snapToGrid w:val="0"/>
              <w:spacing w:line="240" w:lineRule="auto"/>
              <w:jc w:val="center"/>
            </w:pPr>
            <w:r>
              <w:rPr>
                <w:rFonts w:eastAsia="Times New Roman" w:cs="Times New Roman"/>
                <w:sz w:val="17"/>
                <w:szCs w:val="17"/>
              </w:rPr>
              <w:t>ST53 (59), ST180 (27), ST433 (20), ST66 (12), ST62 (9)</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75DD87" w14:textId="77777777" w:rsidR="000767B4" w:rsidRDefault="00000000">
            <w:pPr>
              <w:snapToGrid w:val="0"/>
              <w:spacing w:line="240" w:lineRule="auto"/>
              <w:jc w:val="center"/>
            </w:pPr>
            <w:r>
              <w:rPr>
                <w:rFonts w:eastAsia="Times New Roman" w:cs="Times New Roman"/>
                <w:sz w:val="17"/>
                <w:szCs w:val="17"/>
              </w:rPr>
              <w:t>ST271 (16), ST13646 (5), ST230 (3), ST9114 (2), ST8589 (2)</w:t>
            </w:r>
          </w:p>
        </w:tc>
      </w:tr>
      <w:tr w:rsidR="000767B4" w14:paraId="5764AD6F"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CF3FF2" w14:textId="77777777" w:rsidR="000767B4" w:rsidRDefault="00000000">
            <w:pPr>
              <w:snapToGrid w:val="0"/>
              <w:spacing w:line="240" w:lineRule="auto"/>
              <w:jc w:val="left"/>
            </w:pPr>
            <w:r>
              <w:rPr>
                <w:rFonts w:eastAsia="Times New Roman" w:cs="Times New Roman"/>
                <w:sz w:val="17"/>
                <w:szCs w:val="17"/>
              </w:rPr>
              <w:t>MIC method</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D4FD15" w14:textId="77777777" w:rsidR="000767B4" w:rsidRDefault="00000000">
            <w:pPr>
              <w:snapToGrid w:val="0"/>
              <w:spacing w:line="240" w:lineRule="auto"/>
              <w:jc w:val="center"/>
            </w:pPr>
            <w:r>
              <w:rPr>
                <w:rFonts w:eastAsia="Times New Roman" w:cs="Times New Roman"/>
                <w:sz w:val="17"/>
                <w:szCs w:val="17"/>
              </w:rPr>
              <w:t>Agar/broth dilution (CLSI)</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FDE41F" w14:textId="77777777" w:rsidR="000767B4" w:rsidRDefault="00000000">
            <w:pPr>
              <w:snapToGrid w:val="0"/>
              <w:spacing w:line="240" w:lineRule="auto"/>
              <w:jc w:val="center"/>
            </w:pPr>
            <w:r>
              <w:rPr>
                <w:rFonts w:eastAsia="Times New Roman" w:cs="Times New Roman"/>
                <w:sz w:val="17"/>
                <w:szCs w:val="17"/>
              </w:rPr>
              <w:t>Reported in GPS metadata ᵃ</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255CC3" w14:textId="77777777" w:rsidR="000767B4" w:rsidRDefault="00000000">
            <w:pPr>
              <w:snapToGrid w:val="0"/>
              <w:spacing w:line="240" w:lineRule="auto"/>
              <w:jc w:val="center"/>
            </w:pPr>
            <w:proofErr w:type="spellStart"/>
            <w:r>
              <w:rPr>
                <w:rFonts w:eastAsia="Times New Roman" w:cs="Times New Roman"/>
                <w:sz w:val="17"/>
                <w:szCs w:val="17"/>
              </w:rPr>
              <w:t>Etest</w:t>
            </w:r>
            <w:proofErr w:type="spellEnd"/>
          </w:p>
        </w:tc>
      </w:tr>
      <w:tr w:rsidR="000767B4" w14:paraId="5A94F114"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5E5A42" w14:textId="77777777" w:rsidR="000767B4" w:rsidRDefault="00000000">
            <w:pPr>
              <w:snapToGrid w:val="0"/>
              <w:spacing w:line="240" w:lineRule="auto"/>
              <w:jc w:val="left"/>
            </w:pPr>
            <w:r>
              <w:rPr>
                <w:rFonts w:eastAsia="Times New Roman" w:cs="Times New Roman"/>
                <w:sz w:val="17"/>
                <w:szCs w:val="17"/>
              </w:rPr>
              <w:t>Serotyping / MLST</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B97522" w14:textId="77777777" w:rsidR="000767B4" w:rsidRDefault="00000000">
            <w:pPr>
              <w:snapToGrid w:val="0"/>
              <w:spacing w:line="240" w:lineRule="auto"/>
              <w:jc w:val="center"/>
            </w:pPr>
            <w:proofErr w:type="spellStart"/>
            <w:r>
              <w:rPr>
                <w:rFonts w:eastAsia="Times New Roman" w:cs="Times New Roman"/>
                <w:sz w:val="17"/>
                <w:szCs w:val="17"/>
              </w:rPr>
              <w:t>Quellung</w:t>
            </w:r>
            <w:proofErr w:type="spellEnd"/>
            <w:r>
              <w:rPr>
                <w:rFonts w:eastAsia="Times New Roman" w:cs="Times New Roman"/>
                <w:sz w:val="17"/>
                <w:szCs w:val="17"/>
              </w:rPr>
              <w:t xml:space="preserve"> / MLST 2.0</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CF8D6B" w14:textId="77777777" w:rsidR="000767B4" w:rsidRDefault="00000000">
            <w:pPr>
              <w:snapToGrid w:val="0"/>
              <w:spacing w:line="240" w:lineRule="auto"/>
              <w:jc w:val="center"/>
            </w:pPr>
            <w:r>
              <w:rPr>
                <w:rFonts w:eastAsia="Times New Roman" w:cs="Times New Roman"/>
                <w:sz w:val="17"/>
                <w:szCs w:val="17"/>
              </w:rPr>
              <w:t>GPS metadata</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710336" w14:textId="77777777" w:rsidR="000767B4" w:rsidRDefault="00000000">
            <w:pPr>
              <w:snapToGrid w:val="0"/>
              <w:spacing w:line="240" w:lineRule="auto"/>
              <w:jc w:val="center"/>
            </w:pPr>
            <w:r>
              <w:rPr>
                <w:rFonts w:eastAsia="Times New Roman" w:cs="Times New Roman"/>
                <w:sz w:val="17"/>
                <w:szCs w:val="17"/>
              </w:rPr>
              <w:t xml:space="preserve">SeroBA / </w:t>
            </w:r>
            <w:proofErr w:type="spellStart"/>
            <w:r>
              <w:rPr>
                <w:rFonts w:eastAsia="Times New Roman" w:cs="Times New Roman"/>
                <w:sz w:val="17"/>
                <w:szCs w:val="17"/>
              </w:rPr>
              <w:t>mlst</w:t>
            </w:r>
            <w:proofErr w:type="spellEnd"/>
            <w:r>
              <w:rPr>
                <w:rFonts w:eastAsia="Times New Roman" w:cs="Times New Roman"/>
                <w:sz w:val="17"/>
                <w:szCs w:val="17"/>
              </w:rPr>
              <w:t xml:space="preserve"> (</w:t>
            </w:r>
            <w:proofErr w:type="spellStart"/>
            <w:r>
              <w:rPr>
                <w:rFonts w:eastAsia="Times New Roman" w:cs="Times New Roman"/>
                <w:sz w:val="17"/>
                <w:szCs w:val="17"/>
              </w:rPr>
              <w:t>PubMLST</w:t>
            </w:r>
            <w:proofErr w:type="spellEnd"/>
            <w:r>
              <w:rPr>
                <w:rFonts w:eastAsia="Times New Roman" w:cs="Times New Roman"/>
                <w:sz w:val="17"/>
                <w:szCs w:val="17"/>
              </w:rPr>
              <w:t>)</w:t>
            </w:r>
          </w:p>
        </w:tc>
      </w:tr>
      <w:tr w:rsidR="000767B4" w14:paraId="636F2A96" w14:textId="77777777">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F16A87" w14:textId="77777777" w:rsidR="000767B4" w:rsidRDefault="00000000">
            <w:pPr>
              <w:snapToGrid w:val="0"/>
              <w:spacing w:line="240" w:lineRule="auto"/>
              <w:jc w:val="left"/>
            </w:pPr>
            <w:r>
              <w:rPr>
                <w:rFonts w:eastAsia="Times New Roman" w:cs="Times New Roman"/>
                <w:sz w:val="17"/>
                <w:szCs w:val="17"/>
              </w:rPr>
              <w:t>In a training lineage cluster, n</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9083DA" w14:textId="77777777" w:rsidR="000767B4" w:rsidRDefault="00000000">
            <w:pPr>
              <w:snapToGrid w:val="0"/>
              <w:spacing w:line="240" w:lineRule="auto"/>
              <w:jc w:val="center"/>
            </w:pPr>
            <w:r>
              <w:rPr>
                <w:rFonts w:eastAsia="Times New Roman" w:cs="Times New Roman"/>
                <w:sz w:val="17"/>
                <w:szCs w:val="17"/>
              </w:rPr>
              <w:t>–</w:t>
            </w:r>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1F0E9E" w14:textId="77777777" w:rsidR="000767B4" w:rsidRDefault="00000000">
            <w:pPr>
              <w:snapToGrid w:val="0"/>
              <w:spacing w:line="240" w:lineRule="auto"/>
              <w:jc w:val="center"/>
            </w:pPr>
            <w:r>
              <w:rPr>
                <w:rFonts w:eastAsia="Times New Roman" w:cs="Times New Roman"/>
                <w:sz w:val="17"/>
                <w:szCs w:val="17"/>
              </w:rPr>
              <w:t>–</w:t>
            </w:r>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80CE17" w14:textId="77777777" w:rsidR="000767B4" w:rsidRDefault="00000000">
            <w:pPr>
              <w:snapToGrid w:val="0"/>
              <w:spacing w:line="240" w:lineRule="auto"/>
              <w:jc w:val="center"/>
            </w:pPr>
            <w:r>
              <w:rPr>
                <w:rFonts w:eastAsia="Times New Roman" w:cs="Times New Roman"/>
                <w:sz w:val="17"/>
                <w:szCs w:val="17"/>
              </w:rPr>
              <w:t>47/48 (CC271 cluster 21/48)</w:t>
            </w:r>
          </w:p>
        </w:tc>
      </w:tr>
      <w:tr w:rsidR="000767B4" w14:paraId="25149AD1" w14:textId="77777777">
        <w:tc>
          <w:tcPr>
            <w:tcW w:w="289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AC19B5A" w14:textId="77777777" w:rsidR="000767B4" w:rsidRDefault="00000000">
            <w:pPr>
              <w:snapToGrid w:val="0"/>
              <w:spacing w:line="240" w:lineRule="auto"/>
              <w:jc w:val="left"/>
            </w:pPr>
            <w:r>
              <w:rPr>
                <w:rFonts w:eastAsia="Times New Roman" w:cs="Times New Roman"/>
                <w:sz w:val="17"/>
                <w:szCs w:val="17"/>
              </w:rPr>
              <w:t>Jaccard distance to nearest training isolate, median (IQR)</w:t>
            </w:r>
          </w:p>
        </w:tc>
        <w:tc>
          <w:tcPr>
            <w:tcW w:w="42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071A3E3" w14:textId="77777777" w:rsidR="000767B4" w:rsidRDefault="00000000">
            <w:pPr>
              <w:snapToGrid w:val="0"/>
              <w:spacing w:line="240" w:lineRule="auto"/>
              <w:jc w:val="center"/>
            </w:pPr>
            <w:r>
              <w:rPr>
                <w:rFonts w:eastAsia="Times New Roman" w:cs="Times New Roman"/>
                <w:sz w:val="17"/>
                <w:szCs w:val="17"/>
              </w:rPr>
              <w:t>–</w:t>
            </w:r>
          </w:p>
        </w:tc>
        <w:tc>
          <w:tcPr>
            <w:tcW w:w="42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2A90D4A" w14:textId="77777777" w:rsidR="000767B4" w:rsidRDefault="00000000">
            <w:pPr>
              <w:snapToGrid w:val="0"/>
              <w:spacing w:line="240" w:lineRule="auto"/>
              <w:jc w:val="center"/>
            </w:pPr>
            <w:r>
              <w:rPr>
                <w:rFonts w:eastAsia="Times New Roman" w:cs="Times New Roman"/>
                <w:sz w:val="17"/>
                <w:szCs w:val="17"/>
              </w:rPr>
              <w:t>–</w:t>
            </w:r>
          </w:p>
        </w:tc>
        <w:tc>
          <w:tcPr>
            <w:tcW w:w="26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A6F90D8" w14:textId="77777777" w:rsidR="000767B4" w:rsidRDefault="00000000">
            <w:pPr>
              <w:snapToGrid w:val="0"/>
              <w:spacing w:line="240" w:lineRule="auto"/>
              <w:jc w:val="center"/>
            </w:pPr>
            <w:r>
              <w:rPr>
                <w:rFonts w:eastAsia="Times New Roman" w:cs="Times New Roman"/>
                <w:sz w:val="17"/>
                <w:szCs w:val="17"/>
              </w:rPr>
              <w:t>0.088 (0.055–0.111)</w:t>
            </w:r>
          </w:p>
        </w:tc>
      </w:tr>
    </w:tbl>
    <w:p w14:paraId="2284106E" w14:textId="77777777" w:rsidR="000767B4" w:rsidRDefault="000767B4">
      <w:pPr>
        <w:snapToGrid w:val="0"/>
        <w:spacing w:after="40" w:line="240" w:lineRule="auto"/>
      </w:pP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9"/>
        <w:gridCol w:w="3739"/>
        <w:gridCol w:w="3739"/>
        <w:gridCol w:w="3241"/>
      </w:tblGrid>
      <w:tr w:rsidR="000767B4" w14:paraId="7FA4EE1C" w14:textId="77777777">
        <w:trPr>
          <w:tblHeader/>
        </w:trPr>
        <w:tc>
          <w:tcPr>
            <w:tcW w:w="32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F7710E5" w14:textId="77777777" w:rsidR="000767B4" w:rsidRDefault="00000000">
            <w:pPr>
              <w:snapToGrid w:val="0"/>
              <w:spacing w:line="240" w:lineRule="auto"/>
              <w:jc w:val="left"/>
            </w:pPr>
            <w:r>
              <w:rPr>
                <w:rFonts w:eastAsia="Times New Roman" w:cs="Times New Roman"/>
                <w:b/>
                <w:bCs/>
                <w:sz w:val="17"/>
                <w:szCs w:val="17"/>
              </w:rPr>
              <w:t>Antimicrobial agent</w:t>
            </w:r>
          </w:p>
        </w:tc>
        <w:tc>
          <w:tcPr>
            <w:tcW w:w="37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5CFFF3A" w14:textId="77777777" w:rsidR="000767B4" w:rsidRDefault="00000000">
            <w:pPr>
              <w:snapToGrid w:val="0"/>
              <w:spacing w:line="240" w:lineRule="auto"/>
              <w:jc w:val="center"/>
            </w:pPr>
            <w:r>
              <w:rPr>
                <w:rFonts w:eastAsia="Times New Roman" w:cs="Times New Roman"/>
                <w:b/>
                <w:bCs/>
                <w:sz w:val="17"/>
                <w:szCs w:val="17"/>
              </w:rPr>
              <w:t>Domestic: S / I / R, n (%)</w:t>
            </w:r>
          </w:p>
        </w:tc>
        <w:tc>
          <w:tcPr>
            <w:tcW w:w="37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277F2C56" w14:textId="77777777" w:rsidR="000767B4" w:rsidRDefault="00000000">
            <w:pPr>
              <w:snapToGrid w:val="0"/>
              <w:spacing w:line="240" w:lineRule="auto"/>
              <w:jc w:val="center"/>
            </w:pPr>
            <w:r>
              <w:rPr>
                <w:rFonts w:eastAsia="Times New Roman" w:cs="Times New Roman"/>
                <w:b/>
                <w:bCs/>
                <w:sz w:val="17"/>
                <w:szCs w:val="17"/>
              </w:rPr>
              <w:t>GPS: S / I / R, n (%)</w:t>
            </w:r>
          </w:p>
        </w:tc>
        <w:tc>
          <w:tcPr>
            <w:tcW w:w="32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4D4B808" w14:textId="77777777" w:rsidR="000767B4" w:rsidRDefault="00000000">
            <w:pPr>
              <w:snapToGrid w:val="0"/>
              <w:spacing w:line="240" w:lineRule="auto"/>
              <w:jc w:val="center"/>
            </w:pPr>
            <w:r>
              <w:rPr>
                <w:rFonts w:eastAsia="Times New Roman" w:cs="Times New Roman"/>
                <w:b/>
                <w:bCs/>
                <w:sz w:val="17"/>
                <w:szCs w:val="17"/>
              </w:rPr>
              <w:t>Validation: S / I / R, n (%)</w:t>
            </w:r>
          </w:p>
        </w:tc>
      </w:tr>
      <w:tr w:rsidR="000767B4" w14:paraId="6553633A"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4F94E4" w14:textId="77777777" w:rsidR="000767B4" w:rsidRDefault="00000000">
            <w:pPr>
              <w:snapToGrid w:val="0"/>
              <w:spacing w:line="240" w:lineRule="auto"/>
              <w:jc w:val="left"/>
            </w:pPr>
            <w:r>
              <w:rPr>
                <w:rFonts w:eastAsia="Times New Roman" w:cs="Times New Roman"/>
                <w:sz w:val="17"/>
                <w:szCs w:val="17"/>
              </w:rPr>
              <w:t>PEN – Penicillin</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0FDE40" w14:textId="77777777" w:rsidR="000767B4" w:rsidRDefault="00000000">
            <w:pPr>
              <w:snapToGrid w:val="0"/>
              <w:spacing w:line="240" w:lineRule="auto"/>
              <w:jc w:val="center"/>
            </w:pPr>
            <w:r>
              <w:rPr>
                <w:rFonts w:eastAsia="Times New Roman" w:cs="Times New Roman"/>
                <w:sz w:val="17"/>
                <w:szCs w:val="17"/>
              </w:rPr>
              <w:t>0 (0.0) / 236 (38.9) / 371 (61.1)</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0CDF49F" w14:textId="77777777" w:rsidR="000767B4" w:rsidRDefault="00000000">
            <w:pPr>
              <w:snapToGrid w:val="0"/>
              <w:spacing w:line="240" w:lineRule="auto"/>
              <w:jc w:val="center"/>
            </w:pPr>
            <w:r>
              <w:rPr>
                <w:rFonts w:eastAsia="Times New Roman" w:cs="Times New Roman"/>
                <w:sz w:val="17"/>
                <w:szCs w:val="17"/>
              </w:rPr>
              <w:t>273 (85.3) / 39 (12.2) / 8 (2.5)</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2E5A85" w14:textId="77777777" w:rsidR="000767B4" w:rsidRDefault="00000000">
            <w:pPr>
              <w:snapToGrid w:val="0"/>
              <w:spacing w:line="240" w:lineRule="auto"/>
              <w:jc w:val="center"/>
            </w:pPr>
            <w:r>
              <w:rPr>
                <w:rFonts w:eastAsia="Times New Roman" w:cs="Times New Roman"/>
                <w:sz w:val="17"/>
                <w:szCs w:val="17"/>
              </w:rPr>
              <w:t>1 (2.1) / 28 (58.3) / 19 (39.6)</w:t>
            </w:r>
          </w:p>
        </w:tc>
      </w:tr>
      <w:tr w:rsidR="000767B4" w14:paraId="1E4D72AB"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1289C7" w14:textId="77777777" w:rsidR="000767B4" w:rsidRDefault="00000000">
            <w:pPr>
              <w:snapToGrid w:val="0"/>
              <w:spacing w:line="240" w:lineRule="auto"/>
              <w:jc w:val="left"/>
            </w:pPr>
            <w:r>
              <w:rPr>
                <w:rFonts w:eastAsia="Times New Roman" w:cs="Times New Roman"/>
                <w:sz w:val="17"/>
                <w:szCs w:val="17"/>
              </w:rPr>
              <w:t>CRO – Ceftriaxone</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3C6BBD" w14:textId="77777777" w:rsidR="000767B4" w:rsidRDefault="00000000">
            <w:pPr>
              <w:snapToGrid w:val="0"/>
              <w:spacing w:line="240" w:lineRule="auto"/>
              <w:jc w:val="center"/>
            </w:pPr>
            <w:r>
              <w:rPr>
                <w:rFonts w:eastAsia="Times New Roman" w:cs="Times New Roman"/>
                <w:sz w:val="17"/>
                <w:szCs w:val="17"/>
              </w:rPr>
              <w:t>428 (70.5) / 51 (8.4) / 128 (21.1)</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FE0056" w14:textId="77777777" w:rsidR="000767B4" w:rsidRDefault="00000000">
            <w:pPr>
              <w:snapToGrid w:val="0"/>
              <w:spacing w:line="240" w:lineRule="auto"/>
              <w:jc w:val="center"/>
            </w:pPr>
            <w:r>
              <w:rPr>
                <w:rFonts w:eastAsia="Times New Roman" w:cs="Times New Roman"/>
                <w:sz w:val="17"/>
                <w:szCs w:val="17"/>
              </w:rPr>
              <w:t>318 (99.4) / 2 (0.6) / 0 (0.0)</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5FB272" w14:textId="77777777" w:rsidR="000767B4" w:rsidRDefault="00000000">
            <w:pPr>
              <w:snapToGrid w:val="0"/>
              <w:spacing w:line="240" w:lineRule="auto"/>
              <w:jc w:val="center"/>
            </w:pPr>
            <w:r>
              <w:rPr>
                <w:rFonts w:eastAsia="Times New Roman" w:cs="Times New Roman"/>
                <w:sz w:val="17"/>
                <w:szCs w:val="17"/>
              </w:rPr>
              <w:t>31 (64.6) / 3 (6.2) / 14 (29.2)</w:t>
            </w:r>
          </w:p>
        </w:tc>
      </w:tr>
      <w:tr w:rsidR="000767B4" w14:paraId="6D33F95C"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34C6E4" w14:textId="77777777" w:rsidR="000767B4" w:rsidRDefault="00000000">
            <w:pPr>
              <w:snapToGrid w:val="0"/>
              <w:spacing w:line="240" w:lineRule="auto"/>
              <w:jc w:val="left"/>
            </w:pPr>
            <w:r>
              <w:rPr>
                <w:rFonts w:eastAsia="Times New Roman" w:cs="Times New Roman"/>
                <w:sz w:val="17"/>
                <w:szCs w:val="17"/>
              </w:rPr>
              <w:t>ERY – Erythromycin</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BED838" w14:textId="77777777" w:rsidR="000767B4" w:rsidRDefault="00000000">
            <w:pPr>
              <w:snapToGrid w:val="0"/>
              <w:spacing w:line="240" w:lineRule="auto"/>
              <w:jc w:val="center"/>
            </w:pPr>
            <w:r>
              <w:rPr>
                <w:rFonts w:eastAsia="Times New Roman" w:cs="Times New Roman"/>
                <w:sz w:val="17"/>
                <w:szCs w:val="17"/>
              </w:rPr>
              <w:t>10 (1.6) / 5 (0.8) / 592 (97.5)</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79A972" w14:textId="77777777" w:rsidR="000767B4" w:rsidRDefault="00000000">
            <w:pPr>
              <w:snapToGrid w:val="0"/>
              <w:spacing w:line="240" w:lineRule="auto"/>
              <w:jc w:val="center"/>
            </w:pPr>
            <w:r>
              <w:rPr>
                <w:rFonts w:eastAsia="Times New Roman" w:cs="Times New Roman"/>
                <w:sz w:val="17"/>
                <w:szCs w:val="17"/>
              </w:rPr>
              <w:t>283 (88.4) / 0 (0.0) / 37 (11.6)</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6650BC" w14:textId="77777777" w:rsidR="000767B4" w:rsidRDefault="00000000">
            <w:pPr>
              <w:snapToGrid w:val="0"/>
              <w:spacing w:line="240" w:lineRule="auto"/>
              <w:jc w:val="center"/>
            </w:pPr>
            <w:r>
              <w:rPr>
                <w:rFonts w:eastAsia="Times New Roman" w:cs="Times New Roman"/>
                <w:sz w:val="17"/>
                <w:szCs w:val="17"/>
              </w:rPr>
              <w:t>0 (0.0) / 1 (2.1) / 47 (97.9)</w:t>
            </w:r>
          </w:p>
        </w:tc>
      </w:tr>
      <w:tr w:rsidR="000767B4" w14:paraId="7A823539"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DF2400B" w14:textId="77777777" w:rsidR="000767B4" w:rsidRDefault="00000000">
            <w:pPr>
              <w:snapToGrid w:val="0"/>
              <w:spacing w:line="240" w:lineRule="auto"/>
              <w:jc w:val="left"/>
            </w:pPr>
            <w:r>
              <w:rPr>
                <w:rFonts w:eastAsia="Times New Roman" w:cs="Times New Roman"/>
                <w:sz w:val="17"/>
                <w:szCs w:val="17"/>
              </w:rPr>
              <w:t>CLI – Clindamycin</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8FEF57" w14:textId="77777777" w:rsidR="000767B4" w:rsidRDefault="00000000">
            <w:pPr>
              <w:snapToGrid w:val="0"/>
              <w:spacing w:line="240" w:lineRule="auto"/>
              <w:jc w:val="center"/>
            </w:pPr>
            <w:r>
              <w:rPr>
                <w:rFonts w:eastAsia="Times New Roman" w:cs="Times New Roman"/>
                <w:sz w:val="17"/>
                <w:szCs w:val="17"/>
              </w:rPr>
              <w:t>39 (6.4) / 5 (0.8) / 563 (92.8)</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DDB480" w14:textId="77777777" w:rsidR="000767B4" w:rsidRDefault="00000000">
            <w:pPr>
              <w:snapToGrid w:val="0"/>
              <w:spacing w:line="240" w:lineRule="auto"/>
              <w:jc w:val="center"/>
            </w:pPr>
            <w:r>
              <w:rPr>
                <w:rFonts w:eastAsia="Times New Roman" w:cs="Times New Roman"/>
                <w:sz w:val="17"/>
                <w:szCs w:val="17"/>
              </w:rPr>
              <w:t>304 (95.0) / 0 (0.0) / 16 (5.0)</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9624872" w14:textId="77777777" w:rsidR="000767B4" w:rsidRDefault="00000000">
            <w:pPr>
              <w:snapToGrid w:val="0"/>
              <w:spacing w:line="240" w:lineRule="auto"/>
              <w:jc w:val="center"/>
            </w:pPr>
            <w:r>
              <w:rPr>
                <w:rFonts w:eastAsia="Times New Roman" w:cs="Times New Roman"/>
                <w:sz w:val="17"/>
                <w:szCs w:val="17"/>
              </w:rPr>
              <w:t>2 (4.2) / 1 (2.1) / 45 (93.8)</w:t>
            </w:r>
          </w:p>
        </w:tc>
      </w:tr>
      <w:tr w:rsidR="000767B4" w14:paraId="2E1F0C85"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40B68D" w14:textId="77777777" w:rsidR="000767B4" w:rsidRDefault="00000000">
            <w:pPr>
              <w:snapToGrid w:val="0"/>
              <w:spacing w:line="240" w:lineRule="auto"/>
              <w:jc w:val="left"/>
            </w:pPr>
            <w:r>
              <w:rPr>
                <w:rFonts w:eastAsia="Times New Roman" w:cs="Times New Roman"/>
                <w:sz w:val="17"/>
                <w:szCs w:val="17"/>
              </w:rPr>
              <w:t>LVX – Levofloxacin</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DA8402C" w14:textId="77777777" w:rsidR="000767B4" w:rsidRDefault="00000000">
            <w:pPr>
              <w:snapToGrid w:val="0"/>
              <w:spacing w:line="240" w:lineRule="auto"/>
              <w:jc w:val="center"/>
            </w:pPr>
            <w:r>
              <w:rPr>
                <w:rFonts w:eastAsia="Times New Roman" w:cs="Times New Roman"/>
                <w:sz w:val="17"/>
                <w:szCs w:val="17"/>
              </w:rPr>
              <w:t>606 (99.8) / 0 (0.0) / 1 (0.2)</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B2C90D" w14:textId="77777777" w:rsidR="000767B4" w:rsidRDefault="00000000">
            <w:pPr>
              <w:snapToGrid w:val="0"/>
              <w:spacing w:line="240" w:lineRule="auto"/>
              <w:jc w:val="center"/>
            </w:pPr>
            <w:r>
              <w:rPr>
                <w:rFonts w:eastAsia="Times New Roman" w:cs="Times New Roman"/>
                <w:sz w:val="17"/>
                <w:szCs w:val="17"/>
              </w:rPr>
              <w:t>316 (98.8) / 3 (0.9) / 1 (0.3)</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D7D54E" w14:textId="77777777" w:rsidR="000767B4" w:rsidRDefault="00000000">
            <w:pPr>
              <w:snapToGrid w:val="0"/>
              <w:spacing w:line="240" w:lineRule="auto"/>
              <w:jc w:val="center"/>
            </w:pPr>
            <w:r>
              <w:rPr>
                <w:rFonts w:eastAsia="Times New Roman" w:cs="Times New Roman"/>
                <w:sz w:val="17"/>
                <w:szCs w:val="17"/>
              </w:rPr>
              <w:t>48 (100.0) / 0 (0.0) / 0 (0.0)</w:t>
            </w:r>
          </w:p>
        </w:tc>
      </w:tr>
      <w:tr w:rsidR="000767B4" w14:paraId="64090707"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301577" w14:textId="77777777" w:rsidR="000767B4" w:rsidRDefault="00000000">
            <w:pPr>
              <w:snapToGrid w:val="0"/>
              <w:spacing w:line="240" w:lineRule="auto"/>
              <w:jc w:val="left"/>
            </w:pPr>
            <w:r>
              <w:rPr>
                <w:rFonts w:eastAsia="Times New Roman" w:cs="Times New Roman"/>
                <w:sz w:val="17"/>
                <w:szCs w:val="17"/>
              </w:rPr>
              <w:t>SXT – Trimethoprim-sulfamethoxazole</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B47D8D" w14:textId="77777777" w:rsidR="000767B4" w:rsidRDefault="00000000">
            <w:pPr>
              <w:snapToGrid w:val="0"/>
              <w:spacing w:line="240" w:lineRule="auto"/>
              <w:jc w:val="center"/>
            </w:pPr>
            <w:r>
              <w:rPr>
                <w:rFonts w:eastAsia="Times New Roman" w:cs="Times New Roman"/>
                <w:sz w:val="17"/>
                <w:szCs w:val="17"/>
              </w:rPr>
              <w:t>142 (23.4) / 47 (7.7) / 418 (68.9)</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4165B7" w14:textId="77777777" w:rsidR="000767B4" w:rsidRDefault="00000000">
            <w:pPr>
              <w:snapToGrid w:val="0"/>
              <w:spacing w:line="240" w:lineRule="auto"/>
              <w:jc w:val="center"/>
            </w:pPr>
            <w:r>
              <w:rPr>
                <w:rFonts w:eastAsia="Times New Roman" w:cs="Times New Roman"/>
                <w:sz w:val="17"/>
                <w:szCs w:val="17"/>
              </w:rPr>
              <w:t>268 (83.8) / 5 (1.6) / 47 (14.7)</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E7C8A3" w14:textId="77777777" w:rsidR="000767B4" w:rsidRDefault="00000000">
            <w:pPr>
              <w:snapToGrid w:val="0"/>
              <w:spacing w:line="240" w:lineRule="auto"/>
              <w:jc w:val="center"/>
            </w:pPr>
            <w:r>
              <w:rPr>
                <w:rFonts w:eastAsia="Times New Roman" w:cs="Times New Roman"/>
                <w:sz w:val="17"/>
                <w:szCs w:val="17"/>
              </w:rPr>
              <w:t>7 (14.6) / 11 (22.9) / 30 (62.5)</w:t>
            </w:r>
          </w:p>
        </w:tc>
      </w:tr>
      <w:tr w:rsidR="000767B4" w14:paraId="192AE645" w14:textId="77777777">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5F9473" w14:textId="77777777" w:rsidR="000767B4" w:rsidRDefault="00000000">
            <w:pPr>
              <w:snapToGrid w:val="0"/>
              <w:spacing w:line="240" w:lineRule="auto"/>
              <w:jc w:val="left"/>
            </w:pPr>
            <w:r>
              <w:rPr>
                <w:rFonts w:eastAsia="Times New Roman" w:cs="Times New Roman"/>
                <w:sz w:val="17"/>
                <w:szCs w:val="17"/>
              </w:rPr>
              <w:lastRenderedPageBreak/>
              <w:t>AMC – Amoxicillin-clavulanate</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CED1BF" w14:textId="77777777" w:rsidR="000767B4" w:rsidRDefault="00000000">
            <w:pPr>
              <w:snapToGrid w:val="0"/>
              <w:spacing w:line="240" w:lineRule="auto"/>
              <w:jc w:val="center"/>
            </w:pPr>
            <w:r>
              <w:rPr>
                <w:rFonts w:eastAsia="Times New Roman" w:cs="Times New Roman"/>
                <w:sz w:val="17"/>
                <w:szCs w:val="17"/>
              </w:rPr>
              <w:t>395 (65.1) / 60 (9.9) / 152 (25.0)</w:t>
            </w:r>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5181A7" w14:textId="77777777" w:rsidR="000767B4" w:rsidRDefault="00000000">
            <w:pPr>
              <w:snapToGrid w:val="0"/>
              <w:spacing w:line="240" w:lineRule="auto"/>
              <w:jc w:val="center"/>
            </w:pPr>
            <w:r>
              <w:rPr>
                <w:rFonts w:eastAsia="Times New Roman" w:cs="Times New Roman"/>
                <w:sz w:val="17"/>
                <w:szCs w:val="17"/>
              </w:rPr>
              <w:t>317 (99.1) / 2 (0.6) / 1 (0.3)</w:t>
            </w:r>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8E7A17B" w14:textId="77777777" w:rsidR="000767B4" w:rsidRDefault="00000000">
            <w:pPr>
              <w:snapToGrid w:val="0"/>
              <w:spacing w:line="240" w:lineRule="auto"/>
              <w:jc w:val="center"/>
            </w:pPr>
            <w:r>
              <w:rPr>
                <w:rFonts w:eastAsia="Times New Roman" w:cs="Times New Roman"/>
                <w:sz w:val="17"/>
                <w:szCs w:val="17"/>
              </w:rPr>
              <w:t>Not tested</w:t>
            </w:r>
          </w:p>
        </w:tc>
      </w:tr>
      <w:tr w:rsidR="000767B4" w14:paraId="6389B674" w14:textId="77777777">
        <w:tc>
          <w:tcPr>
            <w:tcW w:w="323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DD0B5D7" w14:textId="77777777" w:rsidR="000767B4" w:rsidRDefault="00000000">
            <w:pPr>
              <w:snapToGrid w:val="0"/>
              <w:spacing w:line="240" w:lineRule="auto"/>
              <w:jc w:val="left"/>
            </w:pPr>
            <w:r>
              <w:rPr>
                <w:rFonts w:eastAsia="Times New Roman" w:cs="Times New Roman"/>
                <w:sz w:val="17"/>
                <w:szCs w:val="17"/>
              </w:rPr>
              <w:t>MFX – Moxifloxacin</w:t>
            </w:r>
          </w:p>
        </w:tc>
        <w:tc>
          <w:tcPr>
            <w:tcW w:w="37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ADCCB99" w14:textId="77777777" w:rsidR="000767B4" w:rsidRDefault="00000000">
            <w:pPr>
              <w:snapToGrid w:val="0"/>
              <w:spacing w:line="240" w:lineRule="auto"/>
              <w:jc w:val="center"/>
            </w:pPr>
            <w:r>
              <w:rPr>
                <w:rFonts w:eastAsia="Times New Roman" w:cs="Times New Roman"/>
                <w:sz w:val="17"/>
                <w:szCs w:val="17"/>
              </w:rPr>
              <w:t>606 (99.8) / 1 (0.2) / 0 (0.0)</w:t>
            </w:r>
          </w:p>
        </w:tc>
        <w:tc>
          <w:tcPr>
            <w:tcW w:w="37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37BAC43" w14:textId="77777777" w:rsidR="000767B4" w:rsidRDefault="00000000">
            <w:pPr>
              <w:snapToGrid w:val="0"/>
              <w:spacing w:line="240" w:lineRule="auto"/>
              <w:jc w:val="center"/>
            </w:pPr>
            <w:r>
              <w:rPr>
                <w:rFonts w:eastAsia="Times New Roman" w:cs="Times New Roman"/>
                <w:sz w:val="17"/>
                <w:szCs w:val="17"/>
              </w:rPr>
              <w:t>319 (99.7) / 1 (0.3) / 0 (0.0)</w:t>
            </w:r>
          </w:p>
        </w:tc>
        <w:tc>
          <w:tcPr>
            <w:tcW w:w="32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2A8C4D99" w14:textId="77777777" w:rsidR="000767B4" w:rsidRDefault="00000000">
            <w:pPr>
              <w:snapToGrid w:val="0"/>
              <w:spacing w:line="240" w:lineRule="auto"/>
              <w:jc w:val="center"/>
            </w:pPr>
            <w:r>
              <w:rPr>
                <w:rFonts w:eastAsia="Times New Roman" w:cs="Times New Roman"/>
                <w:sz w:val="17"/>
                <w:szCs w:val="17"/>
              </w:rPr>
              <w:t>Not tested</w:t>
            </w:r>
          </w:p>
        </w:tc>
      </w:tr>
    </w:tbl>
    <w:p w14:paraId="3529721C" w14:textId="77777777" w:rsidR="000767B4" w:rsidRDefault="00000000">
      <w:pPr>
        <w:snapToGrid w:val="0"/>
        <w:spacing w:after="40" w:line="240" w:lineRule="auto"/>
      </w:pPr>
      <w:r>
        <w:rPr>
          <w:rFonts w:eastAsia="Times New Roman" w:cs="Times New Roman"/>
          <w:sz w:val="16"/>
          <w:szCs w:val="16"/>
        </w:rPr>
        <w:t>S, susceptible; I, intermediate; R, resistant; ST, sequence type; GPS, Global Pneumococcal Sequencing project. Categories were assigned with CLSI M100 breakpoints (mg/L, S / I / R): penicillin ≤0.06 / 0.12–1 / ≥2 (oral); ceftriaxone ≤1 / 2 / ≥4 (non-meningitis); erythromycin and clindamycin ≤0.25 / 0.5 / ≥1; levofloxacin ≤2 / 4 / ≥8; trimethoprim-sulfamethoxazole ≤0.5 / 1–2 / ≥4; amoxicillin-clavulanate ≤2 / 4 / ≥8; moxifloxacin ≤1 / 2 / ≥4.</w:t>
      </w:r>
    </w:p>
    <w:p w14:paraId="120B5A37" w14:textId="77777777" w:rsidR="000767B4" w:rsidRDefault="00000000">
      <w:pPr>
        <w:snapToGrid w:val="0"/>
        <w:spacing w:after="40" w:line="240" w:lineRule="auto"/>
      </w:pPr>
      <w:r>
        <w:rPr>
          <w:rFonts w:eastAsia="Times New Roman" w:cs="Times New Roman"/>
          <w:sz w:val="16"/>
          <w:szCs w:val="16"/>
        </w:rPr>
        <w:t>ᵃ MICs as recorded in the GPS metadata. For trimethoprim-sulfamethoxazole, amoxicillin-clavulanate and moxifloxacin, GPS values are genotype-derived (</w:t>
      </w:r>
      <w:r>
        <w:rPr>
          <w:rFonts w:eastAsia="Times New Roman" w:cs="Times New Roman"/>
          <w:i/>
          <w:iCs/>
          <w:sz w:val="16"/>
          <w:szCs w:val="16"/>
        </w:rPr>
        <w:t>in silico</w:t>
      </w:r>
      <w:r>
        <w:rPr>
          <w:rFonts w:eastAsia="Times New Roman" w:cs="Times New Roman"/>
          <w:sz w:val="16"/>
          <w:szCs w:val="16"/>
        </w:rPr>
        <w:t>) predictions rather than phenotypic measurements; amoxicillin-clavulanate and moxifloxacin are therefore reported only in the Supplementary Material, and trimethoprim-sulfamethoxazole results are additionally reported for domestic isolates alone.</w:t>
      </w:r>
    </w:p>
    <w:p w14:paraId="5890B2BE" w14:textId="77777777" w:rsidR="000767B4" w:rsidRDefault="00000000">
      <w:pPr>
        <w:snapToGrid w:val="0"/>
        <w:spacing w:after="40" w:line="240" w:lineRule="auto"/>
      </w:pPr>
      <w:r>
        <w:rPr>
          <w:rFonts w:eastAsia="Times New Roman" w:cs="Times New Roman"/>
          <w:sz w:val="16"/>
          <w:szCs w:val="16"/>
        </w:rPr>
        <w:t xml:space="preserve">The 48 validation isolates were collected at Peking University People's Hospital in 2021 and were not part of the training set; two of 50 sequenced isolates (V-36, V-48) were excluded because of suspected mixed culture (abnormal genome size and GC content). Validation serotypes were determined </w:t>
      </w:r>
      <w:r>
        <w:rPr>
          <w:rFonts w:eastAsia="Times New Roman" w:cs="Times New Roman"/>
          <w:i/>
          <w:iCs/>
          <w:sz w:val="16"/>
          <w:szCs w:val="16"/>
        </w:rPr>
        <w:t>in silico</w:t>
      </w:r>
      <w:r>
        <w:rPr>
          <w:rFonts w:eastAsia="Times New Roman" w:cs="Times New Roman"/>
          <w:sz w:val="16"/>
          <w:szCs w:val="16"/>
        </w:rPr>
        <w:t xml:space="preserve"> with SeroBA and STs with </w:t>
      </w:r>
      <w:proofErr w:type="spellStart"/>
      <w:r>
        <w:rPr>
          <w:rFonts w:eastAsia="Times New Roman" w:cs="Times New Roman"/>
          <w:sz w:val="16"/>
          <w:szCs w:val="16"/>
        </w:rPr>
        <w:t>mlst</w:t>
      </w:r>
      <w:proofErr w:type="spellEnd"/>
      <w:r>
        <w:rPr>
          <w:rFonts w:eastAsia="Times New Roman" w:cs="Times New Roman"/>
          <w:sz w:val="16"/>
          <w:szCs w:val="16"/>
        </w:rPr>
        <w:t xml:space="preserve"> (</w:t>
      </w:r>
      <w:proofErr w:type="spellStart"/>
      <w:r>
        <w:rPr>
          <w:rFonts w:eastAsia="Times New Roman" w:cs="Times New Roman"/>
          <w:sz w:val="16"/>
          <w:szCs w:val="16"/>
        </w:rPr>
        <w:t>PubMLST</w:t>
      </w:r>
      <w:proofErr w:type="spellEnd"/>
      <w:r>
        <w:rPr>
          <w:rFonts w:eastAsia="Times New Roman" w:cs="Times New Roman"/>
          <w:sz w:val="16"/>
          <w:szCs w:val="16"/>
        </w:rPr>
        <w:t xml:space="preserve"> scheme); per-isolate data are given in Table S1. Lineage cluster membership and nearest-</w:t>
      </w:r>
      <w:proofErr w:type="spellStart"/>
      <w:r>
        <w:rPr>
          <w:rFonts w:eastAsia="Times New Roman" w:cs="Times New Roman"/>
          <w:sz w:val="16"/>
          <w:szCs w:val="16"/>
        </w:rPr>
        <w:t>neighbour</w:t>
      </w:r>
      <w:proofErr w:type="spellEnd"/>
      <w:r>
        <w:rPr>
          <w:rFonts w:eastAsia="Times New Roman" w:cs="Times New Roman"/>
          <w:sz w:val="16"/>
          <w:szCs w:val="16"/>
        </w:rPr>
        <w:t xml:space="preserve"> distances were computed on the training-set variable 10-mers (Jaccard distance; cluster threshold 0.2363).</w:t>
      </w:r>
    </w:p>
    <w:p w14:paraId="4225F6CB" w14:textId="77777777" w:rsidR="000767B4" w:rsidRDefault="00000000">
      <w:pPr>
        <w:snapToGrid w:val="0"/>
        <w:spacing w:after="40" w:line="240" w:lineRule="auto"/>
      </w:pPr>
      <w:r>
        <w:rPr>
          <w:rFonts w:eastAsia="Times New Roman" w:cs="Times New Roman"/>
          <w:sz w:val="16"/>
          <w:szCs w:val="16"/>
        </w:rPr>
        <w:t>ᵇ Collected in previous studies [1–3].</w:t>
      </w:r>
    </w:p>
    <w:p w14:paraId="4579A66F" w14:textId="77777777" w:rsidR="000767B4" w:rsidRDefault="00000000">
      <w:pPr>
        <w:snapToGrid w:val="0"/>
        <w:spacing w:after="40" w:line="240" w:lineRule="auto"/>
      </w:pPr>
      <w:r>
        <w:br w:type="page"/>
      </w:r>
    </w:p>
    <w:p w14:paraId="66F2BE3F" w14:textId="77777777" w:rsidR="000767B4" w:rsidRDefault="00000000">
      <w:pPr>
        <w:snapToGrid w:val="0"/>
        <w:spacing w:after="40" w:line="240" w:lineRule="auto"/>
      </w:pPr>
      <w:r>
        <w:rPr>
          <w:rFonts w:eastAsia="Times New Roman" w:cs="Times New Roman"/>
          <w:b/>
          <w:bCs/>
          <w:sz w:val="20"/>
          <w:szCs w:val="20"/>
        </w:rPr>
        <w:lastRenderedPageBreak/>
        <w:t xml:space="preserve">Table 2. </w:t>
      </w:r>
      <w:r>
        <w:rPr>
          <w:rFonts w:eastAsia="Times New Roman" w:cs="Times New Roman"/>
          <w:sz w:val="20"/>
          <w:szCs w:val="20"/>
        </w:rPr>
        <w:t>Cross-validated performance of the k-</w:t>
      </w:r>
      <w:proofErr w:type="spellStart"/>
      <w:r>
        <w:rPr>
          <w:rFonts w:eastAsia="Times New Roman" w:cs="Times New Roman"/>
          <w:sz w:val="20"/>
          <w:szCs w:val="20"/>
        </w:rPr>
        <w:t>mer</w:t>
      </w:r>
      <w:proofErr w:type="spellEnd"/>
      <w:r>
        <w:rPr>
          <w:rFonts w:eastAsia="Times New Roman" w:cs="Times New Roman"/>
          <w:sz w:val="20"/>
          <w:szCs w:val="20"/>
        </w:rPr>
        <w:t xml:space="preserve"> </w:t>
      </w:r>
      <w:proofErr w:type="spellStart"/>
      <w:r>
        <w:rPr>
          <w:rFonts w:eastAsia="Times New Roman" w:cs="Times New Roman"/>
          <w:sz w:val="20"/>
          <w:szCs w:val="20"/>
        </w:rPr>
        <w:t>XGBoost</w:t>
      </w:r>
      <w:proofErr w:type="spellEnd"/>
      <w:r>
        <w:rPr>
          <w:rFonts w:eastAsia="Times New Roman" w:cs="Times New Roman"/>
          <w:sz w:val="20"/>
          <w:szCs w:val="20"/>
        </w:rPr>
        <w:t xml:space="preserve"> models under random and lineage-grouped splitting (n = 927)</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990"/>
        <w:gridCol w:w="1441"/>
        <w:gridCol w:w="1441"/>
        <w:gridCol w:w="1171"/>
        <w:gridCol w:w="1171"/>
        <w:gridCol w:w="630"/>
        <w:gridCol w:w="1441"/>
        <w:gridCol w:w="1441"/>
        <w:gridCol w:w="1441"/>
        <w:gridCol w:w="1441"/>
      </w:tblGrid>
      <w:tr w:rsidR="000767B4" w14:paraId="58E10F72" w14:textId="77777777">
        <w:trPr>
          <w:tblHeader/>
        </w:trPr>
        <w:tc>
          <w:tcPr>
            <w:tcW w:w="135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979737F" w14:textId="77777777" w:rsidR="000767B4" w:rsidRDefault="00000000">
            <w:pPr>
              <w:snapToGrid w:val="0"/>
              <w:spacing w:line="240" w:lineRule="auto"/>
              <w:jc w:val="left"/>
            </w:pPr>
            <w:r>
              <w:rPr>
                <w:rFonts w:eastAsia="Times New Roman" w:cs="Times New Roman"/>
                <w:b/>
                <w:bCs/>
                <w:sz w:val="17"/>
                <w:szCs w:val="17"/>
              </w:rPr>
              <w:t>Agent</w:t>
            </w:r>
          </w:p>
        </w:tc>
        <w:tc>
          <w:tcPr>
            <w:tcW w:w="99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350853D" w14:textId="77777777" w:rsidR="000767B4" w:rsidRDefault="00000000">
            <w:pPr>
              <w:snapToGrid w:val="0"/>
              <w:spacing w:line="240" w:lineRule="auto"/>
              <w:jc w:val="center"/>
            </w:pPr>
            <w:r>
              <w:rPr>
                <w:rFonts w:eastAsia="Times New Roman" w:cs="Times New Roman"/>
                <w:b/>
                <w:bCs/>
                <w:sz w:val="17"/>
                <w:szCs w:val="17"/>
              </w:rPr>
              <w:t>Split</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3142E2F" w14:textId="77777777" w:rsidR="000767B4" w:rsidRDefault="00000000">
            <w:pPr>
              <w:snapToGrid w:val="0"/>
              <w:spacing w:line="240" w:lineRule="auto"/>
              <w:jc w:val="center"/>
            </w:pPr>
            <w:r>
              <w:rPr>
                <w:rFonts w:eastAsia="Times New Roman" w:cs="Times New Roman"/>
                <w:b/>
                <w:bCs/>
                <w:sz w:val="17"/>
                <w:szCs w:val="17"/>
              </w:rPr>
              <w:t>EA, % (95% CI)</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83C7D52" w14:textId="77777777" w:rsidR="000767B4" w:rsidRDefault="00000000">
            <w:pPr>
              <w:snapToGrid w:val="0"/>
              <w:spacing w:line="240" w:lineRule="auto"/>
              <w:jc w:val="center"/>
            </w:pPr>
            <w:r>
              <w:rPr>
                <w:rFonts w:eastAsia="Times New Roman" w:cs="Times New Roman"/>
                <w:b/>
                <w:bCs/>
                <w:sz w:val="17"/>
                <w:szCs w:val="17"/>
              </w:rPr>
              <w:t>CA, % (95% CI)</w:t>
            </w:r>
          </w:p>
        </w:tc>
        <w:tc>
          <w:tcPr>
            <w:tcW w:w="117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3A067C4" w14:textId="77777777" w:rsidR="000767B4" w:rsidRDefault="00000000">
            <w:pPr>
              <w:snapToGrid w:val="0"/>
              <w:spacing w:line="240" w:lineRule="auto"/>
              <w:jc w:val="center"/>
            </w:pPr>
            <w:r>
              <w:rPr>
                <w:rFonts w:eastAsia="Times New Roman" w:cs="Times New Roman"/>
                <w:b/>
                <w:bCs/>
                <w:sz w:val="17"/>
                <w:szCs w:val="17"/>
              </w:rPr>
              <w:t>VME, n/N (%)</w:t>
            </w:r>
          </w:p>
        </w:tc>
        <w:tc>
          <w:tcPr>
            <w:tcW w:w="117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BB98DCB" w14:textId="77777777" w:rsidR="000767B4" w:rsidRDefault="00000000">
            <w:pPr>
              <w:snapToGrid w:val="0"/>
              <w:spacing w:line="240" w:lineRule="auto"/>
              <w:jc w:val="center"/>
            </w:pPr>
            <w:r>
              <w:rPr>
                <w:rFonts w:eastAsia="Times New Roman" w:cs="Times New Roman"/>
                <w:b/>
                <w:bCs/>
                <w:sz w:val="17"/>
                <w:szCs w:val="17"/>
              </w:rPr>
              <w:t>ME, n/N (%)</w:t>
            </w:r>
          </w:p>
        </w:tc>
        <w:tc>
          <w:tcPr>
            <w:tcW w:w="63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8815213" w14:textId="77777777" w:rsidR="000767B4" w:rsidRDefault="00000000">
            <w:pPr>
              <w:snapToGrid w:val="0"/>
              <w:spacing w:line="240" w:lineRule="auto"/>
              <w:jc w:val="center"/>
            </w:pPr>
            <w:proofErr w:type="spellStart"/>
            <w:r>
              <w:rPr>
                <w:rFonts w:eastAsia="Times New Roman" w:cs="Times New Roman"/>
                <w:b/>
                <w:bCs/>
                <w:sz w:val="17"/>
                <w:szCs w:val="17"/>
              </w:rPr>
              <w:t>mE</w:t>
            </w:r>
            <w:proofErr w:type="spellEnd"/>
            <w:r>
              <w:rPr>
                <w:rFonts w:eastAsia="Times New Roman" w:cs="Times New Roman"/>
                <w:b/>
                <w:bCs/>
                <w:sz w:val="17"/>
                <w:szCs w:val="17"/>
              </w:rPr>
              <w:t>, %</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4369EFC" w14:textId="77777777" w:rsidR="000767B4" w:rsidRDefault="00000000">
            <w:pPr>
              <w:snapToGrid w:val="0"/>
              <w:spacing w:line="240" w:lineRule="auto"/>
              <w:jc w:val="center"/>
            </w:pPr>
            <w:r>
              <w:rPr>
                <w:rFonts w:eastAsia="Times New Roman" w:cs="Times New Roman"/>
                <w:b/>
                <w:bCs/>
                <w:sz w:val="17"/>
                <w:szCs w:val="17"/>
              </w:rPr>
              <w:t>AUROC, % (95% CI)</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E7DFB97" w14:textId="77777777" w:rsidR="000767B4" w:rsidRDefault="00000000">
            <w:pPr>
              <w:snapToGrid w:val="0"/>
              <w:spacing w:line="240" w:lineRule="auto"/>
              <w:jc w:val="center"/>
            </w:pPr>
            <w:r>
              <w:rPr>
                <w:rFonts w:eastAsia="Times New Roman" w:cs="Times New Roman"/>
                <w:b/>
                <w:bCs/>
                <w:sz w:val="17"/>
                <w:szCs w:val="17"/>
              </w:rPr>
              <w:t>NS sensitivity, % (95% CI)</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229CC16" w14:textId="77777777" w:rsidR="000767B4" w:rsidRDefault="00000000">
            <w:pPr>
              <w:snapToGrid w:val="0"/>
              <w:spacing w:line="240" w:lineRule="auto"/>
              <w:jc w:val="center"/>
            </w:pPr>
            <w:r>
              <w:rPr>
                <w:rFonts w:eastAsia="Times New Roman" w:cs="Times New Roman"/>
                <w:b/>
                <w:bCs/>
                <w:sz w:val="17"/>
                <w:szCs w:val="17"/>
              </w:rPr>
              <w:t>Specificity, % (95% CI)</w:t>
            </w:r>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88747F9" w14:textId="77777777" w:rsidR="000767B4" w:rsidRDefault="00000000">
            <w:pPr>
              <w:snapToGrid w:val="0"/>
              <w:spacing w:line="240" w:lineRule="auto"/>
              <w:jc w:val="center"/>
            </w:pPr>
            <w:r>
              <w:rPr>
                <w:rFonts w:eastAsia="Times New Roman" w:cs="Times New Roman"/>
                <w:b/>
                <w:bCs/>
                <w:sz w:val="17"/>
                <w:szCs w:val="17"/>
              </w:rPr>
              <w:t>AUROC within GPS, % (95% CI)</w:t>
            </w:r>
          </w:p>
        </w:tc>
      </w:tr>
      <w:tr w:rsidR="000767B4" w14:paraId="10E7BA2D"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1A6925" w14:textId="77777777" w:rsidR="000767B4" w:rsidRDefault="00000000">
            <w:pPr>
              <w:snapToGrid w:val="0"/>
              <w:spacing w:line="240" w:lineRule="auto"/>
              <w:jc w:val="left"/>
            </w:pPr>
            <w:r>
              <w:rPr>
                <w:rFonts w:eastAsia="Times New Roman" w:cs="Times New Roman"/>
                <w:sz w:val="17"/>
                <w:szCs w:val="17"/>
              </w:rPr>
              <w:t>PEN</w:t>
            </w: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409D64"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EE2BCDA" w14:textId="77777777" w:rsidR="000767B4" w:rsidRDefault="00000000">
            <w:pPr>
              <w:snapToGrid w:val="0"/>
              <w:spacing w:line="240" w:lineRule="auto"/>
              <w:jc w:val="center"/>
            </w:pPr>
            <w:r>
              <w:rPr>
                <w:rFonts w:eastAsia="Times New Roman" w:cs="Times New Roman"/>
                <w:sz w:val="17"/>
                <w:szCs w:val="17"/>
              </w:rPr>
              <w:t>90.1 (88.0–92.0)</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B73C187" w14:textId="77777777" w:rsidR="000767B4" w:rsidRDefault="00000000">
            <w:pPr>
              <w:snapToGrid w:val="0"/>
              <w:spacing w:line="240" w:lineRule="auto"/>
              <w:jc w:val="center"/>
            </w:pPr>
            <w:r>
              <w:rPr>
                <w:rFonts w:eastAsia="Times New Roman" w:cs="Times New Roman"/>
                <w:sz w:val="17"/>
                <w:szCs w:val="17"/>
              </w:rPr>
              <w:t>86.3 (84.2–88.7)</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D412B7" w14:textId="77777777" w:rsidR="000767B4" w:rsidRDefault="00000000">
            <w:pPr>
              <w:snapToGrid w:val="0"/>
              <w:spacing w:line="240" w:lineRule="auto"/>
              <w:jc w:val="center"/>
            </w:pPr>
            <w:r>
              <w:rPr>
                <w:rFonts w:eastAsia="Times New Roman" w:cs="Times New Roman"/>
                <w:sz w:val="17"/>
                <w:szCs w:val="17"/>
              </w:rPr>
              <w:t>1/379 (0.3)</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DEB292" w14:textId="77777777" w:rsidR="000767B4" w:rsidRDefault="00000000">
            <w:pPr>
              <w:snapToGrid w:val="0"/>
              <w:spacing w:line="240" w:lineRule="auto"/>
              <w:jc w:val="center"/>
            </w:pPr>
            <w:r>
              <w:rPr>
                <w:rFonts w:eastAsia="Times New Roman" w:cs="Times New Roman"/>
                <w:sz w:val="17"/>
                <w:szCs w:val="17"/>
              </w:rPr>
              <w:t>0/273 (0.0)</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757ECE" w14:textId="77777777" w:rsidR="000767B4" w:rsidRDefault="00000000">
            <w:pPr>
              <w:snapToGrid w:val="0"/>
              <w:spacing w:line="240" w:lineRule="auto"/>
              <w:jc w:val="center"/>
            </w:pPr>
            <w:r>
              <w:rPr>
                <w:rFonts w:eastAsia="Times New Roman" w:cs="Times New Roman"/>
                <w:sz w:val="17"/>
                <w:szCs w:val="17"/>
              </w:rPr>
              <w:t>13.6</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8E70BD" w14:textId="77777777" w:rsidR="000767B4" w:rsidRDefault="00000000">
            <w:pPr>
              <w:snapToGrid w:val="0"/>
              <w:spacing w:line="240" w:lineRule="auto"/>
              <w:jc w:val="center"/>
            </w:pPr>
            <w:r>
              <w:rPr>
                <w:rFonts w:eastAsia="Times New Roman" w:cs="Times New Roman"/>
                <w:sz w:val="17"/>
                <w:szCs w:val="17"/>
              </w:rPr>
              <w:t>99.8 (99.5–99.9)</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87DC92" w14:textId="77777777" w:rsidR="000767B4" w:rsidRDefault="00000000">
            <w:pPr>
              <w:snapToGrid w:val="0"/>
              <w:spacing w:line="240" w:lineRule="auto"/>
              <w:jc w:val="center"/>
            </w:pPr>
            <w:r>
              <w:rPr>
                <w:rFonts w:eastAsia="Times New Roman" w:cs="Times New Roman"/>
                <w:sz w:val="17"/>
                <w:szCs w:val="17"/>
              </w:rPr>
              <w:t>98.3 (97.1–99.2)</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25CC0B" w14:textId="77777777" w:rsidR="000767B4" w:rsidRDefault="00000000">
            <w:pPr>
              <w:snapToGrid w:val="0"/>
              <w:spacing w:line="240" w:lineRule="auto"/>
              <w:jc w:val="center"/>
            </w:pPr>
            <w:r>
              <w:rPr>
                <w:rFonts w:eastAsia="Times New Roman" w:cs="Times New Roman"/>
                <w:sz w:val="17"/>
                <w:szCs w:val="17"/>
              </w:rPr>
              <w:t>98.5 (96.8–99.7)</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119756" w14:textId="77777777" w:rsidR="000767B4" w:rsidRDefault="00000000">
            <w:pPr>
              <w:snapToGrid w:val="0"/>
              <w:spacing w:line="240" w:lineRule="auto"/>
              <w:jc w:val="center"/>
            </w:pPr>
            <w:r>
              <w:rPr>
                <w:rFonts w:eastAsia="Times New Roman" w:cs="Times New Roman"/>
                <w:sz w:val="17"/>
                <w:szCs w:val="17"/>
              </w:rPr>
              <w:t>97.1 (94.0–99.4)</w:t>
            </w:r>
          </w:p>
        </w:tc>
      </w:tr>
      <w:tr w:rsidR="000767B4" w14:paraId="17DADE5B"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DE1476"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6C3AA9C"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752845" w14:textId="77777777" w:rsidR="000767B4" w:rsidRDefault="00000000">
            <w:pPr>
              <w:snapToGrid w:val="0"/>
              <w:spacing w:line="240" w:lineRule="auto"/>
              <w:jc w:val="center"/>
            </w:pPr>
            <w:r>
              <w:rPr>
                <w:rFonts w:eastAsia="Times New Roman" w:cs="Times New Roman"/>
                <w:sz w:val="17"/>
                <w:szCs w:val="17"/>
              </w:rPr>
              <w:t>87.7 (85.4–89.8)</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896B3CF" w14:textId="77777777" w:rsidR="000767B4" w:rsidRDefault="00000000">
            <w:pPr>
              <w:snapToGrid w:val="0"/>
              <w:spacing w:line="240" w:lineRule="auto"/>
              <w:jc w:val="center"/>
            </w:pPr>
            <w:r>
              <w:rPr>
                <w:rFonts w:eastAsia="Times New Roman" w:cs="Times New Roman"/>
                <w:sz w:val="17"/>
                <w:szCs w:val="17"/>
              </w:rPr>
              <w:t>80.3 (77.8–82.7)</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7CF6BE" w14:textId="77777777" w:rsidR="000767B4" w:rsidRDefault="00000000">
            <w:pPr>
              <w:snapToGrid w:val="0"/>
              <w:spacing w:line="240" w:lineRule="auto"/>
              <w:jc w:val="center"/>
            </w:pPr>
            <w:r>
              <w:rPr>
                <w:rFonts w:eastAsia="Times New Roman" w:cs="Times New Roman"/>
                <w:sz w:val="17"/>
                <w:szCs w:val="17"/>
              </w:rPr>
              <w:t>1/379 (0.3)</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12E276" w14:textId="77777777" w:rsidR="000767B4" w:rsidRDefault="00000000">
            <w:pPr>
              <w:snapToGrid w:val="0"/>
              <w:spacing w:line="240" w:lineRule="auto"/>
              <w:jc w:val="center"/>
            </w:pPr>
            <w:r>
              <w:rPr>
                <w:rFonts w:eastAsia="Times New Roman" w:cs="Times New Roman"/>
                <w:sz w:val="17"/>
                <w:szCs w:val="17"/>
              </w:rPr>
              <w:t>0/273 (0.0)</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86CA6C" w14:textId="77777777" w:rsidR="000767B4" w:rsidRDefault="00000000">
            <w:pPr>
              <w:snapToGrid w:val="0"/>
              <w:spacing w:line="240" w:lineRule="auto"/>
              <w:jc w:val="center"/>
            </w:pPr>
            <w:r>
              <w:rPr>
                <w:rFonts w:eastAsia="Times New Roman" w:cs="Times New Roman"/>
                <w:sz w:val="17"/>
                <w:szCs w:val="17"/>
              </w:rPr>
              <w:t>19.6</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1046F5" w14:textId="77777777" w:rsidR="000767B4" w:rsidRDefault="00000000">
            <w:pPr>
              <w:snapToGrid w:val="0"/>
              <w:spacing w:line="240" w:lineRule="auto"/>
              <w:jc w:val="center"/>
            </w:pPr>
            <w:r>
              <w:rPr>
                <w:rFonts w:eastAsia="Times New Roman" w:cs="Times New Roman"/>
                <w:sz w:val="17"/>
                <w:szCs w:val="17"/>
              </w:rPr>
              <w:t>99.5 (99.0–99.8)</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7F07E9" w14:textId="77777777" w:rsidR="000767B4" w:rsidRDefault="00000000">
            <w:pPr>
              <w:snapToGrid w:val="0"/>
              <w:spacing w:line="240" w:lineRule="auto"/>
              <w:jc w:val="center"/>
            </w:pPr>
            <w:r>
              <w:rPr>
                <w:rFonts w:eastAsia="Times New Roman" w:cs="Times New Roman"/>
                <w:sz w:val="17"/>
                <w:szCs w:val="17"/>
              </w:rPr>
              <w:t>98.9 (98.1–99.7)</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5F467F" w14:textId="77777777" w:rsidR="000767B4" w:rsidRDefault="00000000">
            <w:pPr>
              <w:snapToGrid w:val="0"/>
              <w:spacing w:line="240" w:lineRule="auto"/>
              <w:jc w:val="center"/>
            </w:pPr>
            <w:r>
              <w:rPr>
                <w:rFonts w:eastAsia="Times New Roman" w:cs="Times New Roman"/>
                <w:sz w:val="17"/>
                <w:szCs w:val="17"/>
              </w:rPr>
              <w:t>96.0 (93.6–98.1)</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20293D" w14:textId="77777777" w:rsidR="000767B4" w:rsidRDefault="00000000">
            <w:pPr>
              <w:snapToGrid w:val="0"/>
              <w:spacing w:line="240" w:lineRule="auto"/>
              <w:jc w:val="center"/>
            </w:pPr>
            <w:r>
              <w:rPr>
                <w:rFonts w:eastAsia="Times New Roman" w:cs="Times New Roman"/>
                <w:sz w:val="17"/>
                <w:szCs w:val="17"/>
              </w:rPr>
              <w:t>94.4 (88.4–98.3)</w:t>
            </w:r>
          </w:p>
        </w:tc>
      </w:tr>
      <w:tr w:rsidR="000767B4" w14:paraId="627FBAC5"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29110B1" w14:textId="77777777" w:rsidR="000767B4" w:rsidRDefault="00000000">
            <w:pPr>
              <w:snapToGrid w:val="0"/>
              <w:spacing w:line="240" w:lineRule="auto"/>
              <w:jc w:val="left"/>
            </w:pPr>
            <w:r>
              <w:rPr>
                <w:rFonts w:eastAsia="Times New Roman" w:cs="Times New Roman"/>
                <w:sz w:val="17"/>
                <w:szCs w:val="17"/>
              </w:rPr>
              <w:t>CRO</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23A22A7"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B503E08" w14:textId="77777777" w:rsidR="000767B4" w:rsidRDefault="00000000">
            <w:pPr>
              <w:snapToGrid w:val="0"/>
              <w:spacing w:line="240" w:lineRule="auto"/>
              <w:jc w:val="center"/>
            </w:pPr>
            <w:r>
              <w:rPr>
                <w:rFonts w:eastAsia="Times New Roman" w:cs="Times New Roman"/>
                <w:sz w:val="17"/>
                <w:szCs w:val="17"/>
              </w:rPr>
              <w:t>88.9 (86.7–90.8)</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06878D1" w14:textId="77777777" w:rsidR="000767B4" w:rsidRDefault="00000000">
            <w:pPr>
              <w:snapToGrid w:val="0"/>
              <w:spacing w:line="240" w:lineRule="auto"/>
              <w:jc w:val="center"/>
            </w:pPr>
            <w:r>
              <w:rPr>
                <w:rFonts w:eastAsia="Times New Roman" w:cs="Times New Roman"/>
                <w:sz w:val="17"/>
                <w:szCs w:val="17"/>
              </w:rPr>
              <w:t>84.3 (81.8–86.5)</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2EFE7CD" w14:textId="77777777" w:rsidR="000767B4" w:rsidRDefault="00000000">
            <w:pPr>
              <w:snapToGrid w:val="0"/>
              <w:spacing w:line="240" w:lineRule="auto"/>
              <w:jc w:val="center"/>
            </w:pPr>
            <w:r>
              <w:rPr>
                <w:rFonts w:eastAsia="Times New Roman" w:cs="Times New Roman"/>
                <w:sz w:val="17"/>
                <w:szCs w:val="17"/>
              </w:rPr>
              <w:t>26/128 (20.3)</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89CA9AB" w14:textId="77777777" w:rsidR="000767B4" w:rsidRDefault="00000000">
            <w:pPr>
              <w:snapToGrid w:val="0"/>
              <w:spacing w:line="240" w:lineRule="auto"/>
              <w:jc w:val="center"/>
            </w:pPr>
            <w:r>
              <w:rPr>
                <w:rFonts w:eastAsia="Times New Roman" w:cs="Times New Roman"/>
                <w:sz w:val="17"/>
                <w:szCs w:val="17"/>
              </w:rPr>
              <w:t>14/746 (1.9)</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D25EB40" w14:textId="77777777" w:rsidR="000767B4" w:rsidRDefault="00000000">
            <w:pPr>
              <w:snapToGrid w:val="0"/>
              <w:spacing w:line="240" w:lineRule="auto"/>
              <w:jc w:val="center"/>
            </w:pPr>
            <w:r>
              <w:rPr>
                <w:rFonts w:eastAsia="Times New Roman" w:cs="Times New Roman"/>
                <w:sz w:val="17"/>
                <w:szCs w:val="17"/>
              </w:rPr>
              <w:t>11.4</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2BEBFE8" w14:textId="77777777" w:rsidR="000767B4" w:rsidRDefault="00000000">
            <w:pPr>
              <w:snapToGrid w:val="0"/>
              <w:spacing w:line="240" w:lineRule="auto"/>
              <w:jc w:val="center"/>
            </w:pPr>
            <w:r>
              <w:rPr>
                <w:rFonts w:eastAsia="Times New Roman" w:cs="Times New Roman"/>
                <w:sz w:val="17"/>
                <w:szCs w:val="17"/>
              </w:rPr>
              <w:t>90.5 (87.8–93.1)</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AD4EFF7" w14:textId="77777777" w:rsidR="000767B4" w:rsidRDefault="00000000">
            <w:pPr>
              <w:snapToGrid w:val="0"/>
              <w:spacing w:line="240" w:lineRule="auto"/>
              <w:jc w:val="center"/>
            </w:pPr>
            <w:r>
              <w:rPr>
                <w:rFonts w:eastAsia="Times New Roman" w:cs="Times New Roman"/>
                <w:sz w:val="17"/>
                <w:szCs w:val="17"/>
              </w:rPr>
              <w:t>87.3 (82.5–91.9)</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606918D" w14:textId="77777777" w:rsidR="000767B4" w:rsidRDefault="00000000">
            <w:pPr>
              <w:snapToGrid w:val="0"/>
              <w:spacing w:line="240" w:lineRule="auto"/>
              <w:jc w:val="center"/>
            </w:pPr>
            <w:r>
              <w:rPr>
                <w:rFonts w:eastAsia="Times New Roman" w:cs="Times New Roman"/>
                <w:sz w:val="17"/>
                <w:szCs w:val="17"/>
              </w:rPr>
              <w:t>83.8 (81.1–86.5)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0A9840" w14:textId="77777777" w:rsidR="000767B4" w:rsidRDefault="00000000">
            <w:pPr>
              <w:snapToGrid w:val="0"/>
              <w:spacing w:line="240" w:lineRule="auto"/>
              <w:jc w:val="center"/>
            </w:pPr>
            <w:r>
              <w:rPr>
                <w:rFonts w:eastAsia="Times New Roman" w:cs="Times New Roman"/>
                <w:sz w:val="17"/>
                <w:szCs w:val="17"/>
              </w:rPr>
              <w:t>– ᶜ</w:t>
            </w:r>
          </w:p>
        </w:tc>
      </w:tr>
      <w:tr w:rsidR="000767B4" w14:paraId="051EC598"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2D0A81"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F8E921"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B1470E6" w14:textId="77777777" w:rsidR="000767B4" w:rsidRDefault="00000000">
            <w:pPr>
              <w:snapToGrid w:val="0"/>
              <w:spacing w:line="240" w:lineRule="auto"/>
              <w:jc w:val="center"/>
            </w:pPr>
            <w:r>
              <w:rPr>
                <w:rFonts w:eastAsia="Times New Roman" w:cs="Times New Roman"/>
                <w:sz w:val="17"/>
                <w:szCs w:val="17"/>
              </w:rPr>
              <w:t>78.4 (75.8–81.0)</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3C268F" w14:textId="77777777" w:rsidR="000767B4" w:rsidRDefault="00000000">
            <w:pPr>
              <w:snapToGrid w:val="0"/>
              <w:spacing w:line="240" w:lineRule="auto"/>
              <w:jc w:val="center"/>
            </w:pPr>
            <w:r>
              <w:rPr>
                <w:rFonts w:eastAsia="Times New Roman" w:cs="Times New Roman"/>
                <w:sz w:val="17"/>
                <w:szCs w:val="17"/>
              </w:rPr>
              <w:t>79.9 (77.3–82.5)</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A0114B" w14:textId="77777777" w:rsidR="000767B4" w:rsidRDefault="00000000">
            <w:pPr>
              <w:snapToGrid w:val="0"/>
              <w:spacing w:line="240" w:lineRule="auto"/>
              <w:jc w:val="center"/>
            </w:pPr>
            <w:r>
              <w:rPr>
                <w:rFonts w:eastAsia="Times New Roman" w:cs="Times New Roman"/>
                <w:sz w:val="17"/>
                <w:szCs w:val="17"/>
              </w:rPr>
              <w:t>128/128 (100.0)</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C43FD1" w14:textId="77777777" w:rsidR="000767B4" w:rsidRDefault="00000000">
            <w:pPr>
              <w:snapToGrid w:val="0"/>
              <w:spacing w:line="240" w:lineRule="auto"/>
              <w:jc w:val="center"/>
            </w:pPr>
            <w:r>
              <w:rPr>
                <w:rFonts w:eastAsia="Times New Roman" w:cs="Times New Roman"/>
                <w:sz w:val="17"/>
                <w:szCs w:val="17"/>
              </w:rPr>
              <w:t>0/746 (0.0)</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D0F909" w14:textId="77777777" w:rsidR="000767B4" w:rsidRDefault="00000000">
            <w:pPr>
              <w:snapToGrid w:val="0"/>
              <w:spacing w:line="240" w:lineRule="auto"/>
              <w:jc w:val="center"/>
            </w:pPr>
            <w:r>
              <w:rPr>
                <w:rFonts w:eastAsia="Times New Roman" w:cs="Times New Roman"/>
                <w:sz w:val="17"/>
                <w:szCs w:val="17"/>
              </w:rPr>
              <w:t>6.3</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EEAC62" w14:textId="77777777" w:rsidR="000767B4" w:rsidRDefault="00000000">
            <w:pPr>
              <w:snapToGrid w:val="0"/>
              <w:spacing w:line="240" w:lineRule="auto"/>
              <w:jc w:val="center"/>
            </w:pPr>
            <w:r>
              <w:rPr>
                <w:rFonts w:eastAsia="Times New Roman" w:cs="Times New Roman"/>
                <w:sz w:val="17"/>
                <w:szCs w:val="17"/>
              </w:rPr>
              <w:t>86.9 (84.0–89.6)</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57E479" w14:textId="77777777" w:rsidR="000767B4" w:rsidRDefault="00000000">
            <w:pPr>
              <w:snapToGrid w:val="0"/>
              <w:spacing w:line="240" w:lineRule="auto"/>
              <w:jc w:val="center"/>
            </w:pPr>
            <w:r>
              <w:rPr>
                <w:rFonts w:eastAsia="Times New Roman" w:cs="Times New Roman"/>
                <w:sz w:val="17"/>
                <w:szCs w:val="17"/>
              </w:rPr>
              <w:t>81.2 (75.6–86.7)</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E4CAA1" w14:textId="77777777" w:rsidR="000767B4" w:rsidRDefault="00000000">
            <w:pPr>
              <w:snapToGrid w:val="0"/>
              <w:spacing w:line="240" w:lineRule="auto"/>
              <w:jc w:val="center"/>
            </w:pPr>
            <w:r>
              <w:rPr>
                <w:rFonts w:eastAsia="Times New Roman" w:cs="Times New Roman"/>
                <w:sz w:val="17"/>
                <w:szCs w:val="17"/>
              </w:rPr>
              <w:t>76.8 (73.9–79.7)</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E3E3FB5" w14:textId="77777777" w:rsidR="000767B4" w:rsidRDefault="00000000">
            <w:pPr>
              <w:snapToGrid w:val="0"/>
              <w:spacing w:line="240" w:lineRule="auto"/>
              <w:jc w:val="center"/>
            </w:pPr>
            <w:r>
              <w:rPr>
                <w:rFonts w:eastAsia="Times New Roman" w:cs="Times New Roman"/>
                <w:sz w:val="17"/>
                <w:szCs w:val="17"/>
              </w:rPr>
              <w:t>– ᶜ</w:t>
            </w:r>
          </w:p>
        </w:tc>
      </w:tr>
      <w:tr w:rsidR="000767B4" w14:paraId="32349297"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88F0C99" w14:textId="77777777" w:rsidR="000767B4" w:rsidRDefault="00000000">
            <w:pPr>
              <w:snapToGrid w:val="0"/>
              <w:spacing w:line="240" w:lineRule="auto"/>
              <w:jc w:val="left"/>
            </w:pPr>
            <w:r>
              <w:rPr>
                <w:rFonts w:eastAsia="Times New Roman" w:cs="Times New Roman"/>
                <w:sz w:val="17"/>
                <w:szCs w:val="17"/>
              </w:rPr>
              <w:t>ERY</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2E2FBC8"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8E21C53" w14:textId="77777777" w:rsidR="000767B4" w:rsidRDefault="00000000">
            <w:pPr>
              <w:snapToGrid w:val="0"/>
              <w:spacing w:line="240" w:lineRule="auto"/>
              <w:jc w:val="center"/>
            </w:pPr>
            <w:r>
              <w:rPr>
                <w:rFonts w:eastAsia="Times New Roman" w:cs="Times New Roman"/>
                <w:sz w:val="17"/>
                <w:szCs w:val="17"/>
              </w:rPr>
              <w:t>89.4 (87.5–91.5)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654895" w14:textId="77777777" w:rsidR="000767B4" w:rsidRDefault="00000000">
            <w:pPr>
              <w:snapToGrid w:val="0"/>
              <w:spacing w:line="240" w:lineRule="auto"/>
              <w:jc w:val="center"/>
            </w:pPr>
            <w:r>
              <w:rPr>
                <w:rFonts w:eastAsia="Times New Roman" w:cs="Times New Roman"/>
                <w:sz w:val="17"/>
                <w:szCs w:val="17"/>
              </w:rPr>
              <w:t>97.2 (96.1–98.3)</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99E7150" w14:textId="77777777" w:rsidR="000767B4" w:rsidRDefault="00000000">
            <w:pPr>
              <w:snapToGrid w:val="0"/>
              <w:spacing w:line="240" w:lineRule="auto"/>
              <w:jc w:val="center"/>
            </w:pPr>
            <w:r>
              <w:rPr>
                <w:rFonts w:eastAsia="Times New Roman" w:cs="Times New Roman"/>
                <w:sz w:val="17"/>
                <w:szCs w:val="17"/>
              </w:rPr>
              <w:t>3/629 (0.5)</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E6E0D90" w14:textId="77777777" w:rsidR="000767B4" w:rsidRDefault="00000000">
            <w:pPr>
              <w:snapToGrid w:val="0"/>
              <w:spacing w:line="240" w:lineRule="auto"/>
              <w:jc w:val="center"/>
            </w:pPr>
            <w:r>
              <w:rPr>
                <w:rFonts w:eastAsia="Times New Roman" w:cs="Times New Roman"/>
                <w:sz w:val="17"/>
                <w:szCs w:val="17"/>
              </w:rPr>
              <w:t>9/293 (3.1)</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F0B1EC2" w14:textId="77777777" w:rsidR="000767B4" w:rsidRDefault="00000000">
            <w:pPr>
              <w:snapToGrid w:val="0"/>
              <w:spacing w:line="240" w:lineRule="auto"/>
              <w:jc w:val="center"/>
            </w:pPr>
            <w:r>
              <w:rPr>
                <w:rFonts w:eastAsia="Times New Roman" w:cs="Times New Roman"/>
                <w:sz w:val="17"/>
                <w:szCs w:val="17"/>
              </w:rPr>
              <w:t>1.5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8A7E354" w14:textId="77777777" w:rsidR="000767B4" w:rsidRDefault="00000000">
            <w:pPr>
              <w:snapToGrid w:val="0"/>
              <w:spacing w:line="240" w:lineRule="auto"/>
              <w:jc w:val="center"/>
            </w:pPr>
            <w:r>
              <w:rPr>
                <w:rFonts w:eastAsia="Times New Roman" w:cs="Times New Roman"/>
                <w:sz w:val="17"/>
                <w:szCs w:val="17"/>
              </w:rPr>
              <w:t>98.4 (97.1–99.4)</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BC8C1BD" w14:textId="77777777" w:rsidR="000767B4" w:rsidRDefault="00000000">
            <w:pPr>
              <w:snapToGrid w:val="0"/>
              <w:spacing w:line="240" w:lineRule="auto"/>
              <w:jc w:val="center"/>
            </w:pPr>
            <w:r>
              <w:rPr>
                <w:rFonts w:eastAsia="Times New Roman" w:cs="Times New Roman"/>
                <w:sz w:val="17"/>
                <w:szCs w:val="17"/>
              </w:rPr>
              <w:t>98.9 (98.0–99.5)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FBD60A7" w14:textId="77777777" w:rsidR="000767B4" w:rsidRDefault="00000000">
            <w:pPr>
              <w:snapToGrid w:val="0"/>
              <w:spacing w:line="240" w:lineRule="auto"/>
              <w:jc w:val="center"/>
            </w:pPr>
            <w:r>
              <w:rPr>
                <w:rFonts w:eastAsia="Times New Roman" w:cs="Times New Roman"/>
                <w:sz w:val="17"/>
                <w:szCs w:val="17"/>
              </w:rPr>
              <w:t>96.9 (95.0–98.7)</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F31BD35" w14:textId="77777777" w:rsidR="000767B4" w:rsidRDefault="00000000">
            <w:pPr>
              <w:snapToGrid w:val="0"/>
              <w:spacing w:line="240" w:lineRule="auto"/>
              <w:jc w:val="center"/>
            </w:pPr>
            <w:r>
              <w:rPr>
                <w:rFonts w:eastAsia="Times New Roman" w:cs="Times New Roman"/>
                <w:sz w:val="17"/>
                <w:szCs w:val="17"/>
              </w:rPr>
              <w:t>94.3 (86.4–99.6)</w:t>
            </w:r>
          </w:p>
        </w:tc>
      </w:tr>
      <w:tr w:rsidR="000767B4" w14:paraId="6D0B36C1"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E879C2"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93C537"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01C298" w14:textId="77777777" w:rsidR="000767B4" w:rsidRDefault="00000000">
            <w:pPr>
              <w:snapToGrid w:val="0"/>
              <w:spacing w:line="240" w:lineRule="auto"/>
              <w:jc w:val="center"/>
            </w:pPr>
            <w:r>
              <w:rPr>
                <w:rFonts w:eastAsia="Times New Roman" w:cs="Times New Roman"/>
                <w:sz w:val="17"/>
                <w:szCs w:val="17"/>
              </w:rPr>
              <w:t>82.3 (79.7–84.7)</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93257A" w14:textId="77777777" w:rsidR="000767B4" w:rsidRDefault="00000000">
            <w:pPr>
              <w:snapToGrid w:val="0"/>
              <w:spacing w:line="240" w:lineRule="auto"/>
              <w:jc w:val="center"/>
            </w:pPr>
            <w:r>
              <w:rPr>
                <w:rFonts w:eastAsia="Times New Roman" w:cs="Times New Roman"/>
                <w:sz w:val="17"/>
                <w:szCs w:val="17"/>
              </w:rPr>
              <w:t>94.4 (92.8–95.8)</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116E24" w14:textId="77777777" w:rsidR="000767B4" w:rsidRDefault="00000000">
            <w:pPr>
              <w:snapToGrid w:val="0"/>
              <w:spacing w:line="240" w:lineRule="auto"/>
              <w:jc w:val="center"/>
            </w:pPr>
            <w:r>
              <w:rPr>
                <w:rFonts w:eastAsia="Times New Roman" w:cs="Times New Roman"/>
                <w:sz w:val="17"/>
                <w:szCs w:val="17"/>
              </w:rPr>
              <w:t>15/629 (2.4)</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BB5D74" w14:textId="77777777" w:rsidR="000767B4" w:rsidRDefault="00000000">
            <w:pPr>
              <w:snapToGrid w:val="0"/>
              <w:spacing w:line="240" w:lineRule="auto"/>
              <w:jc w:val="center"/>
            </w:pPr>
            <w:r>
              <w:rPr>
                <w:rFonts w:eastAsia="Times New Roman" w:cs="Times New Roman"/>
                <w:sz w:val="17"/>
                <w:szCs w:val="17"/>
              </w:rPr>
              <w:t>23/293 (7.8)</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FD0713" w14:textId="77777777" w:rsidR="000767B4" w:rsidRDefault="00000000">
            <w:pPr>
              <w:snapToGrid w:val="0"/>
              <w:spacing w:line="240" w:lineRule="auto"/>
              <w:jc w:val="center"/>
            </w:pPr>
            <w:r>
              <w:rPr>
                <w:rFonts w:eastAsia="Times New Roman" w:cs="Times New Roman"/>
                <w:sz w:val="17"/>
                <w:szCs w:val="17"/>
              </w:rPr>
              <w:t>1.5</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055F3C" w14:textId="77777777" w:rsidR="000767B4" w:rsidRDefault="00000000">
            <w:pPr>
              <w:snapToGrid w:val="0"/>
              <w:spacing w:line="240" w:lineRule="auto"/>
              <w:jc w:val="center"/>
            </w:pPr>
            <w:r>
              <w:rPr>
                <w:rFonts w:eastAsia="Times New Roman" w:cs="Times New Roman"/>
                <w:sz w:val="17"/>
                <w:szCs w:val="17"/>
              </w:rPr>
              <w:t>98.3 (97.1–99.2)</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02359E3" w14:textId="77777777" w:rsidR="000767B4" w:rsidRDefault="00000000">
            <w:pPr>
              <w:snapToGrid w:val="0"/>
              <w:spacing w:line="240" w:lineRule="auto"/>
              <w:jc w:val="center"/>
            </w:pPr>
            <w:r>
              <w:rPr>
                <w:rFonts w:eastAsia="Times New Roman" w:cs="Times New Roman"/>
                <w:sz w:val="17"/>
                <w:szCs w:val="17"/>
              </w:rPr>
              <w:t>95.9 (94.2–97.4)</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3C322F" w14:textId="77777777" w:rsidR="000767B4" w:rsidRDefault="00000000">
            <w:pPr>
              <w:snapToGrid w:val="0"/>
              <w:spacing w:line="240" w:lineRule="auto"/>
              <w:jc w:val="center"/>
            </w:pPr>
            <w:r>
              <w:rPr>
                <w:rFonts w:eastAsia="Times New Roman" w:cs="Times New Roman"/>
                <w:sz w:val="17"/>
                <w:szCs w:val="17"/>
              </w:rPr>
              <w:t>97.3 (95.4–99.0)</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5DEAF3" w14:textId="77777777" w:rsidR="000767B4" w:rsidRDefault="00000000">
            <w:pPr>
              <w:snapToGrid w:val="0"/>
              <w:spacing w:line="240" w:lineRule="auto"/>
              <w:jc w:val="center"/>
            </w:pPr>
            <w:r>
              <w:rPr>
                <w:rFonts w:eastAsia="Times New Roman" w:cs="Times New Roman"/>
                <w:sz w:val="17"/>
                <w:szCs w:val="17"/>
              </w:rPr>
              <w:t>89.9 (84.3–94.6)</w:t>
            </w:r>
          </w:p>
        </w:tc>
      </w:tr>
      <w:tr w:rsidR="000767B4" w14:paraId="21079565"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407915" w14:textId="77777777" w:rsidR="000767B4" w:rsidRDefault="00000000">
            <w:pPr>
              <w:snapToGrid w:val="0"/>
              <w:spacing w:line="240" w:lineRule="auto"/>
              <w:jc w:val="left"/>
            </w:pPr>
            <w:r>
              <w:rPr>
                <w:rFonts w:eastAsia="Times New Roman" w:cs="Times New Roman"/>
                <w:sz w:val="17"/>
                <w:szCs w:val="17"/>
              </w:rPr>
              <w:t>CLI</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E71F4EA"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4CDB07D" w14:textId="77777777" w:rsidR="000767B4" w:rsidRDefault="00000000">
            <w:pPr>
              <w:snapToGrid w:val="0"/>
              <w:spacing w:line="240" w:lineRule="auto"/>
              <w:jc w:val="center"/>
            </w:pPr>
            <w:r>
              <w:rPr>
                <w:rFonts w:eastAsia="Times New Roman" w:cs="Times New Roman"/>
                <w:sz w:val="17"/>
                <w:szCs w:val="17"/>
              </w:rPr>
              <w:t>87.2 (85.0–89.5)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1F8926F" w14:textId="77777777" w:rsidR="000767B4" w:rsidRDefault="00000000">
            <w:pPr>
              <w:snapToGrid w:val="0"/>
              <w:spacing w:line="240" w:lineRule="auto"/>
              <w:jc w:val="center"/>
            </w:pPr>
            <w:r>
              <w:rPr>
                <w:rFonts w:eastAsia="Times New Roman" w:cs="Times New Roman"/>
                <w:sz w:val="17"/>
                <w:szCs w:val="17"/>
              </w:rPr>
              <w:t>95.6 (94.2–96.9)</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816A329" w14:textId="77777777" w:rsidR="000767B4" w:rsidRDefault="00000000">
            <w:pPr>
              <w:snapToGrid w:val="0"/>
              <w:spacing w:line="240" w:lineRule="auto"/>
              <w:jc w:val="center"/>
            </w:pPr>
            <w:r>
              <w:rPr>
                <w:rFonts w:eastAsia="Times New Roman" w:cs="Times New Roman"/>
                <w:sz w:val="17"/>
                <w:szCs w:val="17"/>
              </w:rPr>
              <w:t>1/579 (0.2)</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77E38E1" w14:textId="77777777" w:rsidR="000767B4" w:rsidRDefault="00000000">
            <w:pPr>
              <w:snapToGrid w:val="0"/>
              <w:spacing w:line="240" w:lineRule="auto"/>
              <w:jc w:val="center"/>
            </w:pPr>
            <w:r>
              <w:rPr>
                <w:rFonts w:eastAsia="Times New Roman" w:cs="Times New Roman"/>
                <w:sz w:val="17"/>
                <w:szCs w:val="17"/>
              </w:rPr>
              <w:t>31/343 (9.0)</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058F989" w14:textId="77777777" w:rsidR="000767B4" w:rsidRDefault="00000000">
            <w:pPr>
              <w:snapToGrid w:val="0"/>
              <w:spacing w:line="240" w:lineRule="auto"/>
              <w:jc w:val="center"/>
            </w:pPr>
            <w:r>
              <w:rPr>
                <w:rFonts w:eastAsia="Times New Roman" w:cs="Times New Roman"/>
                <w:sz w:val="17"/>
                <w:szCs w:val="17"/>
              </w:rPr>
              <w:t>1.0</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069E8E5" w14:textId="77777777" w:rsidR="000767B4" w:rsidRDefault="00000000">
            <w:pPr>
              <w:snapToGrid w:val="0"/>
              <w:spacing w:line="240" w:lineRule="auto"/>
              <w:jc w:val="center"/>
            </w:pPr>
            <w:r>
              <w:rPr>
                <w:rFonts w:eastAsia="Times New Roman" w:cs="Times New Roman"/>
                <w:sz w:val="17"/>
                <w:szCs w:val="17"/>
              </w:rPr>
              <w:t>96.4 (94.9–97.7)</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A1850C9" w14:textId="77777777" w:rsidR="000767B4" w:rsidRDefault="00000000">
            <w:pPr>
              <w:snapToGrid w:val="0"/>
              <w:spacing w:line="240" w:lineRule="auto"/>
              <w:jc w:val="center"/>
            </w:pPr>
            <w:r>
              <w:rPr>
                <w:rFonts w:eastAsia="Times New Roman" w:cs="Times New Roman"/>
                <w:sz w:val="17"/>
                <w:szCs w:val="17"/>
              </w:rPr>
              <w:t>98.8 (97.8–99.6)</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1E026AF" w14:textId="77777777" w:rsidR="000767B4" w:rsidRDefault="00000000">
            <w:pPr>
              <w:snapToGrid w:val="0"/>
              <w:spacing w:line="240" w:lineRule="auto"/>
              <w:jc w:val="center"/>
            </w:pPr>
            <w:r>
              <w:rPr>
                <w:rFonts w:eastAsia="Times New Roman" w:cs="Times New Roman"/>
                <w:sz w:val="17"/>
                <w:szCs w:val="17"/>
              </w:rPr>
              <w:t>89.8 (86.4–92.8)</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F38CC6F" w14:textId="77777777" w:rsidR="000767B4" w:rsidRDefault="00000000">
            <w:pPr>
              <w:snapToGrid w:val="0"/>
              <w:spacing w:line="240" w:lineRule="auto"/>
              <w:jc w:val="center"/>
            </w:pPr>
            <w:r>
              <w:rPr>
                <w:rFonts w:eastAsia="Times New Roman" w:cs="Times New Roman"/>
                <w:sz w:val="17"/>
                <w:szCs w:val="17"/>
              </w:rPr>
              <w:t>94.1 (80.6–100.0)</w:t>
            </w:r>
          </w:p>
        </w:tc>
      </w:tr>
      <w:tr w:rsidR="000767B4" w14:paraId="49F95A5A"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FAF9B7"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4AB9E5"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CA6CEB" w14:textId="77777777" w:rsidR="000767B4" w:rsidRDefault="00000000">
            <w:pPr>
              <w:snapToGrid w:val="0"/>
              <w:spacing w:line="240" w:lineRule="auto"/>
              <w:jc w:val="center"/>
            </w:pPr>
            <w:r>
              <w:rPr>
                <w:rFonts w:eastAsia="Times New Roman" w:cs="Times New Roman"/>
                <w:sz w:val="17"/>
                <w:szCs w:val="17"/>
              </w:rPr>
              <w:t>80.9 (78.4–83.3)</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C14E56" w14:textId="77777777" w:rsidR="000767B4" w:rsidRDefault="00000000">
            <w:pPr>
              <w:snapToGrid w:val="0"/>
              <w:spacing w:line="240" w:lineRule="auto"/>
              <w:jc w:val="center"/>
            </w:pPr>
            <w:r>
              <w:rPr>
                <w:rFonts w:eastAsia="Times New Roman" w:cs="Times New Roman"/>
                <w:sz w:val="17"/>
                <w:szCs w:val="17"/>
              </w:rPr>
              <w:t>92.8 (91.0–94.4)</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E7005A" w14:textId="77777777" w:rsidR="000767B4" w:rsidRDefault="00000000">
            <w:pPr>
              <w:snapToGrid w:val="0"/>
              <w:spacing w:line="240" w:lineRule="auto"/>
              <w:jc w:val="center"/>
            </w:pPr>
            <w:r>
              <w:rPr>
                <w:rFonts w:eastAsia="Times New Roman" w:cs="Times New Roman"/>
                <w:sz w:val="17"/>
                <w:szCs w:val="17"/>
              </w:rPr>
              <w:t>1/579 (0.2)</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053EA2" w14:textId="77777777" w:rsidR="000767B4" w:rsidRDefault="00000000">
            <w:pPr>
              <w:snapToGrid w:val="0"/>
              <w:spacing w:line="240" w:lineRule="auto"/>
              <w:jc w:val="center"/>
            </w:pPr>
            <w:r>
              <w:rPr>
                <w:rFonts w:eastAsia="Times New Roman" w:cs="Times New Roman"/>
                <w:sz w:val="17"/>
                <w:szCs w:val="17"/>
              </w:rPr>
              <w:t>47/343 (13.7)</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40A0B2" w14:textId="77777777" w:rsidR="000767B4" w:rsidRDefault="00000000">
            <w:pPr>
              <w:snapToGrid w:val="0"/>
              <w:spacing w:line="240" w:lineRule="auto"/>
              <w:jc w:val="center"/>
            </w:pPr>
            <w:r>
              <w:rPr>
                <w:rFonts w:eastAsia="Times New Roman" w:cs="Times New Roman"/>
                <w:sz w:val="17"/>
                <w:szCs w:val="17"/>
              </w:rPr>
              <w:t>2.0</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61B052" w14:textId="77777777" w:rsidR="000767B4" w:rsidRDefault="00000000">
            <w:pPr>
              <w:snapToGrid w:val="0"/>
              <w:spacing w:line="240" w:lineRule="auto"/>
              <w:jc w:val="center"/>
            </w:pPr>
            <w:r>
              <w:rPr>
                <w:rFonts w:eastAsia="Times New Roman" w:cs="Times New Roman"/>
                <w:sz w:val="17"/>
                <w:szCs w:val="17"/>
              </w:rPr>
              <w:t>96.0 (94.5–97.5)</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B60398" w14:textId="77777777" w:rsidR="000767B4" w:rsidRDefault="00000000">
            <w:pPr>
              <w:snapToGrid w:val="0"/>
              <w:spacing w:line="240" w:lineRule="auto"/>
              <w:jc w:val="center"/>
            </w:pPr>
            <w:r>
              <w:rPr>
                <w:rFonts w:eastAsia="Times New Roman" w:cs="Times New Roman"/>
                <w:sz w:val="17"/>
                <w:szCs w:val="17"/>
              </w:rPr>
              <w:t>99.8 (99.5–100.0)</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B4B4D6" w14:textId="77777777" w:rsidR="000767B4" w:rsidRDefault="00000000">
            <w:pPr>
              <w:snapToGrid w:val="0"/>
              <w:spacing w:line="240" w:lineRule="auto"/>
              <w:jc w:val="center"/>
            </w:pPr>
            <w:r>
              <w:rPr>
                <w:rFonts w:eastAsia="Times New Roman" w:cs="Times New Roman"/>
                <w:sz w:val="17"/>
                <w:szCs w:val="17"/>
              </w:rPr>
              <w:t>89.2 (85.8–92.4)</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8A4EAE" w14:textId="77777777" w:rsidR="000767B4" w:rsidRDefault="00000000">
            <w:pPr>
              <w:snapToGrid w:val="0"/>
              <w:spacing w:line="240" w:lineRule="auto"/>
              <w:jc w:val="center"/>
            </w:pPr>
            <w:r>
              <w:rPr>
                <w:rFonts w:eastAsia="Times New Roman" w:cs="Times New Roman"/>
                <w:sz w:val="17"/>
                <w:szCs w:val="17"/>
              </w:rPr>
              <w:t>95.2 (84.8–99.9)</w:t>
            </w:r>
          </w:p>
        </w:tc>
      </w:tr>
      <w:tr w:rsidR="000767B4" w14:paraId="5E91E53A"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E0C132C" w14:textId="77777777" w:rsidR="000767B4" w:rsidRDefault="00000000">
            <w:pPr>
              <w:snapToGrid w:val="0"/>
              <w:spacing w:line="240" w:lineRule="auto"/>
              <w:jc w:val="left"/>
            </w:pPr>
            <w:r>
              <w:rPr>
                <w:rFonts w:eastAsia="Times New Roman" w:cs="Times New Roman"/>
                <w:sz w:val="17"/>
                <w:szCs w:val="17"/>
              </w:rPr>
              <w:t>LVX</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0486F14"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DA21EA" w14:textId="77777777" w:rsidR="000767B4" w:rsidRDefault="00000000">
            <w:pPr>
              <w:snapToGrid w:val="0"/>
              <w:spacing w:line="240" w:lineRule="auto"/>
              <w:jc w:val="center"/>
            </w:pPr>
            <w:r>
              <w:rPr>
                <w:rFonts w:eastAsia="Times New Roman" w:cs="Times New Roman"/>
                <w:sz w:val="17"/>
                <w:szCs w:val="17"/>
              </w:rPr>
              <w:t>99.4 (98.8–99.8)</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C53EB11" w14:textId="77777777" w:rsidR="000767B4" w:rsidRDefault="00000000">
            <w:pPr>
              <w:snapToGrid w:val="0"/>
              <w:spacing w:line="240" w:lineRule="auto"/>
              <w:jc w:val="center"/>
            </w:pPr>
            <w:r>
              <w:rPr>
                <w:rFonts w:eastAsia="Times New Roman" w:cs="Times New Roman"/>
                <w:sz w:val="17"/>
                <w:szCs w:val="17"/>
              </w:rPr>
              <w:t>99.4 (98.8–99.8)</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A6DDBF2" w14:textId="77777777" w:rsidR="000767B4" w:rsidRDefault="00000000">
            <w:pPr>
              <w:snapToGrid w:val="0"/>
              <w:spacing w:line="240" w:lineRule="auto"/>
              <w:jc w:val="center"/>
            </w:pPr>
            <w:r>
              <w:rPr>
                <w:rFonts w:eastAsia="Times New Roman" w:cs="Times New Roman"/>
                <w:sz w:val="17"/>
                <w:szCs w:val="17"/>
              </w:rPr>
              <w:t>2/2 (100.0)</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39B94A1" w14:textId="77777777" w:rsidR="000767B4" w:rsidRDefault="00000000">
            <w:pPr>
              <w:snapToGrid w:val="0"/>
              <w:spacing w:line="240" w:lineRule="auto"/>
              <w:jc w:val="center"/>
            </w:pPr>
            <w:r>
              <w:rPr>
                <w:rFonts w:eastAsia="Times New Roman" w:cs="Times New Roman"/>
                <w:sz w:val="17"/>
                <w:szCs w:val="17"/>
              </w:rPr>
              <w:t>0/922 (0.0)</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2A1A36E" w14:textId="77777777" w:rsidR="000767B4" w:rsidRDefault="00000000">
            <w:pPr>
              <w:snapToGrid w:val="0"/>
              <w:spacing w:line="240" w:lineRule="auto"/>
              <w:jc w:val="center"/>
            </w:pPr>
            <w:r>
              <w:rPr>
                <w:rFonts w:eastAsia="Times New Roman" w:cs="Times New Roman"/>
                <w:sz w:val="17"/>
                <w:szCs w:val="17"/>
              </w:rPr>
              <w:t>0.4</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E077C9E"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0448214"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F3F1A73"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2E677E3" w14:textId="77777777" w:rsidR="000767B4" w:rsidRDefault="00000000">
            <w:pPr>
              <w:snapToGrid w:val="0"/>
              <w:spacing w:line="240" w:lineRule="auto"/>
              <w:jc w:val="center"/>
            </w:pPr>
            <w:r>
              <w:rPr>
                <w:rFonts w:eastAsia="Times New Roman" w:cs="Times New Roman"/>
                <w:sz w:val="17"/>
                <w:szCs w:val="17"/>
              </w:rPr>
              <w:t>NF</w:t>
            </w:r>
          </w:p>
        </w:tc>
      </w:tr>
      <w:tr w:rsidR="000767B4" w14:paraId="267564C0"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13D0E5"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419E1B"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5B657F" w14:textId="77777777" w:rsidR="000767B4" w:rsidRDefault="00000000">
            <w:pPr>
              <w:snapToGrid w:val="0"/>
              <w:spacing w:line="240" w:lineRule="auto"/>
              <w:jc w:val="center"/>
            </w:pPr>
            <w:r>
              <w:rPr>
                <w:rFonts w:eastAsia="Times New Roman" w:cs="Times New Roman"/>
                <w:sz w:val="17"/>
                <w:szCs w:val="17"/>
              </w:rPr>
              <w:t>99.4 (98.8–99.8)</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51A45B" w14:textId="77777777" w:rsidR="000767B4" w:rsidRDefault="00000000">
            <w:pPr>
              <w:snapToGrid w:val="0"/>
              <w:spacing w:line="240" w:lineRule="auto"/>
              <w:jc w:val="center"/>
            </w:pPr>
            <w:r>
              <w:rPr>
                <w:rFonts w:eastAsia="Times New Roman" w:cs="Times New Roman"/>
                <w:sz w:val="17"/>
                <w:szCs w:val="17"/>
              </w:rPr>
              <w:t>99.5 (98.9–99.9)</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1B347E" w14:textId="77777777" w:rsidR="000767B4" w:rsidRDefault="00000000">
            <w:pPr>
              <w:snapToGrid w:val="0"/>
              <w:spacing w:line="240" w:lineRule="auto"/>
              <w:jc w:val="center"/>
            </w:pPr>
            <w:r>
              <w:rPr>
                <w:rFonts w:eastAsia="Times New Roman" w:cs="Times New Roman"/>
                <w:sz w:val="17"/>
                <w:szCs w:val="17"/>
              </w:rPr>
              <w:t>2/2 (100.0)</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B97BCC" w14:textId="77777777" w:rsidR="000767B4" w:rsidRDefault="00000000">
            <w:pPr>
              <w:snapToGrid w:val="0"/>
              <w:spacing w:line="240" w:lineRule="auto"/>
              <w:jc w:val="center"/>
            </w:pPr>
            <w:r>
              <w:rPr>
                <w:rFonts w:eastAsia="Times New Roman" w:cs="Times New Roman"/>
                <w:sz w:val="17"/>
                <w:szCs w:val="17"/>
              </w:rPr>
              <w:t>0/922 (0.0)</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CF1986" w14:textId="77777777" w:rsidR="000767B4" w:rsidRDefault="00000000">
            <w:pPr>
              <w:snapToGrid w:val="0"/>
              <w:spacing w:line="240" w:lineRule="auto"/>
              <w:jc w:val="center"/>
            </w:pPr>
            <w:r>
              <w:rPr>
                <w:rFonts w:eastAsia="Times New Roman" w:cs="Times New Roman"/>
                <w:sz w:val="17"/>
                <w:szCs w:val="17"/>
              </w:rPr>
              <w:t>0.3</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131068"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36940BF"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E5A67E" w14:textId="77777777" w:rsidR="000767B4" w:rsidRDefault="00000000">
            <w:pPr>
              <w:snapToGrid w:val="0"/>
              <w:spacing w:line="240" w:lineRule="auto"/>
              <w:jc w:val="center"/>
            </w:pPr>
            <w:r>
              <w:rPr>
                <w:rFonts w:eastAsia="Times New Roman" w:cs="Times New Roman"/>
                <w:sz w:val="17"/>
                <w:szCs w:val="17"/>
              </w:rPr>
              <w:t>NF</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311812" w14:textId="77777777" w:rsidR="000767B4" w:rsidRDefault="00000000">
            <w:pPr>
              <w:snapToGrid w:val="0"/>
              <w:spacing w:line="240" w:lineRule="auto"/>
              <w:jc w:val="center"/>
            </w:pPr>
            <w:r>
              <w:rPr>
                <w:rFonts w:eastAsia="Times New Roman" w:cs="Times New Roman"/>
                <w:sz w:val="17"/>
                <w:szCs w:val="17"/>
              </w:rPr>
              <w:t>NF</w:t>
            </w:r>
          </w:p>
        </w:tc>
      </w:tr>
      <w:tr w:rsidR="000767B4" w14:paraId="15CF42BC"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0A6D71F" w14:textId="77777777" w:rsidR="000767B4" w:rsidRDefault="00000000">
            <w:pPr>
              <w:snapToGrid w:val="0"/>
              <w:spacing w:line="240" w:lineRule="auto"/>
              <w:jc w:val="left"/>
            </w:pPr>
            <w:r>
              <w:rPr>
                <w:rFonts w:eastAsia="Times New Roman" w:cs="Times New Roman"/>
                <w:sz w:val="17"/>
                <w:szCs w:val="17"/>
              </w:rPr>
              <w:t>SXT</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B976AAC"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AE41AFC" w14:textId="77777777" w:rsidR="000767B4" w:rsidRDefault="00000000">
            <w:pPr>
              <w:snapToGrid w:val="0"/>
              <w:spacing w:line="240" w:lineRule="auto"/>
              <w:jc w:val="center"/>
            </w:pPr>
            <w:r>
              <w:rPr>
                <w:rFonts w:eastAsia="Times New Roman" w:cs="Times New Roman"/>
                <w:sz w:val="17"/>
                <w:szCs w:val="17"/>
              </w:rPr>
              <w:t>85.1 (82.7–87.4)</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BEBF400" w14:textId="77777777" w:rsidR="000767B4" w:rsidRDefault="00000000">
            <w:pPr>
              <w:snapToGrid w:val="0"/>
              <w:spacing w:line="240" w:lineRule="auto"/>
              <w:jc w:val="center"/>
            </w:pPr>
            <w:r>
              <w:rPr>
                <w:rFonts w:eastAsia="Times New Roman" w:cs="Times New Roman"/>
                <w:sz w:val="17"/>
                <w:szCs w:val="17"/>
              </w:rPr>
              <w:t>83.9 (81.4–86.1)</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FC79E7" w14:textId="77777777" w:rsidR="000767B4" w:rsidRDefault="00000000">
            <w:pPr>
              <w:snapToGrid w:val="0"/>
              <w:spacing w:line="240" w:lineRule="auto"/>
              <w:jc w:val="center"/>
            </w:pPr>
            <w:r>
              <w:rPr>
                <w:rFonts w:eastAsia="Times New Roman" w:cs="Times New Roman"/>
                <w:sz w:val="17"/>
                <w:szCs w:val="17"/>
              </w:rPr>
              <w:t>19/465 (4.1)</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DD899B" w14:textId="77777777" w:rsidR="000767B4" w:rsidRDefault="00000000">
            <w:pPr>
              <w:snapToGrid w:val="0"/>
              <w:spacing w:line="240" w:lineRule="auto"/>
              <w:jc w:val="center"/>
            </w:pPr>
            <w:r>
              <w:rPr>
                <w:rFonts w:eastAsia="Times New Roman" w:cs="Times New Roman"/>
                <w:sz w:val="17"/>
                <w:szCs w:val="17"/>
              </w:rPr>
              <w:t>18/410 (4.4)</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AF4CE5C" w14:textId="77777777" w:rsidR="000767B4" w:rsidRDefault="00000000">
            <w:pPr>
              <w:snapToGrid w:val="0"/>
              <w:spacing w:line="240" w:lineRule="auto"/>
              <w:jc w:val="center"/>
            </w:pPr>
            <w:r>
              <w:rPr>
                <w:rFonts w:eastAsia="Times New Roman" w:cs="Times New Roman"/>
                <w:sz w:val="17"/>
                <w:szCs w:val="17"/>
              </w:rPr>
              <w:t>12.1</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C9D6B1A" w14:textId="77777777" w:rsidR="000767B4" w:rsidRDefault="00000000">
            <w:pPr>
              <w:snapToGrid w:val="0"/>
              <w:spacing w:line="240" w:lineRule="auto"/>
              <w:jc w:val="center"/>
            </w:pPr>
            <w:r>
              <w:rPr>
                <w:rFonts w:eastAsia="Times New Roman" w:cs="Times New Roman"/>
                <w:sz w:val="17"/>
                <w:szCs w:val="17"/>
              </w:rPr>
              <w:t>95.4 (93.9–96.7)</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E228975" w14:textId="77777777" w:rsidR="000767B4" w:rsidRDefault="00000000">
            <w:pPr>
              <w:snapToGrid w:val="0"/>
              <w:spacing w:line="240" w:lineRule="auto"/>
              <w:jc w:val="center"/>
            </w:pPr>
            <w:r>
              <w:rPr>
                <w:rFonts w:eastAsia="Times New Roman" w:cs="Times New Roman"/>
                <w:sz w:val="17"/>
                <w:szCs w:val="17"/>
              </w:rPr>
              <w:t>93.6 (91.5–95.7)</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E000C24" w14:textId="77777777" w:rsidR="000767B4" w:rsidRDefault="00000000">
            <w:pPr>
              <w:snapToGrid w:val="0"/>
              <w:spacing w:line="240" w:lineRule="auto"/>
              <w:jc w:val="center"/>
            </w:pPr>
            <w:r>
              <w:rPr>
                <w:rFonts w:eastAsia="Times New Roman" w:cs="Times New Roman"/>
                <w:sz w:val="17"/>
                <w:szCs w:val="17"/>
              </w:rPr>
              <w:t>89.5 (86.6–92.4)</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DEBB96" w14:textId="77777777" w:rsidR="000767B4" w:rsidRDefault="00000000">
            <w:pPr>
              <w:snapToGrid w:val="0"/>
              <w:spacing w:line="240" w:lineRule="auto"/>
              <w:jc w:val="center"/>
            </w:pPr>
            <w:r>
              <w:rPr>
                <w:rFonts w:eastAsia="Times New Roman" w:cs="Times New Roman"/>
                <w:sz w:val="17"/>
                <w:szCs w:val="17"/>
              </w:rPr>
              <w:t>97.2 (92.9–99.7)</w:t>
            </w:r>
          </w:p>
        </w:tc>
      </w:tr>
      <w:tr w:rsidR="000767B4" w14:paraId="76EEB038" w14:textId="77777777">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3FE696" w14:textId="77777777" w:rsidR="000767B4" w:rsidRDefault="000767B4">
            <w:pPr>
              <w:snapToGrid w:val="0"/>
              <w:spacing w:line="240" w:lineRule="auto"/>
              <w:jc w:val="left"/>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7DDC7C"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8072A4" w14:textId="77777777" w:rsidR="000767B4" w:rsidRDefault="00000000">
            <w:pPr>
              <w:snapToGrid w:val="0"/>
              <w:spacing w:line="240" w:lineRule="auto"/>
              <w:jc w:val="center"/>
            </w:pPr>
            <w:r>
              <w:rPr>
                <w:rFonts w:eastAsia="Times New Roman" w:cs="Times New Roman"/>
                <w:sz w:val="17"/>
                <w:szCs w:val="17"/>
              </w:rPr>
              <w:t>64.2 (60.9–67.3)</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BABF24" w14:textId="77777777" w:rsidR="000767B4" w:rsidRDefault="00000000">
            <w:pPr>
              <w:snapToGrid w:val="0"/>
              <w:spacing w:line="240" w:lineRule="auto"/>
              <w:jc w:val="center"/>
            </w:pPr>
            <w:r>
              <w:rPr>
                <w:rFonts w:eastAsia="Times New Roman" w:cs="Times New Roman"/>
                <w:sz w:val="17"/>
                <w:szCs w:val="17"/>
              </w:rPr>
              <w:t>75.7 (72.9–78.4)</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9439F71" w14:textId="77777777" w:rsidR="000767B4" w:rsidRDefault="00000000">
            <w:pPr>
              <w:snapToGrid w:val="0"/>
              <w:spacing w:line="240" w:lineRule="auto"/>
              <w:jc w:val="center"/>
            </w:pPr>
            <w:r>
              <w:rPr>
                <w:rFonts w:eastAsia="Times New Roman" w:cs="Times New Roman"/>
                <w:sz w:val="17"/>
                <w:szCs w:val="17"/>
              </w:rPr>
              <w:t>29/465 (6.2)</w:t>
            </w:r>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48AA50" w14:textId="77777777" w:rsidR="000767B4" w:rsidRDefault="00000000">
            <w:pPr>
              <w:snapToGrid w:val="0"/>
              <w:spacing w:line="240" w:lineRule="auto"/>
              <w:jc w:val="center"/>
            </w:pPr>
            <w:r>
              <w:rPr>
                <w:rFonts w:eastAsia="Times New Roman" w:cs="Times New Roman"/>
                <w:sz w:val="17"/>
                <w:szCs w:val="17"/>
              </w:rPr>
              <w:t>15/410 (3.7)</w:t>
            </w:r>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BA86FF" w14:textId="77777777" w:rsidR="000767B4" w:rsidRDefault="00000000">
            <w:pPr>
              <w:snapToGrid w:val="0"/>
              <w:spacing w:line="240" w:lineRule="auto"/>
              <w:jc w:val="center"/>
            </w:pPr>
            <w:r>
              <w:rPr>
                <w:rFonts w:eastAsia="Times New Roman" w:cs="Times New Roman"/>
                <w:sz w:val="17"/>
                <w:szCs w:val="17"/>
              </w:rPr>
              <w:t>19.5</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6D9A67F" w14:textId="77777777" w:rsidR="000767B4" w:rsidRDefault="00000000">
            <w:pPr>
              <w:snapToGrid w:val="0"/>
              <w:spacing w:line="240" w:lineRule="auto"/>
              <w:jc w:val="center"/>
            </w:pPr>
            <w:r>
              <w:rPr>
                <w:rFonts w:eastAsia="Times New Roman" w:cs="Times New Roman"/>
                <w:sz w:val="17"/>
                <w:szCs w:val="17"/>
              </w:rPr>
              <w:t>93.7 (91.8–95.2)</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D54961" w14:textId="77777777" w:rsidR="000767B4" w:rsidRDefault="00000000">
            <w:pPr>
              <w:snapToGrid w:val="0"/>
              <w:spacing w:line="240" w:lineRule="auto"/>
              <w:jc w:val="center"/>
            </w:pPr>
            <w:r>
              <w:rPr>
                <w:rFonts w:eastAsia="Times New Roman" w:cs="Times New Roman"/>
                <w:sz w:val="17"/>
                <w:szCs w:val="17"/>
              </w:rPr>
              <w:t>87.2 (84.3–90.1)</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F6CCFA7" w14:textId="77777777" w:rsidR="000767B4" w:rsidRDefault="00000000">
            <w:pPr>
              <w:snapToGrid w:val="0"/>
              <w:spacing w:line="240" w:lineRule="auto"/>
              <w:jc w:val="center"/>
            </w:pPr>
            <w:r>
              <w:rPr>
                <w:rFonts w:eastAsia="Times New Roman" w:cs="Times New Roman"/>
                <w:sz w:val="17"/>
                <w:szCs w:val="17"/>
              </w:rPr>
              <w:t>89.0 (85.9–91.8)</w:t>
            </w:r>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670319" w14:textId="77777777" w:rsidR="000767B4" w:rsidRDefault="00000000">
            <w:pPr>
              <w:snapToGrid w:val="0"/>
              <w:spacing w:line="240" w:lineRule="auto"/>
              <w:jc w:val="center"/>
            </w:pPr>
            <w:r>
              <w:rPr>
                <w:rFonts w:eastAsia="Times New Roman" w:cs="Times New Roman"/>
                <w:sz w:val="17"/>
                <w:szCs w:val="17"/>
              </w:rPr>
              <w:t>97.0 (92.5–99.5)</w:t>
            </w:r>
          </w:p>
        </w:tc>
      </w:tr>
      <w:tr w:rsidR="000767B4" w14:paraId="72515795" w14:textId="77777777">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EB41E4" w14:textId="77777777" w:rsidR="000767B4" w:rsidRDefault="00000000">
            <w:pPr>
              <w:snapToGrid w:val="0"/>
              <w:spacing w:line="240" w:lineRule="auto"/>
              <w:jc w:val="left"/>
            </w:pPr>
            <w:r>
              <w:rPr>
                <w:rFonts w:eastAsia="Times New Roman" w:cs="Times New Roman"/>
                <w:sz w:val="17"/>
                <w:szCs w:val="17"/>
              </w:rPr>
              <w:t>SXT, domestic ᵇ</w:t>
            </w:r>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54B90BD" w14:textId="77777777" w:rsidR="000767B4" w:rsidRDefault="00000000">
            <w:pPr>
              <w:snapToGrid w:val="0"/>
              <w:spacing w:line="240" w:lineRule="auto"/>
              <w:jc w:val="center"/>
            </w:pPr>
            <w:r>
              <w:rPr>
                <w:rFonts w:eastAsia="Times New Roman" w:cs="Times New Roman"/>
                <w:sz w:val="17"/>
                <w:szCs w:val="17"/>
              </w:rPr>
              <w:t>Random</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EFC4C05" w14:textId="77777777" w:rsidR="000767B4" w:rsidRDefault="00000000">
            <w:pPr>
              <w:snapToGrid w:val="0"/>
              <w:spacing w:line="240" w:lineRule="auto"/>
              <w:jc w:val="center"/>
            </w:pPr>
            <w:r>
              <w:rPr>
                <w:rFonts w:eastAsia="Times New Roman" w:cs="Times New Roman"/>
                <w:sz w:val="17"/>
                <w:szCs w:val="17"/>
              </w:rPr>
              <w:t>80.4 (77.3–83.5)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FFD3FD8" w14:textId="77777777" w:rsidR="000767B4" w:rsidRDefault="00000000">
            <w:pPr>
              <w:snapToGrid w:val="0"/>
              <w:spacing w:line="240" w:lineRule="auto"/>
              <w:jc w:val="center"/>
            </w:pPr>
            <w:r>
              <w:rPr>
                <w:rFonts w:eastAsia="Times New Roman" w:cs="Times New Roman"/>
                <w:sz w:val="17"/>
                <w:szCs w:val="17"/>
              </w:rPr>
              <w:t>78.7 (75.5–82.0)</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1872E1D" w14:textId="77777777" w:rsidR="000767B4" w:rsidRDefault="00000000">
            <w:pPr>
              <w:snapToGrid w:val="0"/>
              <w:spacing w:line="240" w:lineRule="auto"/>
              <w:jc w:val="center"/>
            </w:pPr>
            <w:r>
              <w:rPr>
                <w:rFonts w:eastAsia="Times New Roman" w:cs="Times New Roman"/>
                <w:sz w:val="17"/>
                <w:szCs w:val="17"/>
              </w:rPr>
              <w:t>18/418 (4.3)</w:t>
            </w:r>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A00F6EA" w14:textId="77777777" w:rsidR="000767B4" w:rsidRDefault="00000000">
            <w:pPr>
              <w:snapToGrid w:val="0"/>
              <w:spacing w:line="240" w:lineRule="auto"/>
              <w:jc w:val="center"/>
            </w:pPr>
            <w:r>
              <w:rPr>
                <w:rFonts w:eastAsia="Times New Roman" w:cs="Times New Roman"/>
                <w:sz w:val="17"/>
                <w:szCs w:val="17"/>
              </w:rPr>
              <w:t>17/142 (12.0)</w:t>
            </w:r>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20D2375" w14:textId="77777777" w:rsidR="000767B4" w:rsidRDefault="00000000">
            <w:pPr>
              <w:snapToGrid w:val="0"/>
              <w:spacing w:line="240" w:lineRule="auto"/>
              <w:jc w:val="center"/>
            </w:pPr>
            <w:r>
              <w:rPr>
                <w:rFonts w:eastAsia="Times New Roman" w:cs="Times New Roman"/>
                <w:sz w:val="17"/>
                <w:szCs w:val="17"/>
              </w:rPr>
              <w:t>15.5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161F0A" w14:textId="77777777" w:rsidR="000767B4" w:rsidRDefault="00000000">
            <w:pPr>
              <w:snapToGrid w:val="0"/>
              <w:spacing w:line="240" w:lineRule="auto"/>
              <w:jc w:val="center"/>
            </w:pPr>
            <w:r>
              <w:rPr>
                <w:rFonts w:eastAsia="Times New Roman" w:cs="Times New Roman"/>
                <w:sz w:val="17"/>
                <w:szCs w:val="17"/>
              </w:rPr>
              <w:t>89.3 (86.0–92.3)</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4B18CD1" w14:textId="77777777" w:rsidR="000767B4" w:rsidRDefault="00000000">
            <w:pPr>
              <w:snapToGrid w:val="0"/>
              <w:spacing w:line="240" w:lineRule="auto"/>
              <w:jc w:val="center"/>
            </w:pPr>
            <w:r>
              <w:rPr>
                <w:rFonts w:eastAsia="Times New Roman" w:cs="Times New Roman"/>
                <w:sz w:val="17"/>
                <w:szCs w:val="17"/>
              </w:rPr>
              <w:t>94.0 (91.6–96.1)</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A73DAA8" w14:textId="77777777" w:rsidR="000767B4" w:rsidRDefault="00000000">
            <w:pPr>
              <w:snapToGrid w:val="0"/>
              <w:spacing w:line="240" w:lineRule="auto"/>
              <w:jc w:val="center"/>
            </w:pPr>
            <w:r>
              <w:rPr>
                <w:rFonts w:eastAsia="Times New Roman" w:cs="Times New Roman"/>
                <w:sz w:val="17"/>
                <w:szCs w:val="17"/>
              </w:rPr>
              <w:t>73.9 (66.7–81.5)</w:t>
            </w:r>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99849BB" w14:textId="77777777" w:rsidR="000767B4" w:rsidRDefault="00000000">
            <w:pPr>
              <w:snapToGrid w:val="0"/>
              <w:spacing w:line="240" w:lineRule="auto"/>
              <w:jc w:val="center"/>
            </w:pPr>
            <w:r>
              <w:rPr>
                <w:rFonts w:eastAsia="Times New Roman" w:cs="Times New Roman"/>
                <w:sz w:val="17"/>
                <w:szCs w:val="17"/>
              </w:rPr>
              <w:t>–</w:t>
            </w:r>
          </w:p>
        </w:tc>
      </w:tr>
      <w:tr w:rsidR="000767B4" w14:paraId="662BB967" w14:textId="77777777">
        <w:tc>
          <w:tcPr>
            <w:tcW w:w="13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599E85D" w14:textId="77777777" w:rsidR="000767B4" w:rsidRDefault="000767B4">
            <w:pPr>
              <w:snapToGrid w:val="0"/>
              <w:spacing w:line="240" w:lineRule="auto"/>
              <w:jc w:val="left"/>
            </w:pPr>
          </w:p>
        </w:tc>
        <w:tc>
          <w:tcPr>
            <w:tcW w:w="99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C740D93" w14:textId="77777777" w:rsidR="000767B4" w:rsidRDefault="00000000">
            <w:pPr>
              <w:snapToGrid w:val="0"/>
              <w:spacing w:line="240" w:lineRule="auto"/>
              <w:jc w:val="center"/>
            </w:pPr>
            <w:r>
              <w:rPr>
                <w:rFonts w:eastAsia="Times New Roman" w:cs="Times New Roman"/>
                <w:sz w:val="17"/>
                <w:szCs w:val="17"/>
              </w:rPr>
              <w:t>Lineage</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B39BFC8" w14:textId="77777777" w:rsidR="000767B4" w:rsidRDefault="00000000">
            <w:pPr>
              <w:snapToGrid w:val="0"/>
              <w:spacing w:line="240" w:lineRule="auto"/>
              <w:jc w:val="center"/>
            </w:pPr>
            <w:r>
              <w:rPr>
                <w:rFonts w:eastAsia="Times New Roman" w:cs="Times New Roman"/>
                <w:sz w:val="17"/>
                <w:szCs w:val="17"/>
              </w:rPr>
              <w:t>50.7 (46.8–54.9)</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17F2D67" w14:textId="77777777" w:rsidR="000767B4" w:rsidRDefault="00000000">
            <w:pPr>
              <w:snapToGrid w:val="0"/>
              <w:spacing w:line="240" w:lineRule="auto"/>
              <w:jc w:val="center"/>
            </w:pPr>
            <w:r>
              <w:rPr>
                <w:rFonts w:eastAsia="Times New Roman" w:cs="Times New Roman"/>
                <w:sz w:val="17"/>
                <w:szCs w:val="17"/>
              </w:rPr>
              <w:t>69.0 (65.7–72.7)</w:t>
            </w:r>
          </w:p>
        </w:tc>
        <w:tc>
          <w:tcPr>
            <w:tcW w:w="117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6FDA8C6" w14:textId="77777777" w:rsidR="000767B4" w:rsidRDefault="00000000">
            <w:pPr>
              <w:snapToGrid w:val="0"/>
              <w:spacing w:line="240" w:lineRule="auto"/>
              <w:jc w:val="center"/>
            </w:pPr>
            <w:r>
              <w:rPr>
                <w:rFonts w:eastAsia="Times New Roman" w:cs="Times New Roman"/>
                <w:sz w:val="17"/>
                <w:szCs w:val="17"/>
              </w:rPr>
              <w:t>28/418 (6.7)</w:t>
            </w:r>
          </w:p>
        </w:tc>
        <w:tc>
          <w:tcPr>
            <w:tcW w:w="117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C40A465" w14:textId="77777777" w:rsidR="000767B4" w:rsidRDefault="00000000">
            <w:pPr>
              <w:snapToGrid w:val="0"/>
              <w:spacing w:line="240" w:lineRule="auto"/>
              <w:jc w:val="center"/>
            </w:pPr>
            <w:r>
              <w:rPr>
                <w:rFonts w:eastAsia="Times New Roman" w:cs="Times New Roman"/>
                <w:sz w:val="17"/>
                <w:szCs w:val="17"/>
              </w:rPr>
              <w:t>14/142 (9.9)</w:t>
            </w:r>
          </w:p>
        </w:tc>
        <w:tc>
          <w:tcPr>
            <w:tcW w:w="63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56EFA941" w14:textId="77777777" w:rsidR="000767B4" w:rsidRDefault="00000000">
            <w:pPr>
              <w:snapToGrid w:val="0"/>
              <w:spacing w:line="240" w:lineRule="auto"/>
              <w:jc w:val="center"/>
            </w:pPr>
            <w:r>
              <w:rPr>
                <w:rFonts w:eastAsia="Times New Roman" w:cs="Times New Roman"/>
                <w:sz w:val="17"/>
                <w:szCs w:val="17"/>
              </w:rPr>
              <w:t>24.1</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433D187A" w14:textId="77777777" w:rsidR="000767B4" w:rsidRDefault="00000000">
            <w:pPr>
              <w:snapToGrid w:val="0"/>
              <w:spacing w:line="240" w:lineRule="auto"/>
              <w:jc w:val="center"/>
            </w:pPr>
            <w:r>
              <w:rPr>
                <w:rFonts w:eastAsia="Times New Roman" w:cs="Times New Roman"/>
                <w:sz w:val="17"/>
                <w:szCs w:val="17"/>
              </w:rPr>
              <w:t>85.4 (81.6–88.9)</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9E0CF72" w14:textId="77777777" w:rsidR="000767B4" w:rsidRDefault="00000000">
            <w:pPr>
              <w:snapToGrid w:val="0"/>
              <w:spacing w:line="240" w:lineRule="auto"/>
              <w:jc w:val="center"/>
            </w:pPr>
            <w:r>
              <w:rPr>
                <w:rFonts w:eastAsia="Times New Roman" w:cs="Times New Roman"/>
                <w:sz w:val="17"/>
                <w:szCs w:val="17"/>
              </w:rPr>
              <w:t>90.8 (87.9–93.4)</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0831B0F" w14:textId="77777777" w:rsidR="000767B4" w:rsidRDefault="00000000">
            <w:pPr>
              <w:snapToGrid w:val="0"/>
              <w:spacing w:line="240" w:lineRule="auto"/>
              <w:jc w:val="center"/>
            </w:pPr>
            <w:r>
              <w:rPr>
                <w:rFonts w:eastAsia="Times New Roman" w:cs="Times New Roman"/>
                <w:sz w:val="17"/>
                <w:szCs w:val="17"/>
              </w:rPr>
              <w:t>70.4 (62.8–77.7)</w:t>
            </w:r>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20B1F5B4" w14:textId="77777777" w:rsidR="000767B4" w:rsidRDefault="00000000">
            <w:pPr>
              <w:snapToGrid w:val="0"/>
              <w:spacing w:line="240" w:lineRule="auto"/>
              <w:jc w:val="center"/>
            </w:pPr>
            <w:r>
              <w:rPr>
                <w:rFonts w:eastAsia="Times New Roman" w:cs="Times New Roman"/>
                <w:sz w:val="17"/>
                <w:szCs w:val="17"/>
              </w:rPr>
              <w:t>–</w:t>
            </w:r>
          </w:p>
        </w:tc>
      </w:tr>
    </w:tbl>
    <w:p w14:paraId="36749B68" w14:textId="77777777" w:rsidR="000767B4" w:rsidRDefault="00000000">
      <w:pPr>
        <w:snapToGrid w:val="0"/>
        <w:spacing w:after="40" w:line="240" w:lineRule="auto"/>
      </w:pPr>
      <w:r>
        <w:rPr>
          <w:rFonts w:eastAsia="Times New Roman" w:cs="Times New Roman"/>
          <w:sz w:val="16"/>
          <w:szCs w:val="16"/>
        </w:rPr>
        <w:t>Results are pooled out-of-fold predictions from 5-fold outer × 3-fold inner nested cross-validation; hyperparameters were tuned independently for each agent, and the classification threshold was selected within the training folds (Youden index). Random, isolates assigned to folds at random (no lineage separation; upper bound); Lineage, folds formed from 123 k-</w:t>
      </w:r>
      <w:proofErr w:type="spellStart"/>
      <w:r>
        <w:rPr>
          <w:rFonts w:eastAsia="Times New Roman" w:cs="Times New Roman"/>
          <w:sz w:val="16"/>
          <w:szCs w:val="16"/>
        </w:rPr>
        <w:t>mer</w:t>
      </w:r>
      <w:proofErr w:type="spellEnd"/>
      <w:r>
        <w:rPr>
          <w:rFonts w:eastAsia="Times New Roman" w:cs="Times New Roman"/>
          <w:sz w:val="16"/>
          <w:szCs w:val="16"/>
        </w:rPr>
        <w:t xml:space="preserve"> lineage clusters (Jaccard distance threshold 0.2363) so that no cluster appears in both training and test sets (lower bound). 95% CIs were obtained by bootstrap (1,000 resamples).</w:t>
      </w:r>
    </w:p>
    <w:p w14:paraId="327AA957" w14:textId="77777777" w:rsidR="000767B4" w:rsidRDefault="00000000">
      <w:pPr>
        <w:snapToGrid w:val="0"/>
        <w:spacing w:after="40" w:line="240" w:lineRule="auto"/>
      </w:pPr>
      <w:r>
        <w:rPr>
          <w:rFonts w:eastAsia="Times New Roman" w:cs="Times New Roman"/>
          <w:sz w:val="16"/>
          <w:szCs w:val="16"/>
        </w:rPr>
        <w:t xml:space="preserve">EA, essential agreement (predicted MIC within ±1 doubling dilution); CA, categorical agreement (S/I/R); VME, very major error (reference R, predicted S; denominator, reference-resistant isolates); ME, major error (reference S, predicted R; denominator, reference-susceptible isolates); </w:t>
      </w:r>
      <w:proofErr w:type="spellStart"/>
      <w:r>
        <w:rPr>
          <w:rFonts w:eastAsia="Times New Roman" w:cs="Times New Roman"/>
          <w:sz w:val="16"/>
          <w:szCs w:val="16"/>
        </w:rPr>
        <w:t>mE</w:t>
      </w:r>
      <w:proofErr w:type="spellEnd"/>
      <w:r>
        <w:rPr>
          <w:rFonts w:eastAsia="Times New Roman" w:cs="Times New Roman"/>
          <w:sz w:val="16"/>
          <w:szCs w:val="16"/>
        </w:rPr>
        <w:t>, minor error (denominator, all isolates); NS, non-susceptible (I + R); NF, classifier not fitted (&lt;10 NS isolates). EA, CA and error rates derive from the MIC regression model; AUROC, sensitivity and specificity from the S/NS classifier.</w:t>
      </w:r>
    </w:p>
    <w:p w14:paraId="26BF502A" w14:textId="77777777" w:rsidR="000767B4" w:rsidRDefault="00000000">
      <w:pPr>
        <w:snapToGrid w:val="0"/>
        <w:spacing w:after="40" w:line="240" w:lineRule="auto"/>
      </w:pPr>
      <w:r>
        <w:rPr>
          <w:rFonts w:eastAsia="Times New Roman" w:cs="Times New Roman"/>
          <w:sz w:val="16"/>
          <w:szCs w:val="16"/>
        </w:rPr>
        <w:t>All domestic isolates were penicillin-NS and 97.5% erythromycin-R, so pooled AUROC partly reflects isolate origin; AUROC within the GPS subset, which contains both classes, is shown as a less confounded estimate.</w:t>
      </w:r>
    </w:p>
    <w:p w14:paraId="147321C5" w14:textId="77777777" w:rsidR="000767B4" w:rsidRDefault="00000000">
      <w:pPr>
        <w:snapToGrid w:val="0"/>
        <w:spacing w:after="40" w:line="240" w:lineRule="auto"/>
      </w:pPr>
      <w:r>
        <w:rPr>
          <w:rFonts w:eastAsia="Times New Roman" w:cs="Times New Roman"/>
          <w:sz w:val="16"/>
          <w:szCs w:val="16"/>
        </w:rPr>
        <w:t xml:space="preserve">ᵇ Domestic isolates only (n = 607; phenotypically measured MICs). GPS trimethoprim-sulfamethoxazole MICs are </w:t>
      </w:r>
      <w:r>
        <w:rPr>
          <w:rFonts w:eastAsia="Times New Roman" w:cs="Times New Roman"/>
          <w:i/>
          <w:iCs/>
          <w:sz w:val="16"/>
          <w:szCs w:val="16"/>
        </w:rPr>
        <w:t>in silico</w:t>
      </w:r>
      <w:r>
        <w:rPr>
          <w:rFonts w:eastAsia="Times New Roman" w:cs="Times New Roman"/>
          <w:sz w:val="16"/>
          <w:szCs w:val="16"/>
        </w:rPr>
        <w:t xml:space="preserve"> values.</w:t>
      </w:r>
    </w:p>
    <w:p w14:paraId="1FE3331F" w14:textId="77777777" w:rsidR="000767B4" w:rsidRDefault="00000000">
      <w:pPr>
        <w:snapToGrid w:val="0"/>
        <w:spacing w:after="40" w:line="240" w:lineRule="auto"/>
      </w:pPr>
      <w:r>
        <w:rPr>
          <w:rFonts w:eastAsia="Times New Roman" w:cs="Times New Roman"/>
          <w:sz w:val="16"/>
          <w:szCs w:val="16"/>
        </w:rPr>
        <w:t>ᶜ Not informative: only 2 GPS isolates were ceftriaxone-NS.</w:t>
      </w:r>
    </w:p>
    <w:p w14:paraId="6A2CFAB6" w14:textId="77777777" w:rsidR="000767B4" w:rsidRDefault="00000000">
      <w:pPr>
        <w:snapToGrid w:val="0"/>
        <w:spacing w:after="40" w:line="240" w:lineRule="auto"/>
      </w:pPr>
      <w:r>
        <w:br w:type="page"/>
      </w:r>
    </w:p>
    <w:p w14:paraId="5A9AF8C6" w14:textId="77777777" w:rsidR="000767B4" w:rsidRDefault="00000000">
      <w:pPr>
        <w:snapToGrid w:val="0"/>
        <w:spacing w:after="40" w:line="240" w:lineRule="auto"/>
      </w:pPr>
      <w:r>
        <w:rPr>
          <w:rFonts w:eastAsia="Times New Roman" w:cs="Times New Roman"/>
          <w:b/>
          <w:bCs/>
          <w:sz w:val="20"/>
          <w:szCs w:val="20"/>
        </w:rPr>
        <w:lastRenderedPageBreak/>
        <w:t xml:space="preserve">Table 3. </w:t>
      </w:r>
      <w:r>
        <w:rPr>
          <w:rFonts w:eastAsia="Times New Roman" w:cs="Times New Roman"/>
          <w:sz w:val="20"/>
          <w:szCs w:val="20"/>
        </w:rPr>
        <w:t>Contribution of k-</w:t>
      </w:r>
      <w:proofErr w:type="spellStart"/>
      <w:r>
        <w:rPr>
          <w:rFonts w:eastAsia="Times New Roman" w:cs="Times New Roman"/>
          <w:sz w:val="20"/>
          <w:szCs w:val="20"/>
        </w:rPr>
        <w:t>mer</w:t>
      </w:r>
      <w:proofErr w:type="spellEnd"/>
      <w:r>
        <w:rPr>
          <w:rFonts w:eastAsia="Times New Roman" w:cs="Times New Roman"/>
          <w:sz w:val="20"/>
          <w:szCs w:val="20"/>
        </w:rPr>
        <w:t xml:space="preserve"> and typing features under lineage-grouped cross-validation (n = 927)</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1830"/>
        <w:gridCol w:w="2288"/>
        <w:gridCol w:w="2288"/>
        <w:gridCol w:w="1830"/>
        <w:gridCol w:w="2288"/>
        <w:gridCol w:w="2292"/>
      </w:tblGrid>
      <w:tr w:rsidR="000767B4" w14:paraId="061FA0E0" w14:textId="77777777">
        <w:trPr>
          <w:tblHeader/>
        </w:trPr>
        <w:tc>
          <w:tcPr>
            <w:tcW w:w="114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646A9E9" w14:textId="77777777" w:rsidR="000767B4" w:rsidRDefault="00000000">
            <w:pPr>
              <w:snapToGrid w:val="0"/>
              <w:spacing w:line="240" w:lineRule="auto"/>
              <w:jc w:val="left"/>
            </w:pPr>
            <w:r>
              <w:rPr>
                <w:rFonts w:eastAsia="Times New Roman" w:cs="Times New Roman"/>
                <w:b/>
                <w:bCs/>
                <w:sz w:val="17"/>
                <w:szCs w:val="17"/>
              </w:rPr>
              <w:t>Agent</w:t>
            </w:r>
          </w:p>
        </w:tc>
        <w:tc>
          <w:tcPr>
            <w:tcW w:w="182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FF10B49" w14:textId="77777777" w:rsidR="000767B4" w:rsidRDefault="00000000">
            <w:pPr>
              <w:snapToGrid w:val="0"/>
              <w:spacing w:line="240" w:lineRule="auto"/>
              <w:jc w:val="center"/>
            </w:pPr>
            <w:r>
              <w:rPr>
                <w:rFonts w:eastAsia="Times New Roman" w:cs="Times New Roman"/>
                <w:b/>
                <w:bCs/>
                <w:sz w:val="17"/>
                <w:szCs w:val="17"/>
              </w:rPr>
              <w:t>Feature set</w:t>
            </w:r>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D4ADFD6" w14:textId="77777777" w:rsidR="000767B4" w:rsidRDefault="00000000">
            <w:pPr>
              <w:snapToGrid w:val="0"/>
              <w:spacing w:line="240" w:lineRule="auto"/>
              <w:jc w:val="center"/>
            </w:pPr>
            <w:r>
              <w:rPr>
                <w:rFonts w:eastAsia="Times New Roman" w:cs="Times New Roman"/>
                <w:b/>
                <w:bCs/>
                <w:sz w:val="17"/>
                <w:szCs w:val="17"/>
              </w:rPr>
              <w:t>EA, % (95% CI)</w:t>
            </w:r>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C79F94B" w14:textId="77777777" w:rsidR="000767B4" w:rsidRDefault="00000000">
            <w:pPr>
              <w:snapToGrid w:val="0"/>
              <w:spacing w:line="240" w:lineRule="auto"/>
              <w:jc w:val="center"/>
            </w:pPr>
            <w:r>
              <w:rPr>
                <w:rFonts w:eastAsia="Times New Roman" w:cs="Times New Roman"/>
                <w:b/>
                <w:bCs/>
                <w:sz w:val="17"/>
                <w:szCs w:val="17"/>
              </w:rPr>
              <w:t>CA, % (95% CI)</w:t>
            </w:r>
          </w:p>
        </w:tc>
        <w:tc>
          <w:tcPr>
            <w:tcW w:w="182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E5DA94E" w14:textId="77777777" w:rsidR="000767B4" w:rsidRDefault="00000000">
            <w:pPr>
              <w:snapToGrid w:val="0"/>
              <w:spacing w:line="240" w:lineRule="auto"/>
              <w:jc w:val="center"/>
            </w:pPr>
            <w:r>
              <w:rPr>
                <w:rFonts w:eastAsia="Times New Roman" w:cs="Times New Roman"/>
                <w:b/>
                <w:bCs/>
                <w:sz w:val="17"/>
                <w:szCs w:val="17"/>
              </w:rPr>
              <w:t>VME, n/N (%)</w:t>
            </w:r>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A35074E" w14:textId="77777777" w:rsidR="000767B4" w:rsidRDefault="00000000">
            <w:pPr>
              <w:snapToGrid w:val="0"/>
              <w:spacing w:line="240" w:lineRule="auto"/>
              <w:jc w:val="center"/>
            </w:pPr>
            <w:r>
              <w:rPr>
                <w:rFonts w:eastAsia="Times New Roman" w:cs="Times New Roman"/>
                <w:b/>
                <w:bCs/>
                <w:sz w:val="17"/>
                <w:szCs w:val="17"/>
              </w:rPr>
              <w:t>AUROC, % (95% CI)</w:t>
            </w:r>
          </w:p>
        </w:tc>
        <w:tc>
          <w:tcPr>
            <w:tcW w:w="229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F65F973" w14:textId="77777777" w:rsidR="000767B4" w:rsidRDefault="00000000">
            <w:pPr>
              <w:snapToGrid w:val="0"/>
              <w:spacing w:line="240" w:lineRule="auto"/>
              <w:jc w:val="center"/>
            </w:pPr>
            <w:r>
              <w:rPr>
                <w:rFonts w:eastAsia="Times New Roman" w:cs="Times New Roman"/>
                <w:b/>
                <w:bCs/>
                <w:sz w:val="17"/>
                <w:szCs w:val="17"/>
              </w:rPr>
              <w:t>AUROC within GPS, % (95% CI)</w:t>
            </w:r>
          </w:p>
        </w:tc>
      </w:tr>
      <w:tr w:rsidR="000767B4" w14:paraId="69D145A3"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6B5AAA" w14:textId="77777777" w:rsidR="000767B4" w:rsidRDefault="00000000">
            <w:pPr>
              <w:snapToGrid w:val="0"/>
              <w:spacing w:line="240" w:lineRule="auto"/>
              <w:jc w:val="left"/>
            </w:pPr>
            <w:r>
              <w:rPr>
                <w:rFonts w:eastAsia="Times New Roman" w:cs="Times New Roman"/>
                <w:sz w:val="17"/>
                <w:szCs w:val="17"/>
              </w:rPr>
              <w:t>PEN</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F81E274" w14:textId="77777777" w:rsidR="000767B4" w:rsidRDefault="00000000">
            <w:pPr>
              <w:snapToGrid w:val="0"/>
              <w:spacing w:line="240" w:lineRule="auto"/>
              <w:jc w:val="center"/>
            </w:pPr>
            <w:r>
              <w:rPr>
                <w:rFonts w:eastAsia="Times New Roman" w:cs="Times New Roman"/>
                <w:sz w:val="17"/>
                <w:szCs w:val="17"/>
              </w:rPr>
              <w:t>k-</w:t>
            </w:r>
            <w:proofErr w:type="spellStart"/>
            <w:r>
              <w:rPr>
                <w:rFonts w:eastAsia="Times New Roman" w:cs="Times New Roman"/>
                <w:sz w:val="17"/>
                <w:szCs w:val="17"/>
              </w:rPr>
              <w:t>mer</w:t>
            </w:r>
            <w:proofErr w:type="spellEnd"/>
            <w:r>
              <w:rPr>
                <w:rFonts w:eastAsia="Times New Roman" w:cs="Times New Roman"/>
                <w:sz w:val="17"/>
                <w:szCs w:val="17"/>
              </w:rPr>
              <w:t xml:space="preserve"> only</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4D96CE9" w14:textId="77777777" w:rsidR="000767B4" w:rsidRDefault="00000000">
            <w:pPr>
              <w:snapToGrid w:val="0"/>
              <w:spacing w:line="240" w:lineRule="auto"/>
              <w:jc w:val="center"/>
            </w:pPr>
            <w:r>
              <w:rPr>
                <w:rFonts w:eastAsia="Times New Roman" w:cs="Times New Roman"/>
                <w:sz w:val="17"/>
                <w:szCs w:val="17"/>
              </w:rPr>
              <w:t>87.7 (85.4–89.8)</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33E847" w14:textId="77777777" w:rsidR="000767B4" w:rsidRDefault="00000000">
            <w:pPr>
              <w:snapToGrid w:val="0"/>
              <w:spacing w:line="240" w:lineRule="auto"/>
              <w:jc w:val="center"/>
            </w:pPr>
            <w:r>
              <w:rPr>
                <w:rFonts w:eastAsia="Times New Roman" w:cs="Times New Roman"/>
                <w:sz w:val="17"/>
                <w:szCs w:val="17"/>
              </w:rPr>
              <w:t>80.3 (77.8–82.7)</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62F07F" w14:textId="77777777" w:rsidR="000767B4" w:rsidRDefault="00000000">
            <w:pPr>
              <w:snapToGrid w:val="0"/>
              <w:spacing w:line="240" w:lineRule="auto"/>
              <w:jc w:val="center"/>
            </w:pPr>
            <w:r>
              <w:rPr>
                <w:rFonts w:eastAsia="Times New Roman" w:cs="Times New Roman"/>
                <w:sz w:val="17"/>
                <w:szCs w:val="17"/>
              </w:rPr>
              <w:t>1/379 (0.3)</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B0DFA0" w14:textId="77777777" w:rsidR="000767B4" w:rsidRDefault="00000000">
            <w:pPr>
              <w:snapToGrid w:val="0"/>
              <w:spacing w:line="240" w:lineRule="auto"/>
              <w:jc w:val="center"/>
            </w:pPr>
            <w:r>
              <w:rPr>
                <w:rFonts w:eastAsia="Times New Roman" w:cs="Times New Roman"/>
                <w:sz w:val="17"/>
                <w:szCs w:val="17"/>
              </w:rPr>
              <w:t>99.5 (99.0–99.8)</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87FCC66" w14:textId="77777777" w:rsidR="000767B4" w:rsidRDefault="00000000">
            <w:pPr>
              <w:snapToGrid w:val="0"/>
              <w:spacing w:line="240" w:lineRule="auto"/>
              <w:jc w:val="center"/>
            </w:pPr>
            <w:r>
              <w:rPr>
                <w:rFonts w:eastAsia="Times New Roman" w:cs="Times New Roman"/>
                <w:sz w:val="17"/>
                <w:szCs w:val="17"/>
              </w:rPr>
              <w:t>94.4 (88.4–98.3)</w:t>
            </w:r>
          </w:p>
        </w:tc>
      </w:tr>
      <w:tr w:rsidR="000767B4" w14:paraId="30FA5440"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695D3A"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2A39D6" w14:textId="77777777" w:rsidR="000767B4" w:rsidRDefault="00000000">
            <w:pPr>
              <w:snapToGrid w:val="0"/>
              <w:spacing w:line="240" w:lineRule="auto"/>
              <w:jc w:val="center"/>
            </w:pPr>
            <w:r>
              <w:rPr>
                <w:rFonts w:eastAsia="Times New Roman" w:cs="Times New Roman"/>
                <w:sz w:val="17"/>
                <w:szCs w:val="17"/>
              </w:rPr>
              <w:t>Serotype + ST</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F99053" w14:textId="77777777" w:rsidR="000767B4" w:rsidRDefault="00000000">
            <w:pPr>
              <w:snapToGrid w:val="0"/>
              <w:spacing w:line="240" w:lineRule="auto"/>
              <w:jc w:val="center"/>
            </w:pPr>
            <w:r>
              <w:rPr>
                <w:rFonts w:eastAsia="Times New Roman" w:cs="Times New Roman"/>
                <w:sz w:val="17"/>
                <w:szCs w:val="17"/>
              </w:rPr>
              <w:t>28.8 (25.9–31.5)</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2281DD" w14:textId="77777777" w:rsidR="000767B4" w:rsidRDefault="00000000">
            <w:pPr>
              <w:snapToGrid w:val="0"/>
              <w:spacing w:line="240" w:lineRule="auto"/>
              <w:jc w:val="center"/>
            </w:pPr>
            <w:r>
              <w:rPr>
                <w:rFonts w:eastAsia="Times New Roman" w:cs="Times New Roman"/>
                <w:sz w:val="17"/>
                <w:szCs w:val="17"/>
              </w:rPr>
              <w:t>29.6 (26.6–32.5)</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DCE096" w14:textId="77777777" w:rsidR="000767B4" w:rsidRDefault="00000000">
            <w:pPr>
              <w:snapToGrid w:val="0"/>
              <w:spacing w:line="240" w:lineRule="auto"/>
              <w:jc w:val="center"/>
            </w:pPr>
            <w:r>
              <w:rPr>
                <w:rFonts w:eastAsia="Times New Roman" w:cs="Times New Roman"/>
                <w:sz w:val="17"/>
                <w:szCs w:val="17"/>
              </w:rPr>
              <w:t>2/379 (0.5)</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A0CA82" w14:textId="77777777" w:rsidR="000767B4" w:rsidRDefault="00000000">
            <w:pPr>
              <w:snapToGrid w:val="0"/>
              <w:spacing w:line="240" w:lineRule="auto"/>
              <w:jc w:val="center"/>
            </w:pPr>
            <w:r>
              <w:rPr>
                <w:rFonts w:eastAsia="Times New Roman" w:cs="Times New Roman"/>
                <w:sz w:val="17"/>
                <w:szCs w:val="17"/>
              </w:rPr>
              <w:t>80.2 (77.1–83.2)</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85CC46" w14:textId="77777777" w:rsidR="000767B4" w:rsidRDefault="00000000">
            <w:pPr>
              <w:snapToGrid w:val="0"/>
              <w:spacing w:line="240" w:lineRule="auto"/>
              <w:jc w:val="center"/>
            </w:pPr>
            <w:r>
              <w:rPr>
                <w:rFonts w:eastAsia="Times New Roman" w:cs="Times New Roman"/>
                <w:sz w:val="17"/>
                <w:szCs w:val="17"/>
              </w:rPr>
              <w:t>62.3 (52.8–71.5)</w:t>
            </w:r>
          </w:p>
        </w:tc>
      </w:tr>
      <w:tr w:rsidR="000767B4" w14:paraId="1490DA85"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E7EE548"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2EC051" w14:textId="77777777" w:rsidR="000767B4" w:rsidRDefault="00000000">
            <w:pPr>
              <w:snapToGrid w:val="0"/>
              <w:spacing w:line="240" w:lineRule="auto"/>
              <w:jc w:val="center"/>
            </w:pPr>
            <w:r>
              <w:rPr>
                <w:rFonts w:eastAsia="Times New Roman" w:cs="Times New Roman"/>
                <w:sz w:val="17"/>
                <w:szCs w:val="17"/>
              </w:rPr>
              <w:t>Combined</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94B000" w14:textId="77777777" w:rsidR="000767B4" w:rsidRDefault="00000000">
            <w:pPr>
              <w:snapToGrid w:val="0"/>
              <w:spacing w:line="240" w:lineRule="auto"/>
              <w:jc w:val="center"/>
            </w:pPr>
            <w:r>
              <w:rPr>
                <w:rFonts w:eastAsia="Times New Roman" w:cs="Times New Roman"/>
                <w:sz w:val="17"/>
                <w:szCs w:val="17"/>
              </w:rPr>
              <w:t>88.0 (85.9–90.2)</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30E244" w14:textId="77777777" w:rsidR="000767B4" w:rsidRDefault="00000000">
            <w:pPr>
              <w:snapToGrid w:val="0"/>
              <w:spacing w:line="240" w:lineRule="auto"/>
              <w:jc w:val="center"/>
            </w:pPr>
            <w:r>
              <w:rPr>
                <w:rFonts w:eastAsia="Times New Roman" w:cs="Times New Roman"/>
                <w:sz w:val="17"/>
                <w:szCs w:val="17"/>
              </w:rPr>
              <w:t>81.7 (79.2–84.1)</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A65249D" w14:textId="77777777" w:rsidR="000767B4" w:rsidRDefault="00000000">
            <w:pPr>
              <w:snapToGrid w:val="0"/>
              <w:spacing w:line="240" w:lineRule="auto"/>
              <w:jc w:val="center"/>
            </w:pPr>
            <w:r>
              <w:rPr>
                <w:rFonts w:eastAsia="Times New Roman" w:cs="Times New Roman"/>
                <w:sz w:val="17"/>
                <w:szCs w:val="17"/>
              </w:rPr>
              <w:t>1/379 (0.3)</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3A9A0A" w14:textId="77777777" w:rsidR="000767B4" w:rsidRDefault="00000000">
            <w:pPr>
              <w:snapToGrid w:val="0"/>
              <w:spacing w:line="240" w:lineRule="auto"/>
              <w:jc w:val="center"/>
            </w:pPr>
            <w:r>
              <w:rPr>
                <w:rFonts w:eastAsia="Times New Roman" w:cs="Times New Roman"/>
                <w:sz w:val="17"/>
                <w:szCs w:val="17"/>
              </w:rPr>
              <w:t>99.4 (99.0–99.8)</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3446E6" w14:textId="77777777" w:rsidR="000767B4" w:rsidRDefault="00000000">
            <w:pPr>
              <w:snapToGrid w:val="0"/>
              <w:spacing w:line="240" w:lineRule="auto"/>
              <w:jc w:val="center"/>
            </w:pPr>
            <w:r>
              <w:rPr>
                <w:rFonts w:eastAsia="Times New Roman" w:cs="Times New Roman"/>
                <w:sz w:val="17"/>
                <w:szCs w:val="17"/>
              </w:rPr>
              <w:t>94.7 (89.4–99.0)</w:t>
            </w:r>
          </w:p>
        </w:tc>
      </w:tr>
      <w:tr w:rsidR="000767B4" w14:paraId="0219FAAF" w14:textId="77777777">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41BE8A0" w14:textId="77777777" w:rsidR="000767B4" w:rsidRDefault="00000000">
            <w:pPr>
              <w:snapToGrid w:val="0"/>
              <w:spacing w:line="240" w:lineRule="auto"/>
              <w:jc w:val="left"/>
            </w:pPr>
            <w:r>
              <w:rPr>
                <w:rFonts w:eastAsia="Times New Roman" w:cs="Times New Roman"/>
                <w:sz w:val="17"/>
                <w:szCs w:val="17"/>
              </w:rPr>
              <w:t>CRO</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DB80078" w14:textId="77777777" w:rsidR="000767B4" w:rsidRDefault="00000000">
            <w:pPr>
              <w:snapToGrid w:val="0"/>
              <w:spacing w:line="240" w:lineRule="auto"/>
              <w:jc w:val="center"/>
            </w:pPr>
            <w:r>
              <w:rPr>
                <w:rFonts w:eastAsia="Times New Roman" w:cs="Times New Roman"/>
                <w:sz w:val="17"/>
                <w:szCs w:val="17"/>
              </w:rPr>
              <w:t>k-</w:t>
            </w:r>
            <w:proofErr w:type="spellStart"/>
            <w:r>
              <w:rPr>
                <w:rFonts w:eastAsia="Times New Roman" w:cs="Times New Roman"/>
                <w:sz w:val="17"/>
                <w:szCs w:val="17"/>
              </w:rPr>
              <w:t>mer</w:t>
            </w:r>
            <w:proofErr w:type="spellEnd"/>
            <w:r>
              <w:rPr>
                <w:rFonts w:eastAsia="Times New Roman" w:cs="Times New Roman"/>
                <w:sz w:val="17"/>
                <w:szCs w:val="17"/>
              </w:rPr>
              <w:t xml:space="preserve"> only</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6F6B3DD" w14:textId="77777777" w:rsidR="000767B4" w:rsidRDefault="00000000">
            <w:pPr>
              <w:snapToGrid w:val="0"/>
              <w:spacing w:line="240" w:lineRule="auto"/>
              <w:jc w:val="center"/>
            </w:pPr>
            <w:r>
              <w:rPr>
                <w:rFonts w:eastAsia="Times New Roman" w:cs="Times New Roman"/>
                <w:sz w:val="17"/>
                <w:szCs w:val="17"/>
              </w:rPr>
              <w:t>78.4 (75.8–81.0)</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5F0EF0" w14:textId="77777777" w:rsidR="000767B4" w:rsidRDefault="00000000">
            <w:pPr>
              <w:snapToGrid w:val="0"/>
              <w:spacing w:line="240" w:lineRule="auto"/>
              <w:jc w:val="center"/>
            </w:pPr>
            <w:r>
              <w:rPr>
                <w:rFonts w:eastAsia="Times New Roman" w:cs="Times New Roman"/>
                <w:sz w:val="17"/>
                <w:szCs w:val="17"/>
              </w:rPr>
              <w:t>79.9 (77.3–82.5)</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6CCC502" w14:textId="77777777" w:rsidR="000767B4" w:rsidRDefault="00000000">
            <w:pPr>
              <w:snapToGrid w:val="0"/>
              <w:spacing w:line="240" w:lineRule="auto"/>
              <w:jc w:val="center"/>
            </w:pPr>
            <w:r>
              <w:rPr>
                <w:rFonts w:eastAsia="Times New Roman" w:cs="Times New Roman"/>
                <w:sz w:val="17"/>
                <w:szCs w:val="17"/>
              </w:rPr>
              <w:t>128/128 (100.0)</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8AEC3EF" w14:textId="77777777" w:rsidR="000767B4" w:rsidRDefault="00000000">
            <w:pPr>
              <w:snapToGrid w:val="0"/>
              <w:spacing w:line="240" w:lineRule="auto"/>
              <w:jc w:val="center"/>
            </w:pPr>
            <w:r>
              <w:rPr>
                <w:rFonts w:eastAsia="Times New Roman" w:cs="Times New Roman"/>
                <w:sz w:val="17"/>
                <w:szCs w:val="17"/>
              </w:rPr>
              <w:t>86.9 (84.0–89.6)</w:t>
            </w:r>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39F5203" w14:textId="77777777" w:rsidR="000767B4" w:rsidRDefault="00000000">
            <w:pPr>
              <w:snapToGrid w:val="0"/>
              <w:spacing w:line="240" w:lineRule="auto"/>
              <w:jc w:val="center"/>
            </w:pPr>
            <w:r>
              <w:rPr>
                <w:rFonts w:eastAsia="Times New Roman" w:cs="Times New Roman"/>
                <w:sz w:val="17"/>
                <w:szCs w:val="17"/>
              </w:rPr>
              <w:t>– ᶜ</w:t>
            </w:r>
          </w:p>
        </w:tc>
      </w:tr>
      <w:tr w:rsidR="000767B4" w14:paraId="03AA22CF"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B2CAE4"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1E52F7" w14:textId="77777777" w:rsidR="000767B4" w:rsidRDefault="00000000">
            <w:pPr>
              <w:snapToGrid w:val="0"/>
              <w:spacing w:line="240" w:lineRule="auto"/>
              <w:jc w:val="center"/>
            </w:pPr>
            <w:r>
              <w:rPr>
                <w:rFonts w:eastAsia="Times New Roman" w:cs="Times New Roman"/>
                <w:sz w:val="17"/>
                <w:szCs w:val="17"/>
              </w:rPr>
              <w:t>Serotype + ST</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6198CE" w14:textId="77777777" w:rsidR="000767B4" w:rsidRDefault="00000000">
            <w:pPr>
              <w:snapToGrid w:val="0"/>
              <w:spacing w:line="240" w:lineRule="auto"/>
              <w:jc w:val="center"/>
            </w:pPr>
            <w:r>
              <w:rPr>
                <w:rFonts w:eastAsia="Times New Roman" w:cs="Times New Roman"/>
                <w:sz w:val="17"/>
                <w:szCs w:val="17"/>
              </w:rPr>
              <w:t>67.3 (64.2–70.3)</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C301730" w14:textId="77777777" w:rsidR="000767B4" w:rsidRDefault="00000000">
            <w:pPr>
              <w:snapToGrid w:val="0"/>
              <w:spacing w:line="240" w:lineRule="auto"/>
              <w:jc w:val="center"/>
            </w:pPr>
            <w:r>
              <w:rPr>
                <w:rFonts w:eastAsia="Times New Roman" w:cs="Times New Roman"/>
                <w:sz w:val="17"/>
                <w:szCs w:val="17"/>
              </w:rPr>
              <w:t>80.5 (78.0–83.0)</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F66C20" w14:textId="77777777" w:rsidR="000767B4" w:rsidRDefault="00000000">
            <w:pPr>
              <w:snapToGrid w:val="0"/>
              <w:spacing w:line="240" w:lineRule="auto"/>
              <w:jc w:val="center"/>
            </w:pPr>
            <w:r>
              <w:rPr>
                <w:rFonts w:eastAsia="Times New Roman" w:cs="Times New Roman"/>
                <w:sz w:val="17"/>
                <w:szCs w:val="17"/>
              </w:rPr>
              <w:t>128/128 (100.0)</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9EB960" w14:textId="77777777" w:rsidR="000767B4" w:rsidRDefault="00000000">
            <w:pPr>
              <w:snapToGrid w:val="0"/>
              <w:spacing w:line="240" w:lineRule="auto"/>
              <w:jc w:val="center"/>
            </w:pPr>
            <w:r>
              <w:rPr>
                <w:rFonts w:eastAsia="Times New Roman" w:cs="Times New Roman"/>
                <w:sz w:val="17"/>
                <w:szCs w:val="17"/>
              </w:rPr>
              <w:t>78.1 (74.0–82.1)</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3A8917" w14:textId="77777777" w:rsidR="000767B4" w:rsidRDefault="00000000">
            <w:pPr>
              <w:snapToGrid w:val="0"/>
              <w:spacing w:line="240" w:lineRule="auto"/>
              <w:jc w:val="center"/>
            </w:pPr>
            <w:r>
              <w:rPr>
                <w:rFonts w:eastAsia="Times New Roman" w:cs="Times New Roman"/>
                <w:sz w:val="17"/>
                <w:szCs w:val="17"/>
              </w:rPr>
              <w:t>– ᶜ</w:t>
            </w:r>
          </w:p>
        </w:tc>
      </w:tr>
      <w:tr w:rsidR="000767B4" w14:paraId="202AB770"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05FE72"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FF2B70" w14:textId="77777777" w:rsidR="000767B4" w:rsidRDefault="00000000">
            <w:pPr>
              <w:snapToGrid w:val="0"/>
              <w:spacing w:line="240" w:lineRule="auto"/>
              <w:jc w:val="center"/>
            </w:pPr>
            <w:r>
              <w:rPr>
                <w:rFonts w:eastAsia="Times New Roman" w:cs="Times New Roman"/>
                <w:sz w:val="17"/>
                <w:szCs w:val="17"/>
              </w:rPr>
              <w:t>Combined</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32413A" w14:textId="77777777" w:rsidR="000767B4" w:rsidRDefault="00000000">
            <w:pPr>
              <w:snapToGrid w:val="0"/>
              <w:spacing w:line="240" w:lineRule="auto"/>
              <w:jc w:val="center"/>
            </w:pPr>
            <w:r>
              <w:rPr>
                <w:rFonts w:eastAsia="Times New Roman" w:cs="Times New Roman"/>
                <w:sz w:val="17"/>
                <w:szCs w:val="17"/>
              </w:rPr>
              <w:t>79.6 (76.7–82.0)</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FFD2A3C" w14:textId="77777777" w:rsidR="000767B4" w:rsidRDefault="00000000">
            <w:pPr>
              <w:snapToGrid w:val="0"/>
              <w:spacing w:line="240" w:lineRule="auto"/>
              <w:jc w:val="center"/>
            </w:pPr>
            <w:r>
              <w:rPr>
                <w:rFonts w:eastAsia="Times New Roman" w:cs="Times New Roman"/>
                <w:sz w:val="17"/>
                <w:szCs w:val="17"/>
              </w:rPr>
              <w:t>78.6 (76.1–81.1)</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4A034E" w14:textId="77777777" w:rsidR="000767B4" w:rsidRDefault="00000000">
            <w:pPr>
              <w:snapToGrid w:val="0"/>
              <w:spacing w:line="240" w:lineRule="auto"/>
              <w:jc w:val="center"/>
            </w:pPr>
            <w:r>
              <w:rPr>
                <w:rFonts w:eastAsia="Times New Roman" w:cs="Times New Roman"/>
                <w:sz w:val="17"/>
                <w:szCs w:val="17"/>
              </w:rPr>
              <w:t>108/128 (84.4)</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6DBA6C" w14:textId="77777777" w:rsidR="000767B4" w:rsidRDefault="00000000">
            <w:pPr>
              <w:snapToGrid w:val="0"/>
              <w:spacing w:line="240" w:lineRule="auto"/>
              <w:jc w:val="center"/>
            </w:pPr>
            <w:r>
              <w:rPr>
                <w:rFonts w:eastAsia="Times New Roman" w:cs="Times New Roman"/>
                <w:sz w:val="17"/>
                <w:szCs w:val="17"/>
              </w:rPr>
              <w:t>80.9 (77.8–83.8)</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95C170" w14:textId="77777777" w:rsidR="000767B4" w:rsidRDefault="00000000">
            <w:pPr>
              <w:snapToGrid w:val="0"/>
              <w:spacing w:line="240" w:lineRule="auto"/>
              <w:jc w:val="center"/>
            </w:pPr>
            <w:r>
              <w:rPr>
                <w:rFonts w:eastAsia="Times New Roman" w:cs="Times New Roman"/>
                <w:sz w:val="17"/>
                <w:szCs w:val="17"/>
              </w:rPr>
              <w:t>– ᶜ</w:t>
            </w:r>
          </w:p>
        </w:tc>
      </w:tr>
      <w:tr w:rsidR="000767B4" w14:paraId="62480E08" w14:textId="77777777">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CBFDAF" w14:textId="77777777" w:rsidR="000767B4" w:rsidRDefault="00000000">
            <w:pPr>
              <w:snapToGrid w:val="0"/>
              <w:spacing w:line="240" w:lineRule="auto"/>
              <w:jc w:val="left"/>
            </w:pPr>
            <w:r>
              <w:rPr>
                <w:rFonts w:eastAsia="Times New Roman" w:cs="Times New Roman"/>
                <w:sz w:val="17"/>
                <w:szCs w:val="17"/>
              </w:rPr>
              <w:t>ERY</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9CFECAE" w14:textId="77777777" w:rsidR="000767B4" w:rsidRDefault="00000000">
            <w:pPr>
              <w:snapToGrid w:val="0"/>
              <w:spacing w:line="240" w:lineRule="auto"/>
              <w:jc w:val="center"/>
            </w:pPr>
            <w:r>
              <w:rPr>
                <w:rFonts w:eastAsia="Times New Roman" w:cs="Times New Roman"/>
                <w:sz w:val="17"/>
                <w:szCs w:val="17"/>
              </w:rPr>
              <w:t>k-</w:t>
            </w:r>
            <w:proofErr w:type="spellStart"/>
            <w:r>
              <w:rPr>
                <w:rFonts w:eastAsia="Times New Roman" w:cs="Times New Roman"/>
                <w:sz w:val="17"/>
                <w:szCs w:val="17"/>
              </w:rPr>
              <w:t>mer</w:t>
            </w:r>
            <w:proofErr w:type="spellEnd"/>
            <w:r>
              <w:rPr>
                <w:rFonts w:eastAsia="Times New Roman" w:cs="Times New Roman"/>
                <w:sz w:val="17"/>
                <w:szCs w:val="17"/>
              </w:rPr>
              <w:t xml:space="preserve"> only</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8B79B57" w14:textId="77777777" w:rsidR="000767B4" w:rsidRDefault="00000000">
            <w:pPr>
              <w:snapToGrid w:val="0"/>
              <w:spacing w:line="240" w:lineRule="auto"/>
              <w:jc w:val="center"/>
            </w:pPr>
            <w:r>
              <w:rPr>
                <w:rFonts w:eastAsia="Times New Roman" w:cs="Times New Roman"/>
                <w:sz w:val="17"/>
                <w:szCs w:val="17"/>
              </w:rPr>
              <w:t>82.3 (79.7–84.7)</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6CF2110" w14:textId="77777777" w:rsidR="000767B4" w:rsidRDefault="00000000">
            <w:pPr>
              <w:snapToGrid w:val="0"/>
              <w:spacing w:line="240" w:lineRule="auto"/>
              <w:jc w:val="center"/>
            </w:pPr>
            <w:r>
              <w:rPr>
                <w:rFonts w:eastAsia="Times New Roman" w:cs="Times New Roman"/>
                <w:sz w:val="17"/>
                <w:szCs w:val="17"/>
              </w:rPr>
              <w:t>94.4 (92.8–95.8)</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3342F16" w14:textId="77777777" w:rsidR="000767B4" w:rsidRDefault="00000000">
            <w:pPr>
              <w:snapToGrid w:val="0"/>
              <w:spacing w:line="240" w:lineRule="auto"/>
              <w:jc w:val="center"/>
            </w:pPr>
            <w:r>
              <w:rPr>
                <w:rFonts w:eastAsia="Times New Roman" w:cs="Times New Roman"/>
                <w:sz w:val="17"/>
                <w:szCs w:val="17"/>
              </w:rPr>
              <w:t>15/629 (2.4)</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3FF5BC0" w14:textId="77777777" w:rsidR="000767B4" w:rsidRDefault="00000000">
            <w:pPr>
              <w:snapToGrid w:val="0"/>
              <w:spacing w:line="240" w:lineRule="auto"/>
              <w:jc w:val="center"/>
            </w:pPr>
            <w:r>
              <w:rPr>
                <w:rFonts w:eastAsia="Times New Roman" w:cs="Times New Roman"/>
                <w:sz w:val="17"/>
                <w:szCs w:val="17"/>
              </w:rPr>
              <w:t>98.3 (97.1–99.2)</w:t>
            </w:r>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66F98DC" w14:textId="77777777" w:rsidR="000767B4" w:rsidRDefault="00000000">
            <w:pPr>
              <w:snapToGrid w:val="0"/>
              <w:spacing w:line="240" w:lineRule="auto"/>
              <w:jc w:val="center"/>
            </w:pPr>
            <w:r>
              <w:rPr>
                <w:rFonts w:eastAsia="Times New Roman" w:cs="Times New Roman"/>
                <w:sz w:val="17"/>
                <w:szCs w:val="17"/>
              </w:rPr>
              <w:t>89.9 (84.3–94.6)</w:t>
            </w:r>
          </w:p>
        </w:tc>
      </w:tr>
      <w:tr w:rsidR="000767B4" w14:paraId="6D7CA232"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4F2825"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C3C1BF" w14:textId="77777777" w:rsidR="000767B4" w:rsidRDefault="00000000">
            <w:pPr>
              <w:snapToGrid w:val="0"/>
              <w:spacing w:line="240" w:lineRule="auto"/>
              <w:jc w:val="center"/>
            </w:pPr>
            <w:r>
              <w:rPr>
                <w:rFonts w:eastAsia="Times New Roman" w:cs="Times New Roman"/>
                <w:sz w:val="17"/>
                <w:szCs w:val="17"/>
              </w:rPr>
              <w:t>Serotype + ST</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EC9FF7" w14:textId="77777777" w:rsidR="000767B4" w:rsidRDefault="00000000">
            <w:pPr>
              <w:snapToGrid w:val="0"/>
              <w:spacing w:line="240" w:lineRule="auto"/>
              <w:jc w:val="center"/>
            </w:pPr>
            <w:r>
              <w:rPr>
                <w:rFonts w:eastAsia="Times New Roman" w:cs="Times New Roman"/>
                <w:sz w:val="17"/>
                <w:szCs w:val="17"/>
              </w:rPr>
              <w:t>46.4 (43.3–49.8)</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C1BB65" w14:textId="77777777" w:rsidR="000767B4" w:rsidRDefault="00000000">
            <w:pPr>
              <w:snapToGrid w:val="0"/>
              <w:spacing w:line="240" w:lineRule="auto"/>
              <w:jc w:val="center"/>
            </w:pPr>
            <w:r>
              <w:rPr>
                <w:rFonts w:eastAsia="Times New Roman" w:cs="Times New Roman"/>
                <w:sz w:val="17"/>
                <w:szCs w:val="17"/>
              </w:rPr>
              <w:t>68.7 (65.7–71.5)</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73EE47E" w14:textId="77777777" w:rsidR="000767B4" w:rsidRDefault="00000000">
            <w:pPr>
              <w:snapToGrid w:val="0"/>
              <w:spacing w:line="240" w:lineRule="auto"/>
              <w:jc w:val="center"/>
            </w:pPr>
            <w:r>
              <w:rPr>
                <w:rFonts w:eastAsia="Times New Roman" w:cs="Times New Roman"/>
                <w:sz w:val="17"/>
                <w:szCs w:val="17"/>
              </w:rPr>
              <w:t>26/629 (4.1)</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D05E3D" w14:textId="77777777" w:rsidR="000767B4" w:rsidRDefault="00000000">
            <w:pPr>
              <w:snapToGrid w:val="0"/>
              <w:spacing w:line="240" w:lineRule="auto"/>
              <w:jc w:val="center"/>
            </w:pPr>
            <w:r>
              <w:rPr>
                <w:rFonts w:eastAsia="Times New Roman" w:cs="Times New Roman"/>
                <w:sz w:val="17"/>
                <w:szCs w:val="17"/>
              </w:rPr>
              <w:t>78.3 (75.0–81.6)</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BC00EE" w14:textId="77777777" w:rsidR="000767B4" w:rsidRDefault="00000000">
            <w:pPr>
              <w:snapToGrid w:val="0"/>
              <w:spacing w:line="240" w:lineRule="auto"/>
              <w:jc w:val="center"/>
            </w:pPr>
            <w:r>
              <w:rPr>
                <w:rFonts w:eastAsia="Times New Roman" w:cs="Times New Roman"/>
                <w:sz w:val="17"/>
                <w:szCs w:val="17"/>
              </w:rPr>
              <w:t>58.8 (49.8–67.6)</w:t>
            </w:r>
          </w:p>
        </w:tc>
      </w:tr>
      <w:tr w:rsidR="000767B4" w14:paraId="1EA1BA49"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673C0B"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7750C8" w14:textId="77777777" w:rsidR="000767B4" w:rsidRDefault="00000000">
            <w:pPr>
              <w:snapToGrid w:val="0"/>
              <w:spacing w:line="240" w:lineRule="auto"/>
              <w:jc w:val="center"/>
            </w:pPr>
            <w:r>
              <w:rPr>
                <w:rFonts w:eastAsia="Times New Roman" w:cs="Times New Roman"/>
                <w:sz w:val="17"/>
                <w:szCs w:val="17"/>
              </w:rPr>
              <w:t>Combined</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C62D9E2" w14:textId="77777777" w:rsidR="000767B4" w:rsidRDefault="00000000">
            <w:pPr>
              <w:snapToGrid w:val="0"/>
              <w:spacing w:line="240" w:lineRule="auto"/>
              <w:jc w:val="center"/>
            </w:pPr>
            <w:r>
              <w:rPr>
                <w:rFonts w:eastAsia="Times New Roman" w:cs="Times New Roman"/>
                <w:sz w:val="17"/>
                <w:szCs w:val="17"/>
              </w:rPr>
              <w:t>83.3 (80.8–85.5)</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4D62AE" w14:textId="77777777" w:rsidR="000767B4" w:rsidRDefault="00000000">
            <w:pPr>
              <w:snapToGrid w:val="0"/>
              <w:spacing w:line="240" w:lineRule="auto"/>
              <w:jc w:val="center"/>
            </w:pPr>
            <w:r>
              <w:rPr>
                <w:rFonts w:eastAsia="Times New Roman" w:cs="Times New Roman"/>
                <w:sz w:val="17"/>
                <w:szCs w:val="17"/>
              </w:rPr>
              <w:t>94.0 (92.3–95.5)</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CF9429" w14:textId="77777777" w:rsidR="000767B4" w:rsidRDefault="00000000">
            <w:pPr>
              <w:snapToGrid w:val="0"/>
              <w:spacing w:line="240" w:lineRule="auto"/>
              <w:jc w:val="center"/>
            </w:pPr>
            <w:r>
              <w:rPr>
                <w:rFonts w:eastAsia="Times New Roman" w:cs="Times New Roman"/>
                <w:sz w:val="17"/>
                <w:szCs w:val="17"/>
              </w:rPr>
              <w:t>13/629 (2.1)</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C73D8C2" w14:textId="77777777" w:rsidR="000767B4" w:rsidRDefault="00000000">
            <w:pPr>
              <w:snapToGrid w:val="0"/>
              <w:spacing w:line="240" w:lineRule="auto"/>
              <w:jc w:val="center"/>
            </w:pPr>
            <w:r>
              <w:rPr>
                <w:rFonts w:eastAsia="Times New Roman" w:cs="Times New Roman"/>
                <w:sz w:val="17"/>
                <w:szCs w:val="17"/>
              </w:rPr>
              <w:t>97.8 (96.4–98.9)</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4F9207" w14:textId="77777777" w:rsidR="000767B4" w:rsidRDefault="00000000">
            <w:pPr>
              <w:snapToGrid w:val="0"/>
              <w:spacing w:line="240" w:lineRule="auto"/>
              <w:jc w:val="center"/>
            </w:pPr>
            <w:r>
              <w:rPr>
                <w:rFonts w:eastAsia="Times New Roman" w:cs="Times New Roman"/>
                <w:sz w:val="17"/>
                <w:szCs w:val="17"/>
              </w:rPr>
              <w:t>87.0 (80.7–92.4)</w:t>
            </w:r>
          </w:p>
        </w:tc>
      </w:tr>
      <w:tr w:rsidR="000767B4" w14:paraId="28A9F772" w14:textId="77777777">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744EA6" w14:textId="77777777" w:rsidR="000767B4" w:rsidRDefault="00000000">
            <w:pPr>
              <w:snapToGrid w:val="0"/>
              <w:spacing w:line="240" w:lineRule="auto"/>
              <w:jc w:val="left"/>
            </w:pPr>
            <w:r>
              <w:rPr>
                <w:rFonts w:eastAsia="Times New Roman" w:cs="Times New Roman"/>
                <w:sz w:val="17"/>
                <w:szCs w:val="17"/>
              </w:rPr>
              <w:t>CLI</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1FA15C4" w14:textId="77777777" w:rsidR="000767B4" w:rsidRDefault="00000000">
            <w:pPr>
              <w:snapToGrid w:val="0"/>
              <w:spacing w:line="240" w:lineRule="auto"/>
              <w:jc w:val="center"/>
            </w:pPr>
            <w:r>
              <w:rPr>
                <w:rFonts w:eastAsia="Times New Roman" w:cs="Times New Roman"/>
                <w:sz w:val="17"/>
                <w:szCs w:val="17"/>
              </w:rPr>
              <w:t>k-</w:t>
            </w:r>
            <w:proofErr w:type="spellStart"/>
            <w:r>
              <w:rPr>
                <w:rFonts w:eastAsia="Times New Roman" w:cs="Times New Roman"/>
                <w:sz w:val="17"/>
                <w:szCs w:val="17"/>
              </w:rPr>
              <w:t>mer</w:t>
            </w:r>
            <w:proofErr w:type="spellEnd"/>
            <w:r>
              <w:rPr>
                <w:rFonts w:eastAsia="Times New Roman" w:cs="Times New Roman"/>
                <w:sz w:val="17"/>
                <w:szCs w:val="17"/>
              </w:rPr>
              <w:t xml:space="preserve"> only</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21C369" w14:textId="77777777" w:rsidR="000767B4" w:rsidRDefault="00000000">
            <w:pPr>
              <w:snapToGrid w:val="0"/>
              <w:spacing w:line="240" w:lineRule="auto"/>
              <w:jc w:val="center"/>
            </w:pPr>
            <w:r>
              <w:rPr>
                <w:rFonts w:eastAsia="Times New Roman" w:cs="Times New Roman"/>
                <w:sz w:val="17"/>
                <w:szCs w:val="17"/>
              </w:rPr>
              <w:t>80.9 (78.4–83.3)</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45290B9" w14:textId="77777777" w:rsidR="000767B4" w:rsidRDefault="00000000">
            <w:pPr>
              <w:snapToGrid w:val="0"/>
              <w:spacing w:line="240" w:lineRule="auto"/>
              <w:jc w:val="center"/>
            </w:pPr>
            <w:r>
              <w:rPr>
                <w:rFonts w:eastAsia="Times New Roman" w:cs="Times New Roman"/>
                <w:sz w:val="17"/>
                <w:szCs w:val="17"/>
              </w:rPr>
              <w:t>92.8 (91.0–94.4)</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E86F388" w14:textId="77777777" w:rsidR="000767B4" w:rsidRDefault="00000000">
            <w:pPr>
              <w:snapToGrid w:val="0"/>
              <w:spacing w:line="240" w:lineRule="auto"/>
              <w:jc w:val="center"/>
            </w:pPr>
            <w:r>
              <w:rPr>
                <w:rFonts w:eastAsia="Times New Roman" w:cs="Times New Roman"/>
                <w:sz w:val="17"/>
                <w:szCs w:val="17"/>
              </w:rPr>
              <w:t>1/579 (0.2)</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A397895" w14:textId="77777777" w:rsidR="000767B4" w:rsidRDefault="00000000">
            <w:pPr>
              <w:snapToGrid w:val="0"/>
              <w:spacing w:line="240" w:lineRule="auto"/>
              <w:jc w:val="center"/>
            </w:pPr>
            <w:r>
              <w:rPr>
                <w:rFonts w:eastAsia="Times New Roman" w:cs="Times New Roman"/>
                <w:sz w:val="17"/>
                <w:szCs w:val="17"/>
              </w:rPr>
              <w:t>96.0 (94.5–97.5)</w:t>
            </w:r>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9D3AD3E" w14:textId="77777777" w:rsidR="000767B4" w:rsidRDefault="00000000">
            <w:pPr>
              <w:snapToGrid w:val="0"/>
              <w:spacing w:line="240" w:lineRule="auto"/>
              <w:jc w:val="center"/>
            </w:pPr>
            <w:r>
              <w:rPr>
                <w:rFonts w:eastAsia="Times New Roman" w:cs="Times New Roman"/>
                <w:sz w:val="17"/>
                <w:szCs w:val="17"/>
              </w:rPr>
              <w:t>95.2 (84.8–99.9)</w:t>
            </w:r>
          </w:p>
        </w:tc>
      </w:tr>
      <w:tr w:rsidR="000767B4" w14:paraId="4263A9E2"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8694AD"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027689" w14:textId="77777777" w:rsidR="000767B4" w:rsidRDefault="00000000">
            <w:pPr>
              <w:snapToGrid w:val="0"/>
              <w:spacing w:line="240" w:lineRule="auto"/>
              <w:jc w:val="center"/>
            </w:pPr>
            <w:r>
              <w:rPr>
                <w:rFonts w:eastAsia="Times New Roman" w:cs="Times New Roman"/>
                <w:sz w:val="17"/>
                <w:szCs w:val="17"/>
              </w:rPr>
              <w:t>Serotype + ST</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8A1667" w14:textId="77777777" w:rsidR="000767B4" w:rsidRDefault="00000000">
            <w:pPr>
              <w:snapToGrid w:val="0"/>
              <w:spacing w:line="240" w:lineRule="auto"/>
              <w:jc w:val="center"/>
            </w:pPr>
            <w:r>
              <w:rPr>
                <w:rFonts w:eastAsia="Times New Roman" w:cs="Times New Roman"/>
                <w:sz w:val="17"/>
                <w:szCs w:val="17"/>
              </w:rPr>
              <w:t>26.9 (23.9–29.8)</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8A1C79" w14:textId="77777777" w:rsidR="000767B4" w:rsidRDefault="00000000">
            <w:pPr>
              <w:snapToGrid w:val="0"/>
              <w:spacing w:line="240" w:lineRule="auto"/>
              <w:jc w:val="center"/>
            </w:pPr>
            <w:r>
              <w:rPr>
                <w:rFonts w:eastAsia="Times New Roman" w:cs="Times New Roman"/>
                <w:sz w:val="17"/>
                <w:szCs w:val="17"/>
              </w:rPr>
              <w:t>62.6 (59.3–65.7)</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732A7E" w14:textId="77777777" w:rsidR="000767B4" w:rsidRDefault="00000000">
            <w:pPr>
              <w:snapToGrid w:val="0"/>
              <w:spacing w:line="240" w:lineRule="auto"/>
              <w:jc w:val="center"/>
            </w:pPr>
            <w:r>
              <w:rPr>
                <w:rFonts w:eastAsia="Times New Roman" w:cs="Times New Roman"/>
                <w:sz w:val="17"/>
                <w:szCs w:val="17"/>
              </w:rPr>
              <w:t>24/579 (4.1)</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320A21" w14:textId="77777777" w:rsidR="000767B4" w:rsidRDefault="00000000">
            <w:pPr>
              <w:snapToGrid w:val="0"/>
              <w:spacing w:line="240" w:lineRule="auto"/>
              <w:jc w:val="center"/>
            </w:pPr>
            <w:r>
              <w:rPr>
                <w:rFonts w:eastAsia="Times New Roman" w:cs="Times New Roman"/>
                <w:sz w:val="17"/>
                <w:szCs w:val="17"/>
              </w:rPr>
              <w:t>78.5 (75.4–81.5)</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EBB4C1D" w14:textId="77777777" w:rsidR="000767B4" w:rsidRDefault="00000000">
            <w:pPr>
              <w:snapToGrid w:val="0"/>
              <w:spacing w:line="240" w:lineRule="auto"/>
              <w:jc w:val="center"/>
            </w:pPr>
            <w:r>
              <w:rPr>
                <w:rFonts w:eastAsia="Times New Roman" w:cs="Times New Roman"/>
                <w:sz w:val="17"/>
                <w:szCs w:val="17"/>
              </w:rPr>
              <w:t>70.3 (57.9–81.5)</w:t>
            </w:r>
          </w:p>
        </w:tc>
      </w:tr>
      <w:tr w:rsidR="000767B4" w14:paraId="6B976741"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4792988"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3B057F" w14:textId="77777777" w:rsidR="000767B4" w:rsidRDefault="00000000">
            <w:pPr>
              <w:snapToGrid w:val="0"/>
              <w:spacing w:line="240" w:lineRule="auto"/>
              <w:jc w:val="center"/>
            </w:pPr>
            <w:r>
              <w:rPr>
                <w:rFonts w:eastAsia="Times New Roman" w:cs="Times New Roman"/>
                <w:sz w:val="17"/>
                <w:szCs w:val="17"/>
              </w:rPr>
              <w:t>Combined</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E4EB0BA" w14:textId="77777777" w:rsidR="000767B4" w:rsidRDefault="00000000">
            <w:pPr>
              <w:snapToGrid w:val="0"/>
              <w:spacing w:line="240" w:lineRule="auto"/>
              <w:jc w:val="center"/>
            </w:pPr>
            <w:r>
              <w:rPr>
                <w:rFonts w:eastAsia="Times New Roman" w:cs="Times New Roman"/>
                <w:sz w:val="17"/>
                <w:szCs w:val="17"/>
              </w:rPr>
              <w:t>83.8 (81.4–86.1)</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BDEB65F" w14:textId="77777777" w:rsidR="000767B4" w:rsidRDefault="00000000">
            <w:pPr>
              <w:snapToGrid w:val="0"/>
              <w:spacing w:line="240" w:lineRule="auto"/>
              <w:jc w:val="center"/>
            </w:pPr>
            <w:r>
              <w:rPr>
                <w:rFonts w:eastAsia="Times New Roman" w:cs="Times New Roman"/>
                <w:sz w:val="17"/>
                <w:szCs w:val="17"/>
              </w:rPr>
              <w:t>94.1 (92.7–95.5)</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073C72" w14:textId="77777777" w:rsidR="000767B4" w:rsidRDefault="00000000">
            <w:pPr>
              <w:snapToGrid w:val="0"/>
              <w:spacing w:line="240" w:lineRule="auto"/>
              <w:jc w:val="center"/>
            </w:pPr>
            <w:r>
              <w:rPr>
                <w:rFonts w:eastAsia="Times New Roman" w:cs="Times New Roman"/>
                <w:sz w:val="17"/>
                <w:szCs w:val="17"/>
              </w:rPr>
              <w:t>1/579 (0.2)</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2A6A466" w14:textId="77777777" w:rsidR="000767B4" w:rsidRDefault="00000000">
            <w:pPr>
              <w:snapToGrid w:val="0"/>
              <w:spacing w:line="240" w:lineRule="auto"/>
              <w:jc w:val="center"/>
            </w:pPr>
            <w:r>
              <w:rPr>
                <w:rFonts w:eastAsia="Times New Roman" w:cs="Times New Roman"/>
                <w:sz w:val="17"/>
                <w:szCs w:val="17"/>
              </w:rPr>
              <w:t>96.4 (95.0–97.7)</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FDC5BA" w14:textId="77777777" w:rsidR="000767B4" w:rsidRDefault="00000000">
            <w:pPr>
              <w:snapToGrid w:val="0"/>
              <w:spacing w:line="240" w:lineRule="auto"/>
              <w:jc w:val="center"/>
            </w:pPr>
            <w:r>
              <w:rPr>
                <w:rFonts w:eastAsia="Times New Roman" w:cs="Times New Roman"/>
                <w:sz w:val="17"/>
                <w:szCs w:val="17"/>
              </w:rPr>
              <w:t>96.2 (88.1–99.9)</w:t>
            </w:r>
          </w:p>
        </w:tc>
      </w:tr>
      <w:tr w:rsidR="000767B4" w14:paraId="734480C6" w14:textId="77777777">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A611E07" w14:textId="77777777" w:rsidR="000767B4" w:rsidRDefault="00000000">
            <w:pPr>
              <w:snapToGrid w:val="0"/>
              <w:spacing w:line="240" w:lineRule="auto"/>
              <w:jc w:val="left"/>
            </w:pPr>
            <w:r>
              <w:rPr>
                <w:rFonts w:eastAsia="Times New Roman" w:cs="Times New Roman"/>
                <w:sz w:val="17"/>
                <w:szCs w:val="17"/>
              </w:rPr>
              <w:t>SXT</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AC9BE4B" w14:textId="77777777" w:rsidR="000767B4" w:rsidRDefault="00000000">
            <w:pPr>
              <w:snapToGrid w:val="0"/>
              <w:spacing w:line="240" w:lineRule="auto"/>
              <w:jc w:val="center"/>
            </w:pPr>
            <w:r>
              <w:rPr>
                <w:rFonts w:eastAsia="Times New Roman" w:cs="Times New Roman"/>
                <w:sz w:val="17"/>
                <w:szCs w:val="17"/>
              </w:rPr>
              <w:t>k-</w:t>
            </w:r>
            <w:proofErr w:type="spellStart"/>
            <w:r>
              <w:rPr>
                <w:rFonts w:eastAsia="Times New Roman" w:cs="Times New Roman"/>
                <w:sz w:val="17"/>
                <w:szCs w:val="17"/>
              </w:rPr>
              <w:t>mer</w:t>
            </w:r>
            <w:proofErr w:type="spellEnd"/>
            <w:r>
              <w:rPr>
                <w:rFonts w:eastAsia="Times New Roman" w:cs="Times New Roman"/>
                <w:sz w:val="17"/>
                <w:szCs w:val="17"/>
              </w:rPr>
              <w:t xml:space="preserve"> only</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8963596" w14:textId="77777777" w:rsidR="000767B4" w:rsidRDefault="00000000">
            <w:pPr>
              <w:snapToGrid w:val="0"/>
              <w:spacing w:line="240" w:lineRule="auto"/>
              <w:jc w:val="center"/>
            </w:pPr>
            <w:r>
              <w:rPr>
                <w:rFonts w:eastAsia="Times New Roman" w:cs="Times New Roman"/>
                <w:sz w:val="17"/>
                <w:szCs w:val="17"/>
              </w:rPr>
              <w:t>64.2 (60.9–67.3)</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5929C61" w14:textId="77777777" w:rsidR="000767B4" w:rsidRDefault="00000000">
            <w:pPr>
              <w:snapToGrid w:val="0"/>
              <w:spacing w:line="240" w:lineRule="auto"/>
              <w:jc w:val="center"/>
            </w:pPr>
            <w:r>
              <w:rPr>
                <w:rFonts w:eastAsia="Times New Roman" w:cs="Times New Roman"/>
                <w:sz w:val="17"/>
                <w:szCs w:val="17"/>
              </w:rPr>
              <w:t>75.7 (72.9–78.4)</w:t>
            </w:r>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485E365" w14:textId="77777777" w:rsidR="000767B4" w:rsidRDefault="00000000">
            <w:pPr>
              <w:snapToGrid w:val="0"/>
              <w:spacing w:line="240" w:lineRule="auto"/>
              <w:jc w:val="center"/>
            </w:pPr>
            <w:r>
              <w:rPr>
                <w:rFonts w:eastAsia="Times New Roman" w:cs="Times New Roman"/>
                <w:sz w:val="17"/>
                <w:szCs w:val="17"/>
              </w:rPr>
              <w:t>29/465 (6.2)</w:t>
            </w:r>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F716F56" w14:textId="77777777" w:rsidR="000767B4" w:rsidRDefault="00000000">
            <w:pPr>
              <w:snapToGrid w:val="0"/>
              <w:spacing w:line="240" w:lineRule="auto"/>
              <w:jc w:val="center"/>
            </w:pPr>
            <w:r>
              <w:rPr>
                <w:rFonts w:eastAsia="Times New Roman" w:cs="Times New Roman"/>
                <w:sz w:val="17"/>
                <w:szCs w:val="17"/>
              </w:rPr>
              <w:t>93.7 (91.8–95.2)</w:t>
            </w:r>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DC90153" w14:textId="77777777" w:rsidR="000767B4" w:rsidRDefault="00000000">
            <w:pPr>
              <w:snapToGrid w:val="0"/>
              <w:spacing w:line="240" w:lineRule="auto"/>
              <w:jc w:val="center"/>
            </w:pPr>
            <w:r>
              <w:rPr>
                <w:rFonts w:eastAsia="Times New Roman" w:cs="Times New Roman"/>
                <w:sz w:val="17"/>
                <w:szCs w:val="17"/>
              </w:rPr>
              <w:t>97.0 (92.5–99.5)</w:t>
            </w:r>
          </w:p>
        </w:tc>
      </w:tr>
      <w:tr w:rsidR="000767B4" w14:paraId="205A4D47" w14:textId="77777777">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0D31E7" w14:textId="77777777" w:rsidR="000767B4" w:rsidRDefault="000767B4">
            <w:pPr>
              <w:snapToGrid w:val="0"/>
              <w:spacing w:line="240" w:lineRule="auto"/>
              <w:jc w:val="left"/>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403C10" w14:textId="77777777" w:rsidR="000767B4" w:rsidRDefault="00000000">
            <w:pPr>
              <w:snapToGrid w:val="0"/>
              <w:spacing w:line="240" w:lineRule="auto"/>
              <w:jc w:val="center"/>
            </w:pPr>
            <w:r>
              <w:rPr>
                <w:rFonts w:eastAsia="Times New Roman" w:cs="Times New Roman"/>
                <w:sz w:val="17"/>
                <w:szCs w:val="17"/>
              </w:rPr>
              <w:t>Serotype + ST</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4D2727" w14:textId="77777777" w:rsidR="000767B4" w:rsidRDefault="00000000">
            <w:pPr>
              <w:snapToGrid w:val="0"/>
              <w:spacing w:line="240" w:lineRule="auto"/>
              <w:jc w:val="center"/>
            </w:pPr>
            <w:r>
              <w:rPr>
                <w:rFonts w:eastAsia="Times New Roman" w:cs="Times New Roman"/>
                <w:sz w:val="17"/>
                <w:szCs w:val="17"/>
              </w:rPr>
              <w:t>28.2 (25.3–31.0)</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E3C7E0" w14:textId="77777777" w:rsidR="000767B4" w:rsidRDefault="00000000">
            <w:pPr>
              <w:snapToGrid w:val="0"/>
              <w:spacing w:line="240" w:lineRule="auto"/>
              <w:jc w:val="center"/>
            </w:pPr>
            <w:r>
              <w:rPr>
                <w:rFonts w:eastAsia="Times New Roman" w:cs="Times New Roman"/>
                <w:sz w:val="17"/>
                <w:szCs w:val="17"/>
              </w:rPr>
              <w:t>25.1 (22.3–27.8)</w:t>
            </w: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177CBDE" w14:textId="77777777" w:rsidR="000767B4" w:rsidRDefault="00000000">
            <w:pPr>
              <w:snapToGrid w:val="0"/>
              <w:spacing w:line="240" w:lineRule="auto"/>
              <w:jc w:val="center"/>
            </w:pPr>
            <w:r>
              <w:rPr>
                <w:rFonts w:eastAsia="Times New Roman" w:cs="Times New Roman"/>
                <w:sz w:val="17"/>
                <w:szCs w:val="17"/>
              </w:rPr>
              <w:t>47/465 (10.1)</w:t>
            </w:r>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BD4E847" w14:textId="77777777" w:rsidR="000767B4" w:rsidRDefault="00000000">
            <w:pPr>
              <w:snapToGrid w:val="0"/>
              <w:spacing w:line="240" w:lineRule="auto"/>
              <w:jc w:val="center"/>
            </w:pPr>
            <w:r>
              <w:rPr>
                <w:rFonts w:eastAsia="Times New Roman" w:cs="Times New Roman"/>
                <w:sz w:val="17"/>
                <w:szCs w:val="17"/>
              </w:rPr>
              <w:t>66.7 (62.7–70.2)</w:t>
            </w:r>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DFC376" w14:textId="77777777" w:rsidR="000767B4" w:rsidRDefault="00000000">
            <w:pPr>
              <w:snapToGrid w:val="0"/>
              <w:spacing w:line="240" w:lineRule="auto"/>
              <w:jc w:val="center"/>
            </w:pPr>
            <w:r>
              <w:rPr>
                <w:rFonts w:eastAsia="Times New Roman" w:cs="Times New Roman"/>
                <w:sz w:val="17"/>
                <w:szCs w:val="17"/>
              </w:rPr>
              <w:t>41.4 (33.0–50.1)</w:t>
            </w:r>
          </w:p>
        </w:tc>
      </w:tr>
      <w:tr w:rsidR="000767B4" w14:paraId="4F49DAFD" w14:textId="77777777">
        <w:tc>
          <w:tcPr>
            <w:tcW w:w="114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4353543D" w14:textId="77777777" w:rsidR="000767B4" w:rsidRDefault="000767B4">
            <w:pPr>
              <w:snapToGrid w:val="0"/>
              <w:spacing w:line="240" w:lineRule="auto"/>
              <w:jc w:val="left"/>
            </w:pPr>
          </w:p>
        </w:tc>
        <w:tc>
          <w:tcPr>
            <w:tcW w:w="182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ED391E2" w14:textId="77777777" w:rsidR="000767B4" w:rsidRDefault="00000000">
            <w:pPr>
              <w:snapToGrid w:val="0"/>
              <w:spacing w:line="240" w:lineRule="auto"/>
              <w:jc w:val="center"/>
            </w:pPr>
            <w:r>
              <w:rPr>
                <w:rFonts w:eastAsia="Times New Roman" w:cs="Times New Roman"/>
                <w:sz w:val="17"/>
                <w:szCs w:val="17"/>
              </w:rPr>
              <w:t>Combined</w:t>
            </w:r>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45907041" w14:textId="77777777" w:rsidR="000767B4" w:rsidRDefault="00000000">
            <w:pPr>
              <w:snapToGrid w:val="0"/>
              <w:spacing w:line="240" w:lineRule="auto"/>
              <w:jc w:val="center"/>
            </w:pPr>
            <w:r>
              <w:rPr>
                <w:rFonts w:eastAsia="Times New Roman" w:cs="Times New Roman"/>
                <w:sz w:val="17"/>
                <w:szCs w:val="17"/>
              </w:rPr>
              <w:t>73.4 (70.7–76.1)</w:t>
            </w:r>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512F4FB2" w14:textId="77777777" w:rsidR="000767B4" w:rsidRDefault="00000000">
            <w:pPr>
              <w:snapToGrid w:val="0"/>
              <w:spacing w:line="240" w:lineRule="auto"/>
              <w:jc w:val="center"/>
            </w:pPr>
            <w:r>
              <w:rPr>
                <w:rFonts w:eastAsia="Times New Roman" w:cs="Times New Roman"/>
                <w:sz w:val="17"/>
                <w:szCs w:val="17"/>
              </w:rPr>
              <w:t>75.7 (72.8–78.4)</w:t>
            </w:r>
          </w:p>
        </w:tc>
        <w:tc>
          <w:tcPr>
            <w:tcW w:w="182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F113097" w14:textId="77777777" w:rsidR="000767B4" w:rsidRDefault="00000000">
            <w:pPr>
              <w:snapToGrid w:val="0"/>
              <w:spacing w:line="240" w:lineRule="auto"/>
              <w:jc w:val="center"/>
            </w:pPr>
            <w:r>
              <w:rPr>
                <w:rFonts w:eastAsia="Times New Roman" w:cs="Times New Roman"/>
                <w:sz w:val="17"/>
                <w:szCs w:val="17"/>
              </w:rPr>
              <w:t>33/465 (7.1)</w:t>
            </w:r>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181CAEC" w14:textId="77777777" w:rsidR="000767B4" w:rsidRDefault="00000000">
            <w:pPr>
              <w:snapToGrid w:val="0"/>
              <w:spacing w:line="240" w:lineRule="auto"/>
              <w:jc w:val="center"/>
            </w:pPr>
            <w:r>
              <w:rPr>
                <w:rFonts w:eastAsia="Times New Roman" w:cs="Times New Roman"/>
                <w:sz w:val="17"/>
                <w:szCs w:val="17"/>
              </w:rPr>
              <w:t>94.0 (92.3–95.3)</w:t>
            </w:r>
          </w:p>
        </w:tc>
        <w:tc>
          <w:tcPr>
            <w:tcW w:w="229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B52B72C" w14:textId="77777777" w:rsidR="000767B4" w:rsidRDefault="00000000">
            <w:pPr>
              <w:snapToGrid w:val="0"/>
              <w:spacing w:line="240" w:lineRule="auto"/>
              <w:jc w:val="center"/>
            </w:pPr>
            <w:r>
              <w:rPr>
                <w:rFonts w:eastAsia="Times New Roman" w:cs="Times New Roman"/>
                <w:sz w:val="17"/>
                <w:szCs w:val="17"/>
              </w:rPr>
              <w:t>97.2 (93.6–99.5)</w:t>
            </w:r>
          </w:p>
        </w:tc>
      </w:tr>
    </w:tbl>
    <w:p w14:paraId="5F630B1A" w14:textId="77777777" w:rsidR="000767B4" w:rsidRDefault="00000000">
      <w:pPr>
        <w:snapToGrid w:val="0"/>
        <w:spacing w:after="40" w:line="240" w:lineRule="auto"/>
      </w:pPr>
      <w:r>
        <w:rPr>
          <w:rFonts w:eastAsia="Times New Roman" w:cs="Times New Roman"/>
          <w:sz w:val="16"/>
          <w:szCs w:val="16"/>
        </w:rPr>
        <w:t>Serotype + ST, one-hot encoded serotype and sequence type only; Combined, k-</w:t>
      </w:r>
      <w:proofErr w:type="spellStart"/>
      <w:r>
        <w:rPr>
          <w:rFonts w:eastAsia="Times New Roman" w:cs="Times New Roman"/>
          <w:sz w:val="16"/>
          <w:szCs w:val="16"/>
        </w:rPr>
        <w:t>mer</w:t>
      </w:r>
      <w:proofErr w:type="spellEnd"/>
      <w:r>
        <w:rPr>
          <w:rFonts w:eastAsia="Times New Roman" w:cs="Times New Roman"/>
          <w:sz w:val="16"/>
          <w:szCs w:val="16"/>
        </w:rPr>
        <w:t xml:space="preserve"> features plus serotype and ST. Levofloxacin is omitted because ≤5 isolates were NS. Results under random splitting are given in Table S3. ᶜ Not informative (2 ceftriaxone-NS GPS isolates). Abbreviations as in Table 2.</w:t>
      </w:r>
    </w:p>
    <w:p w14:paraId="75ADD390" w14:textId="77777777" w:rsidR="000767B4" w:rsidRDefault="00000000">
      <w:pPr>
        <w:snapToGrid w:val="0"/>
        <w:spacing w:after="40" w:line="240" w:lineRule="auto"/>
      </w:pPr>
      <w:r>
        <w:br w:type="page"/>
      </w:r>
    </w:p>
    <w:p w14:paraId="289A2377" w14:textId="77777777" w:rsidR="000767B4" w:rsidRDefault="00000000">
      <w:pPr>
        <w:snapToGrid w:val="0"/>
        <w:spacing w:after="40" w:line="240" w:lineRule="auto"/>
      </w:pPr>
      <w:r>
        <w:rPr>
          <w:rFonts w:eastAsia="Times New Roman" w:cs="Times New Roman"/>
          <w:b/>
          <w:bCs/>
          <w:sz w:val="20"/>
          <w:szCs w:val="20"/>
        </w:rPr>
        <w:lastRenderedPageBreak/>
        <w:t xml:space="preserve">Table 4. </w:t>
      </w:r>
      <w:r>
        <w:rPr>
          <w:rFonts w:eastAsia="Times New Roman" w:cs="Times New Roman"/>
          <w:sz w:val="20"/>
          <w:szCs w:val="20"/>
        </w:rPr>
        <w:t>Performance of the final k-</w:t>
      </w:r>
      <w:proofErr w:type="spellStart"/>
      <w:r>
        <w:rPr>
          <w:rFonts w:eastAsia="Times New Roman" w:cs="Times New Roman"/>
          <w:sz w:val="20"/>
          <w:szCs w:val="20"/>
        </w:rPr>
        <w:t>mer</w:t>
      </w:r>
      <w:proofErr w:type="spellEnd"/>
      <w:r>
        <w:rPr>
          <w:rFonts w:eastAsia="Times New Roman" w:cs="Times New Roman"/>
          <w:sz w:val="20"/>
          <w:szCs w:val="20"/>
        </w:rPr>
        <w:t xml:space="preserve"> model in 48 clinical validation isolates compared with </w:t>
      </w:r>
      <w:proofErr w:type="spellStart"/>
      <w:r>
        <w:rPr>
          <w:rFonts w:eastAsia="Times New Roman" w:cs="Times New Roman"/>
          <w:sz w:val="20"/>
          <w:szCs w:val="20"/>
        </w:rPr>
        <w:t>Etest</w:t>
      </w:r>
      <w:proofErr w:type="spellEnd"/>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953"/>
        <w:gridCol w:w="1477"/>
        <w:gridCol w:w="1477"/>
        <w:gridCol w:w="1333"/>
        <w:gridCol w:w="1333"/>
        <w:gridCol w:w="1333"/>
        <w:gridCol w:w="1237"/>
        <w:gridCol w:w="1237"/>
        <w:gridCol w:w="1477"/>
        <w:gridCol w:w="1339"/>
      </w:tblGrid>
      <w:tr w:rsidR="000767B4" w14:paraId="4B71CBA2" w14:textId="77777777">
        <w:trPr>
          <w:tblHeader/>
        </w:trPr>
        <w:tc>
          <w:tcPr>
            <w:tcW w:w="76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C4F5224" w14:textId="77777777" w:rsidR="000767B4" w:rsidRDefault="00000000">
            <w:pPr>
              <w:snapToGrid w:val="0"/>
              <w:spacing w:line="240" w:lineRule="auto"/>
              <w:jc w:val="left"/>
            </w:pPr>
            <w:r>
              <w:rPr>
                <w:rFonts w:eastAsia="Times New Roman" w:cs="Times New Roman"/>
                <w:b/>
                <w:bCs/>
                <w:sz w:val="17"/>
                <w:szCs w:val="17"/>
              </w:rPr>
              <w:t>Agent</w:t>
            </w:r>
          </w:p>
        </w:tc>
        <w:tc>
          <w:tcPr>
            <w:tcW w:w="95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A0EF49C" w14:textId="77777777" w:rsidR="000767B4" w:rsidRDefault="00000000">
            <w:pPr>
              <w:snapToGrid w:val="0"/>
              <w:spacing w:line="240" w:lineRule="auto"/>
              <w:jc w:val="center"/>
            </w:pPr>
            <w:r>
              <w:rPr>
                <w:rFonts w:eastAsia="Times New Roman" w:cs="Times New Roman"/>
                <w:b/>
                <w:bCs/>
                <w:sz w:val="17"/>
                <w:szCs w:val="17"/>
              </w:rPr>
              <w:t>Reference S/I/R</w:t>
            </w:r>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ACAF417" w14:textId="77777777" w:rsidR="000767B4" w:rsidRDefault="00000000">
            <w:pPr>
              <w:snapToGrid w:val="0"/>
              <w:spacing w:line="240" w:lineRule="auto"/>
              <w:jc w:val="center"/>
            </w:pPr>
            <w:r>
              <w:rPr>
                <w:rFonts w:eastAsia="Times New Roman" w:cs="Times New Roman"/>
                <w:b/>
                <w:bCs/>
                <w:sz w:val="17"/>
                <w:szCs w:val="17"/>
              </w:rPr>
              <w:t>EA, n/N (%; 95% CI)</w:t>
            </w:r>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702F405" w14:textId="77777777" w:rsidR="000767B4" w:rsidRDefault="00000000">
            <w:pPr>
              <w:snapToGrid w:val="0"/>
              <w:spacing w:line="240" w:lineRule="auto"/>
              <w:jc w:val="center"/>
            </w:pPr>
            <w:r>
              <w:rPr>
                <w:rFonts w:eastAsia="Times New Roman" w:cs="Times New Roman"/>
                <w:b/>
                <w:bCs/>
                <w:sz w:val="17"/>
                <w:szCs w:val="17"/>
              </w:rPr>
              <w:t>CA, n/N (%; 95% CI)</w:t>
            </w:r>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758193D" w14:textId="77777777" w:rsidR="000767B4" w:rsidRDefault="00000000">
            <w:pPr>
              <w:snapToGrid w:val="0"/>
              <w:spacing w:line="240" w:lineRule="auto"/>
              <w:jc w:val="center"/>
            </w:pPr>
            <w:r>
              <w:rPr>
                <w:rFonts w:eastAsia="Times New Roman" w:cs="Times New Roman"/>
                <w:b/>
                <w:bCs/>
                <w:sz w:val="17"/>
                <w:szCs w:val="17"/>
              </w:rPr>
              <w:t>VME, n/N (%; 95% CI)</w:t>
            </w:r>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9CD268E" w14:textId="77777777" w:rsidR="000767B4" w:rsidRDefault="00000000">
            <w:pPr>
              <w:snapToGrid w:val="0"/>
              <w:spacing w:line="240" w:lineRule="auto"/>
              <w:jc w:val="center"/>
            </w:pPr>
            <w:r>
              <w:rPr>
                <w:rFonts w:eastAsia="Times New Roman" w:cs="Times New Roman"/>
                <w:b/>
                <w:bCs/>
                <w:sz w:val="17"/>
                <w:szCs w:val="17"/>
              </w:rPr>
              <w:t>ME, n/N (%; 95% CI)</w:t>
            </w:r>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E4CF6EC" w14:textId="77777777" w:rsidR="000767B4" w:rsidRDefault="00000000">
            <w:pPr>
              <w:snapToGrid w:val="0"/>
              <w:spacing w:line="240" w:lineRule="auto"/>
              <w:jc w:val="center"/>
            </w:pPr>
            <w:proofErr w:type="spellStart"/>
            <w:r>
              <w:rPr>
                <w:rFonts w:eastAsia="Times New Roman" w:cs="Times New Roman"/>
                <w:b/>
                <w:bCs/>
                <w:sz w:val="17"/>
                <w:szCs w:val="17"/>
              </w:rPr>
              <w:t>mE</w:t>
            </w:r>
            <w:proofErr w:type="spellEnd"/>
            <w:r>
              <w:rPr>
                <w:rFonts w:eastAsia="Times New Roman" w:cs="Times New Roman"/>
                <w:b/>
                <w:bCs/>
                <w:sz w:val="17"/>
                <w:szCs w:val="17"/>
              </w:rPr>
              <w:t>, n/N (%; 95% CI)</w:t>
            </w:r>
          </w:p>
        </w:tc>
        <w:tc>
          <w:tcPr>
            <w:tcW w:w="12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9A96D56" w14:textId="77777777" w:rsidR="000767B4" w:rsidRDefault="00000000">
            <w:pPr>
              <w:snapToGrid w:val="0"/>
              <w:spacing w:line="240" w:lineRule="auto"/>
              <w:jc w:val="center"/>
            </w:pPr>
            <w:r>
              <w:rPr>
                <w:rFonts w:eastAsia="Times New Roman" w:cs="Times New Roman"/>
                <w:b/>
                <w:bCs/>
                <w:sz w:val="17"/>
                <w:szCs w:val="17"/>
              </w:rPr>
              <w:t xml:space="preserve">Bias, log₂ (95% </w:t>
            </w:r>
            <w:proofErr w:type="spellStart"/>
            <w:r>
              <w:rPr>
                <w:rFonts w:eastAsia="Times New Roman" w:cs="Times New Roman"/>
                <w:b/>
                <w:bCs/>
                <w:sz w:val="17"/>
                <w:szCs w:val="17"/>
              </w:rPr>
              <w:t>LoA</w:t>
            </w:r>
            <w:proofErr w:type="spellEnd"/>
            <w:r>
              <w:rPr>
                <w:rFonts w:eastAsia="Times New Roman" w:cs="Times New Roman"/>
                <w:b/>
                <w:bCs/>
                <w:sz w:val="17"/>
                <w:szCs w:val="17"/>
              </w:rPr>
              <w:t>)</w:t>
            </w:r>
          </w:p>
        </w:tc>
        <w:tc>
          <w:tcPr>
            <w:tcW w:w="12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3D45F86" w14:textId="77777777" w:rsidR="000767B4" w:rsidRDefault="00000000">
            <w:pPr>
              <w:snapToGrid w:val="0"/>
              <w:spacing w:line="240" w:lineRule="auto"/>
              <w:jc w:val="center"/>
            </w:pPr>
            <w:r>
              <w:rPr>
                <w:rFonts w:eastAsia="Times New Roman" w:cs="Times New Roman"/>
                <w:b/>
                <w:bCs/>
                <w:sz w:val="17"/>
                <w:szCs w:val="17"/>
              </w:rPr>
              <w:t>AUROC, % (95% CI)</w:t>
            </w:r>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5616501" w14:textId="77777777" w:rsidR="000767B4" w:rsidRDefault="00000000">
            <w:pPr>
              <w:snapToGrid w:val="0"/>
              <w:spacing w:line="240" w:lineRule="auto"/>
              <w:jc w:val="center"/>
            </w:pPr>
            <w:r>
              <w:rPr>
                <w:rFonts w:eastAsia="Times New Roman" w:cs="Times New Roman"/>
                <w:b/>
                <w:bCs/>
                <w:sz w:val="17"/>
                <w:szCs w:val="17"/>
              </w:rPr>
              <w:t>NS sensitivity, n/N (%; 95% CI)</w:t>
            </w:r>
          </w:p>
        </w:tc>
        <w:tc>
          <w:tcPr>
            <w:tcW w:w="13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46CC296" w14:textId="77777777" w:rsidR="000767B4" w:rsidRDefault="00000000">
            <w:pPr>
              <w:snapToGrid w:val="0"/>
              <w:spacing w:line="240" w:lineRule="auto"/>
              <w:jc w:val="center"/>
            </w:pPr>
            <w:r>
              <w:rPr>
                <w:rFonts w:eastAsia="Times New Roman" w:cs="Times New Roman"/>
                <w:b/>
                <w:bCs/>
                <w:sz w:val="17"/>
                <w:szCs w:val="17"/>
              </w:rPr>
              <w:t>Specificity, n/N (%; 95% CI)</w:t>
            </w:r>
          </w:p>
        </w:tc>
      </w:tr>
      <w:tr w:rsidR="000767B4" w14:paraId="3C75E757" w14:textId="77777777">
        <w:tc>
          <w:tcPr>
            <w:tcW w:w="76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9DE934" w14:textId="77777777" w:rsidR="000767B4" w:rsidRDefault="00000000">
            <w:pPr>
              <w:snapToGrid w:val="0"/>
              <w:spacing w:line="240" w:lineRule="auto"/>
              <w:jc w:val="left"/>
            </w:pPr>
            <w:r>
              <w:rPr>
                <w:rFonts w:eastAsia="Times New Roman" w:cs="Times New Roman"/>
                <w:sz w:val="17"/>
                <w:szCs w:val="17"/>
              </w:rPr>
              <w:t>PEN</w:t>
            </w:r>
          </w:p>
        </w:tc>
        <w:tc>
          <w:tcPr>
            <w:tcW w:w="9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086A8D" w14:textId="77777777" w:rsidR="000767B4" w:rsidRDefault="00000000">
            <w:pPr>
              <w:snapToGrid w:val="0"/>
              <w:spacing w:line="240" w:lineRule="auto"/>
              <w:jc w:val="center"/>
            </w:pPr>
            <w:r>
              <w:rPr>
                <w:rFonts w:eastAsia="Times New Roman" w:cs="Times New Roman"/>
                <w:sz w:val="17"/>
                <w:szCs w:val="17"/>
              </w:rPr>
              <w:t>1/28/19</w:t>
            </w:r>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EC63F6" w14:textId="77777777" w:rsidR="000767B4" w:rsidRDefault="00000000">
            <w:pPr>
              <w:snapToGrid w:val="0"/>
              <w:spacing w:line="240" w:lineRule="auto"/>
              <w:jc w:val="center"/>
            </w:pPr>
            <w:r>
              <w:rPr>
                <w:rFonts w:eastAsia="Times New Roman" w:cs="Times New Roman"/>
                <w:sz w:val="17"/>
                <w:szCs w:val="17"/>
              </w:rPr>
              <w:t>41/48 (85.4; 72.8–92.8)</w:t>
            </w:r>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0C3ABD0" w14:textId="77777777" w:rsidR="000767B4" w:rsidRDefault="00000000">
            <w:pPr>
              <w:snapToGrid w:val="0"/>
              <w:spacing w:line="240" w:lineRule="auto"/>
              <w:jc w:val="center"/>
            </w:pPr>
            <w:r>
              <w:rPr>
                <w:rFonts w:eastAsia="Times New Roman" w:cs="Times New Roman"/>
                <w:sz w:val="17"/>
                <w:szCs w:val="17"/>
              </w:rPr>
              <w:t>39/48 (81.2; 68.1–89.8)</w:t>
            </w:r>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DA2FD10" w14:textId="77777777" w:rsidR="000767B4" w:rsidRDefault="00000000">
            <w:pPr>
              <w:snapToGrid w:val="0"/>
              <w:spacing w:line="240" w:lineRule="auto"/>
              <w:jc w:val="center"/>
            </w:pPr>
            <w:r>
              <w:rPr>
                <w:rFonts w:eastAsia="Times New Roman" w:cs="Times New Roman"/>
                <w:sz w:val="17"/>
                <w:szCs w:val="17"/>
              </w:rPr>
              <w:t>0/19 (0.0; 0.0–16.8)</w:t>
            </w:r>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D338FD" w14:textId="77777777" w:rsidR="000767B4" w:rsidRDefault="00000000">
            <w:pPr>
              <w:snapToGrid w:val="0"/>
              <w:spacing w:line="240" w:lineRule="auto"/>
              <w:jc w:val="center"/>
            </w:pPr>
            <w:r>
              <w:rPr>
                <w:rFonts w:eastAsia="Times New Roman" w:cs="Times New Roman"/>
                <w:sz w:val="17"/>
                <w:szCs w:val="17"/>
              </w:rPr>
              <w:t>0/1 (0.0; 0.0–79.3)</w:t>
            </w:r>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3E0F9C" w14:textId="77777777" w:rsidR="000767B4" w:rsidRDefault="00000000">
            <w:pPr>
              <w:snapToGrid w:val="0"/>
              <w:spacing w:line="240" w:lineRule="auto"/>
              <w:jc w:val="center"/>
            </w:pPr>
            <w:r>
              <w:rPr>
                <w:rFonts w:eastAsia="Times New Roman" w:cs="Times New Roman"/>
                <w:sz w:val="17"/>
                <w:szCs w:val="17"/>
              </w:rPr>
              <w:t>9/48 (18.8; 10.2–31.9)</w:t>
            </w:r>
          </w:p>
        </w:tc>
        <w:tc>
          <w:tcPr>
            <w:tcW w:w="12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E9BB60" w14:textId="77777777" w:rsidR="000767B4" w:rsidRDefault="00000000">
            <w:pPr>
              <w:snapToGrid w:val="0"/>
              <w:spacing w:line="240" w:lineRule="auto"/>
              <w:jc w:val="center"/>
            </w:pPr>
            <w:r>
              <w:rPr>
                <w:rFonts w:eastAsia="Times New Roman" w:cs="Times New Roman"/>
                <w:sz w:val="17"/>
                <w:szCs w:val="17"/>
              </w:rPr>
              <w:t>+0.09 (-2.07, 2.24)</w:t>
            </w:r>
          </w:p>
        </w:tc>
        <w:tc>
          <w:tcPr>
            <w:tcW w:w="12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EC61455" w14:textId="77777777" w:rsidR="000767B4" w:rsidRDefault="00000000">
            <w:pPr>
              <w:snapToGrid w:val="0"/>
              <w:spacing w:line="240" w:lineRule="auto"/>
              <w:jc w:val="center"/>
            </w:pPr>
            <w:r>
              <w:rPr>
                <w:rFonts w:eastAsia="Times New Roman" w:cs="Times New Roman"/>
                <w:sz w:val="17"/>
                <w:szCs w:val="17"/>
              </w:rPr>
              <w:t>79.8 (67.0–90.4)</w:t>
            </w:r>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070582" w14:textId="77777777" w:rsidR="000767B4" w:rsidRDefault="00000000">
            <w:pPr>
              <w:snapToGrid w:val="0"/>
              <w:spacing w:line="240" w:lineRule="auto"/>
              <w:jc w:val="center"/>
            </w:pPr>
            <w:r>
              <w:rPr>
                <w:rFonts w:eastAsia="Times New Roman" w:cs="Times New Roman"/>
                <w:sz w:val="17"/>
                <w:szCs w:val="17"/>
              </w:rPr>
              <w:t>47/47 (100.0; 92.4–100.0)</w:t>
            </w:r>
          </w:p>
        </w:tc>
        <w:tc>
          <w:tcPr>
            <w:tcW w:w="13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6B0398" w14:textId="77777777" w:rsidR="000767B4" w:rsidRDefault="00000000">
            <w:pPr>
              <w:snapToGrid w:val="0"/>
              <w:spacing w:line="240" w:lineRule="auto"/>
              <w:jc w:val="center"/>
            </w:pPr>
            <w:r>
              <w:rPr>
                <w:rFonts w:eastAsia="Times New Roman" w:cs="Times New Roman"/>
                <w:sz w:val="17"/>
                <w:szCs w:val="17"/>
              </w:rPr>
              <w:t>0/1 (0.0; 0.0–79.3)</w:t>
            </w:r>
          </w:p>
        </w:tc>
      </w:tr>
      <w:tr w:rsidR="000767B4" w14:paraId="42884CBE" w14:textId="77777777">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238B785" w14:textId="77777777" w:rsidR="000767B4" w:rsidRDefault="00000000">
            <w:pPr>
              <w:snapToGrid w:val="0"/>
              <w:spacing w:line="240" w:lineRule="auto"/>
              <w:jc w:val="left"/>
            </w:pPr>
            <w:r>
              <w:rPr>
                <w:rFonts w:eastAsia="Times New Roman" w:cs="Times New Roman"/>
                <w:sz w:val="17"/>
                <w:szCs w:val="17"/>
              </w:rPr>
              <w:t>CRO</w:t>
            </w:r>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4E524A9" w14:textId="77777777" w:rsidR="000767B4" w:rsidRDefault="00000000">
            <w:pPr>
              <w:snapToGrid w:val="0"/>
              <w:spacing w:line="240" w:lineRule="auto"/>
              <w:jc w:val="center"/>
            </w:pPr>
            <w:r>
              <w:rPr>
                <w:rFonts w:eastAsia="Times New Roman" w:cs="Times New Roman"/>
                <w:sz w:val="17"/>
                <w:szCs w:val="17"/>
              </w:rPr>
              <w:t>31/3/14</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5BC3BD8" w14:textId="77777777" w:rsidR="000767B4" w:rsidRDefault="00000000">
            <w:pPr>
              <w:snapToGrid w:val="0"/>
              <w:spacing w:line="240" w:lineRule="auto"/>
              <w:jc w:val="center"/>
            </w:pPr>
            <w:r>
              <w:rPr>
                <w:rFonts w:eastAsia="Times New Roman" w:cs="Times New Roman"/>
                <w:sz w:val="17"/>
                <w:szCs w:val="17"/>
              </w:rPr>
              <w:t>40/48 (83.3; 70.4–91.3)</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5075C8" w14:textId="77777777" w:rsidR="000767B4" w:rsidRDefault="00000000">
            <w:pPr>
              <w:snapToGrid w:val="0"/>
              <w:spacing w:line="240" w:lineRule="auto"/>
              <w:jc w:val="center"/>
            </w:pPr>
            <w:r>
              <w:rPr>
                <w:rFonts w:eastAsia="Times New Roman" w:cs="Times New Roman"/>
                <w:sz w:val="17"/>
                <w:szCs w:val="17"/>
              </w:rPr>
              <w:t>38/48 (79.2; 65.7–88.3)</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6C348DB" w14:textId="77777777" w:rsidR="000767B4" w:rsidRDefault="00000000">
            <w:pPr>
              <w:snapToGrid w:val="0"/>
              <w:spacing w:line="240" w:lineRule="auto"/>
              <w:jc w:val="center"/>
            </w:pPr>
            <w:r>
              <w:rPr>
                <w:rFonts w:eastAsia="Times New Roman" w:cs="Times New Roman"/>
                <w:sz w:val="17"/>
                <w:szCs w:val="17"/>
              </w:rPr>
              <w:t>2/14 (14.3; 4.0–39.9)</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CCED32D" w14:textId="77777777" w:rsidR="000767B4" w:rsidRDefault="00000000">
            <w:pPr>
              <w:snapToGrid w:val="0"/>
              <w:spacing w:line="240" w:lineRule="auto"/>
              <w:jc w:val="center"/>
            </w:pPr>
            <w:r>
              <w:rPr>
                <w:rFonts w:eastAsia="Times New Roman" w:cs="Times New Roman"/>
                <w:sz w:val="17"/>
                <w:szCs w:val="17"/>
              </w:rPr>
              <w:t>2/31 (6.5; 1.8–20.7)</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588221E" w14:textId="77777777" w:rsidR="000767B4" w:rsidRDefault="00000000">
            <w:pPr>
              <w:snapToGrid w:val="0"/>
              <w:spacing w:line="240" w:lineRule="auto"/>
              <w:jc w:val="center"/>
            </w:pPr>
            <w:r>
              <w:rPr>
                <w:rFonts w:eastAsia="Times New Roman" w:cs="Times New Roman"/>
                <w:sz w:val="17"/>
                <w:szCs w:val="17"/>
              </w:rPr>
              <w:t>6/48 (12.5; 5.9–24.7)</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291984A" w14:textId="77777777" w:rsidR="000767B4" w:rsidRDefault="00000000">
            <w:pPr>
              <w:snapToGrid w:val="0"/>
              <w:spacing w:line="240" w:lineRule="auto"/>
              <w:jc w:val="center"/>
            </w:pPr>
            <w:r>
              <w:rPr>
                <w:rFonts w:eastAsia="Times New Roman" w:cs="Times New Roman"/>
                <w:sz w:val="17"/>
                <w:szCs w:val="17"/>
              </w:rPr>
              <w:t>+0.05 (-2.37, 2.48)</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68C1BFC" w14:textId="77777777" w:rsidR="000767B4" w:rsidRDefault="00000000">
            <w:pPr>
              <w:snapToGrid w:val="0"/>
              <w:spacing w:line="240" w:lineRule="auto"/>
              <w:jc w:val="center"/>
            </w:pPr>
            <w:r>
              <w:rPr>
                <w:rFonts w:eastAsia="Times New Roman" w:cs="Times New Roman"/>
                <w:sz w:val="17"/>
                <w:szCs w:val="17"/>
              </w:rPr>
              <w:t>86.7 (76.0–96.1)</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81A68DE" w14:textId="77777777" w:rsidR="000767B4" w:rsidRDefault="00000000">
            <w:pPr>
              <w:snapToGrid w:val="0"/>
              <w:spacing w:line="240" w:lineRule="auto"/>
              <w:jc w:val="center"/>
            </w:pPr>
            <w:r>
              <w:rPr>
                <w:rFonts w:eastAsia="Times New Roman" w:cs="Times New Roman"/>
                <w:sz w:val="17"/>
                <w:szCs w:val="17"/>
              </w:rPr>
              <w:t>15/17 (88.2; 65.7–96.7)</w:t>
            </w:r>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835C9B6" w14:textId="77777777" w:rsidR="000767B4" w:rsidRDefault="00000000">
            <w:pPr>
              <w:snapToGrid w:val="0"/>
              <w:spacing w:line="240" w:lineRule="auto"/>
              <w:jc w:val="center"/>
            </w:pPr>
            <w:r>
              <w:rPr>
                <w:rFonts w:eastAsia="Times New Roman" w:cs="Times New Roman"/>
                <w:sz w:val="17"/>
                <w:szCs w:val="17"/>
              </w:rPr>
              <w:t>25/31 (80.6; 63.7–90.8)</w:t>
            </w:r>
          </w:p>
        </w:tc>
      </w:tr>
      <w:tr w:rsidR="000767B4" w14:paraId="0BBD07D8" w14:textId="77777777">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1F4F802" w14:textId="77777777" w:rsidR="000767B4" w:rsidRDefault="00000000">
            <w:pPr>
              <w:snapToGrid w:val="0"/>
              <w:spacing w:line="240" w:lineRule="auto"/>
              <w:jc w:val="left"/>
            </w:pPr>
            <w:r>
              <w:rPr>
                <w:rFonts w:eastAsia="Times New Roman" w:cs="Times New Roman"/>
                <w:sz w:val="17"/>
                <w:szCs w:val="17"/>
              </w:rPr>
              <w:t>ERY</w:t>
            </w:r>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DDB162E" w14:textId="77777777" w:rsidR="000767B4" w:rsidRDefault="00000000">
            <w:pPr>
              <w:snapToGrid w:val="0"/>
              <w:spacing w:line="240" w:lineRule="auto"/>
              <w:jc w:val="center"/>
            </w:pPr>
            <w:r>
              <w:rPr>
                <w:rFonts w:eastAsia="Times New Roman" w:cs="Times New Roman"/>
                <w:sz w:val="17"/>
                <w:szCs w:val="17"/>
              </w:rPr>
              <w:t>0/1/47</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8EEB80E" w14:textId="77777777" w:rsidR="000767B4" w:rsidRDefault="00000000">
            <w:pPr>
              <w:snapToGrid w:val="0"/>
              <w:spacing w:line="240" w:lineRule="auto"/>
              <w:jc w:val="center"/>
            </w:pPr>
            <w:r>
              <w:rPr>
                <w:rFonts w:eastAsia="Times New Roman" w:cs="Times New Roman"/>
                <w:sz w:val="17"/>
                <w:szCs w:val="17"/>
              </w:rPr>
              <w:t>39/48 (81.2; 68.1–89.8)</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917DDA9" w14:textId="77777777" w:rsidR="000767B4" w:rsidRDefault="00000000">
            <w:pPr>
              <w:snapToGrid w:val="0"/>
              <w:spacing w:line="240" w:lineRule="auto"/>
              <w:jc w:val="center"/>
            </w:pPr>
            <w:r>
              <w:rPr>
                <w:rFonts w:eastAsia="Times New Roman" w:cs="Times New Roman"/>
                <w:sz w:val="17"/>
                <w:szCs w:val="17"/>
              </w:rPr>
              <w:t>47/48 (97.9; 89.1–99.6)</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39F576F" w14:textId="77777777" w:rsidR="000767B4" w:rsidRDefault="00000000">
            <w:pPr>
              <w:snapToGrid w:val="0"/>
              <w:spacing w:line="240" w:lineRule="auto"/>
              <w:jc w:val="center"/>
            </w:pPr>
            <w:r>
              <w:rPr>
                <w:rFonts w:eastAsia="Times New Roman" w:cs="Times New Roman"/>
                <w:sz w:val="17"/>
                <w:szCs w:val="17"/>
              </w:rPr>
              <w:t>0/47 (0.0; 0.0–7.6)</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2EA429F" w14:textId="77777777" w:rsidR="000767B4" w:rsidRDefault="00000000">
            <w:pPr>
              <w:snapToGrid w:val="0"/>
              <w:spacing w:line="240" w:lineRule="auto"/>
              <w:jc w:val="center"/>
            </w:pPr>
            <w:r>
              <w:rPr>
                <w:rFonts w:eastAsia="Times New Roman" w:cs="Times New Roman"/>
                <w:sz w:val="17"/>
                <w:szCs w:val="17"/>
              </w:rPr>
              <w:t>NE</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00AACFF" w14:textId="77777777" w:rsidR="000767B4" w:rsidRDefault="00000000">
            <w:pPr>
              <w:snapToGrid w:val="0"/>
              <w:spacing w:line="240" w:lineRule="auto"/>
              <w:jc w:val="center"/>
            </w:pPr>
            <w:r>
              <w:rPr>
                <w:rFonts w:eastAsia="Times New Roman" w:cs="Times New Roman"/>
                <w:sz w:val="17"/>
                <w:szCs w:val="17"/>
              </w:rPr>
              <w:t>1/48 (2.1; 0.4–10.9)</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49B874F" w14:textId="77777777" w:rsidR="000767B4" w:rsidRDefault="00000000">
            <w:pPr>
              <w:snapToGrid w:val="0"/>
              <w:spacing w:line="240" w:lineRule="auto"/>
              <w:jc w:val="center"/>
            </w:pPr>
            <w:r>
              <w:rPr>
                <w:rFonts w:eastAsia="Times New Roman" w:cs="Times New Roman"/>
                <w:sz w:val="17"/>
                <w:szCs w:val="17"/>
              </w:rPr>
              <w:t>-0.07 (-2.41, 2.27)</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DA29EEA" w14:textId="77777777" w:rsidR="000767B4" w:rsidRDefault="00000000">
            <w:pPr>
              <w:snapToGrid w:val="0"/>
              <w:spacing w:line="240" w:lineRule="auto"/>
              <w:jc w:val="center"/>
            </w:pPr>
            <w:r>
              <w:rPr>
                <w:rFonts w:eastAsia="Times New Roman" w:cs="Times New Roman"/>
                <w:sz w:val="17"/>
                <w:szCs w:val="17"/>
              </w:rPr>
              <w:t>NE</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B76035" w14:textId="77777777" w:rsidR="000767B4" w:rsidRDefault="00000000">
            <w:pPr>
              <w:snapToGrid w:val="0"/>
              <w:spacing w:line="240" w:lineRule="auto"/>
              <w:jc w:val="center"/>
            </w:pPr>
            <w:r>
              <w:rPr>
                <w:rFonts w:eastAsia="Times New Roman" w:cs="Times New Roman"/>
                <w:sz w:val="17"/>
                <w:szCs w:val="17"/>
              </w:rPr>
              <w:t>48/48 (100.0; 92.6–100.0)</w:t>
            </w:r>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FF2ABFE" w14:textId="77777777" w:rsidR="000767B4" w:rsidRDefault="00000000">
            <w:pPr>
              <w:snapToGrid w:val="0"/>
              <w:spacing w:line="240" w:lineRule="auto"/>
              <w:jc w:val="center"/>
            </w:pPr>
            <w:r>
              <w:rPr>
                <w:rFonts w:eastAsia="Times New Roman" w:cs="Times New Roman"/>
                <w:sz w:val="17"/>
                <w:szCs w:val="17"/>
              </w:rPr>
              <w:t>NE</w:t>
            </w:r>
          </w:p>
        </w:tc>
      </w:tr>
      <w:tr w:rsidR="000767B4" w14:paraId="380CED78" w14:textId="77777777">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DE29167" w14:textId="77777777" w:rsidR="000767B4" w:rsidRDefault="00000000">
            <w:pPr>
              <w:snapToGrid w:val="0"/>
              <w:spacing w:line="240" w:lineRule="auto"/>
              <w:jc w:val="left"/>
            </w:pPr>
            <w:r>
              <w:rPr>
                <w:rFonts w:eastAsia="Times New Roman" w:cs="Times New Roman"/>
                <w:sz w:val="17"/>
                <w:szCs w:val="17"/>
              </w:rPr>
              <w:t>CLI</w:t>
            </w:r>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7F11581" w14:textId="77777777" w:rsidR="000767B4" w:rsidRDefault="00000000">
            <w:pPr>
              <w:snapToGrid w:val="0"/>
              <w:spacing w:line="240" w:lineRule="auto"/>
              <w:jc w:val="center"/>
            </w:pPr>
            <w:r>
              <w:rPr>
                <w:rFonts w:eastAsia="Times New Roman" w:cs="Times New Roman"/>
                <w:sz w:val="17"/>
                <w:szCs w:val="17"/>
              </w:rPr>
              <w:t>2/1/45</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6D2BDB8" w14:textId="77777777" w:rsidR="000767B4" w:rsidRDefault="00000000">
            <w:pPr>
              <w:snapToGrid w:val="0"/>
              <w:spacing w:line="240" w:lineRule="auto"/>
              <w:jc w:val="center"/>
            </w:pPr>
            <w:r>
              <w:rPr>
                <w:rFonts w:eastAsia="Times New Roman" w:cs="Times New Roman"/>
                <w:sz w:val="17"/>
                <w:szCs w:val="17"/>
              </w:rPr>
              <w:t>33/48 (68.8; 54.7–80.1)</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C51D1A" w14:textId="77777777" w:rsidR="000767B4" w:rsidRDefault="00000000">
            <w:pPr>
              <w:snapToGrid w:val="0"/>
              <w:spacing w:line="240" w:lineRule="auto"/>
              <w:jc w:val="center"/>
            </w:pPr>
            <w:r>
              <w:rPr>
                <w:rFonts w:eastAsia="Times New Roman" w:cs="Times New Roman"/>
                <w:sz w:val="17"/>
                <w:szCs w:val="17"/>
              </w:rPr>
              <w:t>45/48 (93.8; 83.2–97.9)</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DFA3F71" w14:textId="77777777" w:rsidR="000767B4" w:rsidRDefault="00000000">
            <w:pPr>
              <w:snapToGrid w:val="0"/>
              <w:spacing w:line="240" w:lineRule="auto"/>
              <w:jc w:val="center"/>
            </w:pPr>
            <w:r>
              <w:rPr>
                <w:rFonts w:eastAsia="Times New Roman" w:cs="Times New Roman"/>
                <w:sz w:val="17"/>
                <w:szCs w:val="17"/>
              </w:rPr>
              <w:t>0/45 (0.0; 0.0–7.9)</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460B974" w14:textId="77777777" w:rsidR="000767B4" w:rsidRDefault="00000000">
            <w:pPr>
              <w:snapToGrid w:val="0"/>
              <w:spacing w:line="240" w:lineRule="auto"/>
              <w:jc w:val="center"/>
            </w:pPr>
            <w:r>
              <w:rPr>
                <w:rFonts w:eastAsia="Times New Roman" w:cs="Times New Roman"/>
                <w:sz w:val="17"/>
                <w:szCs w:val="17"/>
              </w:rPr>
              <w:t>2/2 (100.0; 34.2–100.0)</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DB76417" w14:textId="77777777" w:rsidR="000767B4" w:rsidRDefault="00000000">
            <w:pPr>
              <w:snapToGrid w:val="0"/>
              <w:spacing w:line="240" w:lineRule="auto"/>
              <w:jc w:val="center"/>
            </w:pPr>
            <w:r>
              <w:rPr>
                <w:rFonts w:eastAsia="Times New Roman" w:cs="Times New Roman"/>
                <w:sz w:val="17"/>
                <w:szCs w:val="17"/>
              </w:rPr>
              <w:t>1/48 (2.1; 0.4–10.9)</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F87B519" w14:textId="77777777" w:rsidR="000767B4" w:rsidRDefault="00000000">
            <w:pPr>
              <w:snapToGrid w:val="0"/>
              <w:spacing w:line="240" w:lineRule="auto"/>
              <w:jc w:val="center"/>
            </w:pPr>
            <w:r>
              <w:rPr>
                <w:rFonts w:eastAsia="Times New Roman" w:cs="Times New Roman"/>
                <w:sz w:val="17"/>
                <w:szCs w:val="17"/>
              </w:rPr>
              <w:t>-0.36 (-3.35, 2.63)</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43B6BC0" w14:textId="77777777" w:rsidR="000767B4" w:rsidRDefault="00000000">
            <w:pPr>
              <w:snapToGrid w:val="0"/>
              <w:spacing w:line="240" w:lineRule="auto"/>
              <w:jc w:val="center"/>
            </w:pPr>
            <w:r>
              <w:rPr>
                <w:rFonts w:eastAsia="Times New Roman" w:cs="Times New Roman"/>
                <w:sz w:val="17"/>
                <w:szCs w:val="17"/>
              </w:rPr>
              <w:t>62.0 (40.0–80.9)</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6A1A5A1" w14:textId="77777777" w:rsidR="000767B4" w:rsidRDefault="00000000">
            <w:pPr>
              <w:snapToGrid w:val="0"/>
              <w:spacing w:line="240" w:lineRule="auto"/>
              <w:jc w:val="center"/>
            </w:pPr>
            <w:r>
              <w:rPr>
                <w:rFonts w:eastAsia="Times New Roman" w:cs="Times New Roman"/>
                <w:sz w:val="17"/>
                <w:szCs w:val="17"/>
              </w:rPr>
              <w:t>45/46 (97.8; 88.7–99.6)</w:t>
            </w:r>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25BD527" w14:textId="77777777" w:rsidR="000767B4" w:rsidRDefault="00000000">
            <w:pPr>
              <w:snapToGrid w:val="0"/>
              <w:spacing w:line="240" w:lineRule="auto"/>
              <w:jc w:val="center"/>
            </w:pPr>
            <w:r>
              <w:rPr>
                <w:rFonts w:eastAsia="Times New Roman" w:cs="Times New Roman"/>
                <w:sz w:val="17"/>
                <w:szCs w:val="17"/>
              </w:rPr>
              <w:t>0/2 (0.0; 0.0–65.8)</w:t>
            </w:r>
          </w:p>
        </w:tc>
      </w:tr>
      <w:tr w:rsidR="000767B4" w14:paraId="6718257E" w14:textId="77777777">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FEE630" w14:textId="77777777" w:rsidR="000767B4" w:rsidRDefault="00000000">
            <w:pPr>
              <w:snapToGrid w:val="0"/>
              <w:spacing w:line="240" w:lineRule="auto"/>
              <w:jc w:val="left"/>
            </w:pPr>
            <w:r>
              <w:rPr>
                <w:rFonts w:eastAsia="Times New Roman" w:cs="Times New Roman"/>
                <w:sz w:val="17"/>
                <w:szCs w:val="17"/>
              </w:rPr>
              <w:t>LVX</w:t>
            </w:r>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7D1B838" w14:textId="77777777" w:rsidR="000767B4" w:rsidRDefault="00000000">
            <w:pPr>
              <w:snapToGrid w:val="0"/>
              <w:spacing w:line="240" w:lineRule="auto"/>
              <w:jc w:val="center"/>
            </w:pPr>
            <w:r>
              <w:rPr>
                <w:rFonts w:eastAsia="Times New Roman" w:cs="Times New Roman"/>
                <w:sz w:val="17"/>
                <w:szCs w:val="17"/>
              </w:rPr>
              <w:t>48/0/0</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395350D" w14:textId="77777777" w:rsidR="000767B4" w:rsidRDefault="00000000">
            <w:pPr>
              <w:snapToGrid w:val="0"/>
              <w:spacing w:line="240" w:lineRule="auto"/>
              <w:jc w:val="center"/>
            </w:pPr>
            <w:r>
              <w:rPr>
                <w:rFonts w:eastAsia="Times New Roman" w:cs="Times New Roman"/>
                <w:sz w:val="17"/>
                <w:szCs w:val="17"/>
              </w:rPr>
              <w:t>48/48 (100.0; 92.6–100.0)</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E212577" w14:textId="77777777" w:rsidR="000767B4" w:rsidRDefault="00000000">
            <w:pPr>
              <w:snapToGrid w:val="0"/>
              <w:spacing w:line="240" w:lineRule="auto"/>
              <w:jc w:val="center"/>
            </w:pPr>
            <w:r>
              <w:rPr>
                <w:rFonts w:eastAsia="Times New Roman" w:cs="Times New Roman"/>
                <w:sz w:val="17"/>
                <w:szCs w:val="17"/>
              </w:rPr>
              <w:t>48/48 (100.0; 92.6–100.0)</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8A715BB" w14:textId="77777777" w:rsidR="000767B4" w:rsidRDefault="00000000">
            <w:pPr>
              <w:snapToGrid w:val="0"/>
              <w:spacing w:line="240" w:lineRule="auto"/>
              <w:jc w:val="center"/>
            </w:pPr>
            <w:r>
              <w:rPr>
                <w:rFonts w:eastAsia="Times New Roman" w:cs="Times New Roman"/>
                <w:sz w:val="17"/>
                <w:szCs w:val="17"/>
              </w:rPr>
              <w:t>NE</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CF9760E" w14:textId="77777777" w:rsidR="000767B4" w:rsidRDefault="00000000">
            <w:pPr>
              <w:snapToGrid w:val="0"/>
              <w:spacing w:line="240" w:lineRule="auto"/>
              <w:jc w:val="center"/>
            </w:pPr>
            <w:r>
              <w:rPr>
                <w:rFonts w:eastAsia="Times New Roman" w:cs="Times New Roman"/>
                <w:sz w:val="17"/>
                <w:szCs w:val="17"/>
              </w:rPr>
              <w:t>0/48 (0.0; 0.0–7.4)</w:t>
            </w:r>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932F018" w14:textId="77777777" w:rsidR="000767B4" w:rsidRDefault="00000000">
            <w:pPr>
              <w:snapToGrid w:val="0"/>
              <w:spacing w:line="240" w:lineRule="auto"/>
              <w:jc w:val="center"/>
            </w:pPr>
            <w:r>
              <w:rPr>
                <w:rFonts w:eastAsia="Times New Roman" w:cs="Times New Roman"/>
                <w:sz w:val="17"/>
                <w:szCs w:val="17"/>
              </w:rPr>
              <w:t>0/48 (0.0; 0.0–7.4)</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231AFF8" w14:textId="77777777" w:rsidR="000767B4" w:rsidRDefault="00000000">
            <w:pPr>
              <w:snapToGrid w:val="0"/>
              <w:spacing w:line="240" w:lineRule="auto"/>
              <w:jc w:val="center"/>
            </w:pPr>
            <w:r>
              <w:rPr>
                <w:rFonts w:eastAsia="Times New Roman" w:cs="Times New Roman"/>
                <w:sz w:val="17"/>
                <w:szCs w:val="17"/>
              </w:rPr>
              <w:t>-0.03 (-0.92, 0.86)</w:t>
            </w:r>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738A279" w14:textId="77777777" w:rsidR="000767B4" w:rsidRDefault="00000000">
            <w:pPr>
              <w:snapToGrid w:val="0"/>
              <w:spacing w:line="240" w:lineRule="auto"/>
              <w:jc w:val="center"/>
            </w:pPr>
            <w:r>
              <w:rPr>
                <w:rFonts w:eastAsia="Times New Roman" w:cs="Times New Roman"/>
                <w:sz w:val="17"/>
                <w:szCs w:val="17"/>
              </w:rPr>
              <w:t>NF</w:t>
            </w:r>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2BDCC94" w14:textId="77777777" w:rsidR="000767B4" w:rsidRDefault="00000000">
            <w:pPr>
              <w:snapToGrid w:val="0"/>
              <w:spacing w:line="240" w:lineRule="auto"/>
              <w:jc w:val="center"/>
            </w:pPr>
            <w:r>
              <w:rPr>
                <w:rFonts w:eastAsia="Times New Roman" w:cs="Times New Roman"/>
                <w:sz w:val="17"/>
                <w:szCs w:val="17"/>
              </w:rPr>
              <w:t>NF</w:t>
            </w:r>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65E34B1" w14:textId="77777777" w:rsidR="000767B4" w:rsidRDefault="00000000">
            <w:pPr>
              <w:snapToGrid w:val="0"/>
              <w:spacing w:line="240" w:lineRule="auto"/>
              <w:jc w:val="center"/>
            </w:pPr>
            <w:r>
              <w:rPr>
                <w:rFonts w:eastAsia="Times New Roman" w:cs="Times New Roman"/>
                <w:sz w:val="17"/>
                <w:szCs w:val="17"/>
              </w:rPr>
              <w:t>NF</w:t>
            </w:r>
          </w:p>
        </w:tc>
      </w:tr>
      <w:tr w:rsidR="000767B4" w14:paraId="1D6B0BC9" w14:textId="77777777">
        <w:tc>
          <w:tcPr>
            <w:tcW w:w="761"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24633FA5" w14:textId="77777777" w:rsidR="000767B4" w:rsidRDefault="00000000">
            <w:pPr>
              <w:snapToGrid w:val="0"/>
              <w:spacing w:line="240" w:lineRule="auto"/>
              <w:jc w:val="left"/>
            </w:pPr>
            <w:r>
              <w:rPr>
                <w:rFonts w:eastAsia="Times New Roman" w:cs="Times New Roman"/>
                <w:sz w:val="17"/>
                <w:szCs w:val="17"/>
              </w:rPr>
              <w:t>SXT</w:t>
            </w:r>
          </w:p>
        </w:tc>
        <w:tc>
          <w:tcPr>
            <w:tcW w:w="952"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0E8D73DD" w14:textId="77777777" w:rsidR="000767B4" w:rsidRDefault="00000000">
            <w:pPr>
              <w:snapToGrid w:val="0"/>
              <w:spacing w:line="240" w:lineRule="auto"/>
              <w:jc w:val="center"/>
            </w:pPr>
            <w:r>
              <w:rPr>
                <w:rFonts w:eastAsia="Times New Roman" w:cs="Times New Roman"/>
                <w:sz w:val="17"/>
                <w:szCs w:val="17"/>
              </w:rPr>
              <w:t>7/11/30</w:t>
            </w:r>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63A28D5F" w14:textId="77777777" w:rsidR="000767B4" w:rsidRDefault="00000000">
            <w:pPr>
              <w:snapToGrid w:val="0"/>
              <w:spacing w:line="240" w:lineRule="auto"/>
              <w:jc w:val="center"/>
            </w:pPr>
            <w:r>
              <w:rPr>
                <w:rFonts w:eastAsia="Times New Roman" w:cs="Times New Roman"/>
                <w:sz w:val="17"/>
                <w:szCs w:val="17"/>
              </w:rPr>
              <w:t>35/48 (72.9; 59.0–83.4)</w:t>
            </w:r>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6E16562B" w14:textId="77777777" w:rsidR="000767B4" w:rsidRDefault="00000000">
            <w:pPr>
              <w:snapToGrid w:val="0"/>
              <w:spacing w:line="240" w:lineRule="auto"/>
              <w:jc w:val="center"/>
            </w:pPr>
            <w:r>
              <w:rPr>
                <w:rFonts w:eastAsia="Times New Roman" w:cs="Times New Roman"/>
                <w:sz w:val="17"/>
                <w:szCs w:val="17"/>
              </w:rPr>
              <w:t>35/48 (72.9; 59.0–83.4)</w:t>
            </w:r>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69F49599" w14:textId="77777777" w:rsidR="000767B4" w:rsidRDefault="00000000">
            <w:pPr>
              <w:snapToGrid w:val="0"/>
              <w:spacing w:line="240" w:lineRule="auto"/>
              <w:jc w:val="center"/>
            </w:pPr>
            <w:r>
              <w:rPr>
                <w:rFonts w:eastAsia="Times New Roman" w:cs="Times New Roman"/>
                <w:sz w:val="17"/>
                <w:szCs w:val="17"/>
              </w:rPr>
              <w:t>0/30 (0.0; 0.0–11.4)</w:t>
            </w:r>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671BF0A9" w14:textId="77777777" w:rsidR="000767B4" w:rsidRDefault="00000000">
            <w:pPr>
              <w:snapToGrid w:val="0"/>
              <w:spacing w:line="240" w:lineRule="auto"/>
              <w:jc w:val="center"/>
            </w:pPr>
            <w:r>
              <w:rPr>
                <w:rFonts w:eastAsia="Times New Roman" w:cs="Times New Roman"/>
                <w:sz w:val="17"/>
                <w:szCs w:val="17"/>
              </w:rPr>
              <w:t>0/7 (0.0; 0.0–35.4)</w:t>
            </w:r>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35EC7AAE" w14:textId="77777777" w:rsidR="000767B4" w:rsidRDefault="00000000">
            <w:pPr>
              <w:snapToGrid w:val="0"/>
              <w:spacing w:line="240" w:lineRule="auto"/>
              <w:jc w:val="center"/>
            </w:pPr>
            <w:r>
              <w:rPr>
                <w:rFonts w:eastAsia="Times New Roman" w:cs="Times New Roman"/>
                <w:sz w:val="17"/>
                <w:szCs w:val="17"/>
              </w:rPr>
              <w:t>13/48 (27.1; 16.6–41.0)</w:t>
            </w:r>
          </w:p>
        </w:tc>
        <w:tc>
          <w:tcPr>
            <w:tcW w:w="1237"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4C2B45A5" w14:textId="77777777" w:rsidR="000767B4" w:rsidRDefault="00000000">
            <w:pPr>
              <w:snapToGrid w:val="0"/>
              <w:spacing w:line="240" w:lineRule="auto"/>
              <w:jc w:val="center"/>
            </w:pPr>
            <w:r>
              <w:rPr>
                <w:rFonts w:eastAsia="Times New Roman" w:cs="Times New Roman"/>
                <w:sz w:val="17"/>
                <w:szCs w:val="17"/>
              </w:rPr>
              <w:t>+0.13 (-2.75, 3.01)</w:t>
            </w:r>
          </w:p>
        </w:tc>
        <w:tc>
          <w:tcPr>
            <w:tcW w:w="1237"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331B9C04" w14:textId="77777777" w:rsidR="000767B4" w:rsidRDefault="00000000">
            <w:pPr>
              <w:snapToGrid w:val="0"/>
              <w:spacing w:line="240" w:lineRule="auto"/>
              <w:jc w:val="center"/>
            </w:pPr>
            <w:r>
              <w:rPr>
                <w:rFonts w:eastAsia="Times New Roman" w:cs="Times New Roman"/>
                <w:sz w:val="17"/>
                <w:szCs w:val="17"/>
              </w:rPr>
              <w:t>78.6 (50.7–97.4)</w:t>
            </w:r>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453D0D76" w14:textId="77777777" w:rsidR="000767B4" w:rsidRDefault="00000000">
            <w:pPr>
              <w:snapToGrid w:val="0"/>
              <w:spacing w:line="240" w:lineRule="auto"/>
              <w:jc w:val="center"/>
            </w:pPr>
            <w:r>
              <w:rPr>
                <w:rFonts w:eastAsia="Times New Roman" w:cs="Times New Roman"/>
                <w:sz w:val="17"/>
                <w:szCs w:val="17"/>
              </w:rPr>
              <w:t>37/41 (90.2; 77.5–96.1)</w:t>
            </w:r>
          </w:p>
        </w:tc>
        <w:tc>
          <w:tcPr>
            <w:tcW w:w="1339"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523A30B2" w14:textId="77777777" w:rsidR="000767B4" w:rsidRDefault="00000000">
            <w:pPr>
              <w:snapToGrid w:val="0"/>
              <w:spacing w:line="240" w:lineRule="auto"/>
              <w:jc w:val="center"/>
            </w:pPr>
            <w:r>
              <w:rPr>
                <w:rFonts w:eastAsia="Times New Roman" w:cs="Times New Roman"/>
                <w:sz w:val="17"/>
                <w:szCs w:val="17"/>
              </w:rPr>
              <w:t>4/7 (57.1; 25.0–84.2)</w:t>
            </w:r>
          </w:p>
        </w:tc>
      </w:tr>
    </w:tbl>
    <w:p w14:paraId="2EAFDFCF" w14:textId="77777777" w:rsidR="000767B4" w:rsidRDefault="00000000">
      <w:pPr>
        <w:snapToGrid w:val="0"/>
        <w:spacing w:after="40" w:line="240" w:lineRule="auto"/>
      </w:pPr>
      <w:r>
        <w:rPr>
          <w:rFonts w:eastAsia="Times New Roman" w:cs="Times New Roman"/>
          <w:sz w:val="16"/>
          <w:szCs w:val="16"/>
        </w:rPr>
        <w:t>The final model was trained once on all 927 training isolates (k-</w:t>
      </w:r>
      <w:proofErr w:type="spellStart"/>
      <w:r>
        <w:rPr>
          <w:rFonts w:eastAsia="Times New Roman" w:cs="Times New Roman"/>
          <w:sz w:val="16"/>
          <w:szCs w:val="16"/>
        </w:rPr>
        <w:t>mer</w:t>
      </w:r>
      <w:proofErr w:type="spellEnd"/>
      <w:r>
        <w:rPr>
          <w:rFonts w:eastAsia="Times New Roman" w:cs="Times New Roman"/>
          <w:sz w:val="16"/>
          <w:szCs w:val="16"/>
        </w:rPr>
        <w:t xml:space="preserve"> features only) and applied without modification to the validation isolates. Reference MICs were determined by </w:t>
      </w:r>
      <w:proofErr w:type="spellStart"/>
      <w:r>
        <w:rPr>
          <w:rFonts w:eastAsia="Times New Roman" w:cs="Times New Roman"/>
          <w:sz w:val="16"/>
          <w:szCs w:val="16"/>
        </w:rPr>
        <w:t>Etest</w:t>
      </w:r>
      <w:proofErr w:type="spellEnd"/>
      <w:r>
        <w:rPr>
          <w:rFonts w:eastAsia="Times New Roman" w:cs="Times New Roman"/>
          <w:sz w:val="16"/>
          <w:szCs w:val="16"/>
        </w:rPr>
        <w:t>; training MICs by agar or broth dilution. Proportions are shown with Wilson 95% CIs; AUROC with bootstrap 95% CIs (2,000 resamples). Bias is the mean difference between continuous predicted and reference log₂ MIC, with 95% limits of agreement (</w:t>
      </w:r>
      <w:proofErr w:type="spellStart"/>
      <w:r>
        <w:rPr>
          <w:rFonts w:eastAsia="Times New Roman" w:cs="Times New Roman"/>
          <w:sz w:val="16"/>
          <w:szCs w:val="16"/>
        </w:rPr>
        <w:t>LoA</w:t>
      </w:r>
      <w:proofErr w:type="spellEnd"/>
      <w:r>
        <w:rPr>
          <w:rFonts w:eastAsia="Times New Roman" w:cs="Times New Roman"/>
          <w:sz w:val="16"/>
          <w:szCs w:val="16"/>
        </w:rPr>
        <w:t>).</w:t>
      </w:r>
    </w:p>
    <w:p w14:paraId="2C29CE1C" w14:textId="77777777" w:rsidR="000767B4" w:rsidRDefault="00000000">
      <w:pPr>
        <w:snapToGrid w:val="0"/>
        <w:spacing w:after="40" w:line="240" w:lineRule="auto"/>
      </w:pPr>
      <w:r>
        <w:rPr>
          <w:rFonts w:eastAsia="Times New Roman" w:cs="Times New Roman"/>
          <w:sz w:val="16"/>
          <w:szCs w:val="16"/>
        </w:rPr>
        <w:t>NE, not estimable (no isolates in the denominator, or only one class present); NF, classifier not fitted. Other abbreviations as in Table 2. Penicillin and ceftriaxone categories use oral and non-meningitis breakpoints, respectively.</w:t>
      </w:r>
    </w:p>
    <w:sectPr w:rsidR="000767B4" w:rsidSect="00672DF2">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0A41" w14:textId="77777777" w:rsidR="00B400E2" w:rsidRDefault="00B400E2" w:rsidP="00003D48">
      <w:pPr>
        <w:spacing w:line="240" w:lineRule="auto"/>
      </w:pPr>
      <w:r>
        <w:separator/>
      </w:r>
    </w:p>
  </w:endnote>
  <w:endnote w:type="continuationSeparator" w:id="0">
    <w:p w14:paraId="79BC7F1C" w14:textId="77777777" w:rsidR="00B400E2" w:rsidRDefault="00B400E2" w:rsidP="00003D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A481" w14:textId="77777777" w:rsidR="00B400E2" w:rsidRDefault="00B400E2" w:rsidP="00003D48">
      <w:pPr>
        <w:spacing w:line="240" w:lineRule="auto"/>
      </w:pPr>
      <w:r>
        <w:separator/>
      </w:r>
    </w:p>
  </w:footnote>
  <w:footnote w:type="continuationSeparator" w:id="0">
    <w:p w14:paraId="7FA2D623" w14:textId="77777777" w:rsidR="00B400E2" w:rsidRDefault="00B400E2" w:rsidP="00003D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730E2"/>
    <w:multiLevelType w:val="hybridMultilevel"/>
    <w:tmpl w:val="B62A150E"/>
    <w:lvl w:ilvl="0" w:tplc="EC6815DA">
      <w:start w:val="1"/>
      <w:numFmt w:val="japaneseCounting"/>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4C736F1"/>
    <w:multiLevelType w:val="hybridMultilevel"/>
    <w:tmpl w:val="2E140F44"/>
    <w:lvl w:ilvl="0" w:tplc="54105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29758135">
    <w:abstractNumId w:val="0"/>
  </w:num>
  <w:num w:numId="2" w16cid:durableId="13864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36"/>
    <w:rsid w:val="00003D48"/>
    <w:rsid w:val="00006FFB"/>
    <w:rsid w:val="000077B7"/>
    <w:rsid w:val="00011C5B"/>
    <w:rsid w:val="00012260"/>
    <w:rsid w:val="00012BDA"/>
    <w:rsid w:val="00013809"/>
    <w:rsid w:val="00014C9D"/>
    <w:rsid w:val="00015D7E"/>
    <w:rsid w:val="00017919"/>
    <w:rsid w:val="00021707"/>
    <w:rsid w:val="00022F1A"/>
    <w:rsid w:val="00023934"/>
    <w:rsid w:val="00026648"/>
    <w:rsid w:val="00033CD0"/>
    <w:rsid w:val="00036570"/>
    <w:rsid w:val="000412D6"/>
    <w:rsid w:val="0004438E"/>
    <w:rsid w:val="0004445A"/>
    <w:rsid w:val="00044920"/>
    <w:rsid w:val="000455DB"/>
    <w:rsid w:val="00051A42"/>
    <w:rsid w:val="0005556C"/>
    <w:rsid w:val="0006025A"/>
    <w:rsid w:val="00061780"/>
    <w:rsid w:val="00061C53"/>
    <w:rsid w:val="00062E29"/>
    <w:rsid w:val="000640B3"/>
    <w:rsid w:val="00064682"/>
    <w:rsid w:val="0007288C"/>
    <w:rsid w:val="00073B28"/>
    <w:rsid w:val="00076249"/>
    <w:rsid w:val="000767B4"/>
    <w:rsid w:val="0008009C"/>
    <w:rsid w:val="00090300"/>
    <w:rsid w:val="00091B68"/>
    <w:rsid w:val="0009367C"/>
    <w:rsid w:val="0009424D"/>
    <w:rsid w:val="000947DD"/>
    <w:rsid w:val="000969D5"/>
    <w:rsid w:val="00096A12"/>
    <w:rsid w:val="000977BA"/>
    <w:rsid w:val="000A019E"/>
    <w:rsid w:val="000A2AF5"/>
    <w:rsid w:val="000A3456"/>
    <w:rsid w:val="000A43CB"/>
    <w:rsid w:val="000A70C8"/>
    <w:rsid w:val="000A7821"/>
    <w:rsid w:val="000B13A6"/>
    <w:rsid w:val="000B183A"/>
    <w:rsid w:val="000B2B5C"/>
    <w:rsid w:val="000B2F11"/>
    <w:rsid w:val="000B3202"/>
    <w:rsid w:val="000B49DF"/>
    <w:rsid w:val="000B7DCF"/>
    <w:rsid w:val="000C0F94"/>
    <w:rsid w:val="000C101F"/>
    <w:rsid w:val="000C1099"/>
    <w:rsid w:val="000C743E"/>
    <w:rsid w:val="000C7799"/>
    <w:rsid w:val="000D05A5"/>
    <w:rsid w:val="000D0732"/>
    <w:rsid w:val="000D1014"/>
    <w:rsid w:val="000D320E"/>
    <w:rsid w:val="000D7CED"/>
    <w:rsid w:val="000E0A27"/>
    <w:rsid w:val="000E19D1"/>
    <w:rsid w:val="000E4900"/>
    <w:rsid w:val="000F021A"/>
    <w:rsid w:val="000F0AA0"/>
    <w:rsid w:val="000F4216"/>
    <w:rsid w:val="000F4A85"/>
    <w:rsid w:val="000F4E42"/>
    <w:rsid w:val="000F5B29"/>
    <w:rsid w:val="000F7946"/>
    <w:rsid w:val="000F7EA1"/>
    <w:rsid w:val="0010518A"/>
    <w:rsid w:val="00106019"/>
    <w:rsid w:val="0010769F"/>
    <w:rsid w:val="0011009E"/>
    <w:rsid w:val="0011037E"/>
    <w:rsid w:val="001148B8"/>
    <w:rsid w:val="001168E9"/>
    <w:rsid w:val="00117718"/>
    <w:rsid w:val="00121B12"/>
    <w:rsid w:val="00121DC4"/>
    <w:rsid w:val="001231D5"/>
    <w:rsid w:val="001267C5"/>
    <w:rsid w:val="00127EFF"/>
    <w:rsid w:val="0013075B"/>
    <w:rsid w:val="00130961"/>
    <w:rsid w:val="00130DD6"/>
    <w:rsid w:val="00131283"/>
    <w:rsid w:val="00131622"/>
    <w:rsid w:val="00133DC8"/>
    <w:rsid w:val="00133EF8"/>
    <w:rsid w:val="001350D8"/>
    <w:rsid w:val="001351C3"/>
    <w:rsid w:val="00135C45"/>
    <w:rsid w:val="001371B6"/>
    <w:rsid w:val="00142E5E"/>
    <w:rsid w:val="0014313C"/>
    <w:rsid w:val="00143703"/>
    <w:rsid w:val="00146535"/>
    <w:rsid w:val="001521D3"/>
    <w:rsid w:val="001542AF"/>
    <w:rsid w:val="001542E6"/>
    <w:rsid w:val="00155473"/>
    <w:rsid w:val="00156127"/>
    <w:rsid w:val="00157A06"/>
    <w:rsid w:val="00157F15"/>
    <w:rsid w:val="001630DD"/>
    <w:rsid w:val="001654A5"/>
    <w:rsid w:val="00166B05"/>
    <w:rsid w:val="00166DA3"/>
    <w:rsid w:val="00167322"/>
    <w:rsid w:val="00167470"/>
    <w:rsid w:val="00170057"/>
    <w:rsid w:val="00174EA0"/>
    <w:rsid w:val="001764B9"/>
    <w:rsid w:val="00177492"/>
    <w:rsid w:val="00177AF9"/>
    <w:rsid w:val="00181D6E"/>
    <w:rsid w:val="00182840"/>
    <w:rsid w:val="00183B45"/>
    <w:rsid w:val="0018627C"/>
    <w:rsid w:val="0018779C"/>
    <w:rsid w:val="001917EA"/>
    <w:rsid w:val="001973A0"/>
    <w:rsid w:val="001A1B03"/>
    <w:rsid w:val="001A578A"/>
    <w:rsid w:val="001B12A6"/>
    <w:rsid w:val="001B21D2"/>
    <w:rsid w:val="001B4BF5"/>
    <w:rsid w:val="001B610A"/>
    <w:rsid w:val="001B6BF4"/>
    <w:rsid w:val="001B71DE"/>
    <w:rsid w:val="001C1666"/>
    <w:rsid w:val="001C1D55"/>
    <w:rsid w:val="001C494C"/>
    <w:rsid w:val="001D0348"/>
    <w:rsid w:val="001D10F1"/>
    <w:rsid w:val="001D17A5"/>
    <w:rsid w:val="001D30F4"/>
    <w:rsid w:val="001E20C3"/>
    <w:rsid w:val="001E3860"/>
    <w:rsid w:val="001E486C"/>
    <w:rsid w:val="001E4F21"/>
    <w:rsid w:val="001E5DC7"/>
    <w:rsid w:val="001E7200"/>
    <w:rsid w:val="001E762A"/>
    <w:rsid w:val="001F1EFD"/>
    <w:rsid w:val="001F2043"/>
    <w:rsid w:val="001F2946"/>
    <w:rsid w:val="001F31DD"/>
    <w:rsid w:val="0020394D"/>
    <w:rsid w:val="00204A2C"/>
    <w:rsid w:val="00204B8D"/>
    <w:rsid w:val="002069DD"/>
    <w:rsid w:val="00211805"/>
    <w:rsid w:val="00211E73"/>
    <w:rsid w:val="00213DBC"/>
    <w:rsid w:val="00214942"/>
    <w:rsid w:val="00217166"/>
    <w:rsid w:val="00217BBF"/>
    <w:rsid w:val="00220B23"/>
    <w:rsid w:val="002232FA"/>
    <w:rsid w:val="00224236"/>
    <w:rsid w:val="00224506"/>
    <w:rsid w:val="002247AD"/>
    <w:rsid w:val="00226758"/>
    <w:rsid w:val="002273E5"/>
    <w:rsid w:val="002344E3"/>
    <w:rsid w:val="0024208B"/>
    <w:rsid w:val="00244B45"/>
    <w:rsid w:val="002468B2"/>
    <w:rsid w:val="002502F6"/>
    <w:rsid w:val="002530AD"/>
    <w:rsid w:val="002539BC"/>
    <w:rsid w:val="00254E72"/>
    <w:rsid w:val="00255D7D"/>
    <w:rsid w:val="002572C9"/>
    <w:rsid w:val="0026290B"/>
    <w:rsid w:val="002637F2"/>
    <w:rsid w:val="00263AE9"/>
    <w:rsid w:val="00263C91"/>
    <w:rsid w:val="002643BA"/>
    <w:rsid w:val="002643F0"/>
    <w:rsid w:val="00264CE1"/>
    <w:rsid w:val="00267530"/>
    <w:rsid w:val="002719A1"/>
    <w:rsid w:val="0028256C"/>
    <w:rsid w:val="002831B8"/>
    <w:rsid w:val="00283B23"/>
    <w:rsid w:val="0028581F"/>
    <w:rsid w:val="00285ADC"/>
    <w:rsid w:val="00286959"/>
    <w:rsid w:val="00290F4B"/>
    <w:rsid w:val="002929FF"/>
    <w:rsid w:val="00294A66"/>
    <w:rsid w:val="00296AB7"/>
    <w:rsid w:val="002A009C"/>
    <w:rsid w:val="002A362B"/>
    <w:rsid w:val="002A4023"/>
    <w:rsid w:val="002B23C4"/>
    <w:rsid w:val="002B6719"/>
    <w:rsid w:val="002C1014"/>
    <w:rsid w:val="002C1B5E"/>
    <w:rsid w:val="002C2797"/>
    <w:rsid w:val="002C422E"/>
    <w:rsid w:val="002D231D"/>
    <w:rsid w:val="002D630F"/>
    <w:rsid w:val="002E088C"/>
    <w:rsid w:val="002E0B13"/>
    <w:rsid w:val="002E66A6"/>
    <w:rsid w:val="002E721E"/>
    <w:rsid w:val="002F265F"/>
    <w:rsid w:val="002F33B3"/>
    <w:rsid w:val="002F4BB5"/>
    <w:rsid w:val="002F6088"/>
    <w:rsid w:val="002F60AB"/>
    <w:rsid w:val="00301F56"/>
    <w:rsid w:val="00303D29"/>
    <w:rsid w:val="0030582F"/>
    <w:rsid w:val="003059D7"/>
    <w:rsid w:val="00307A2F"/>
    <w:rsid w:val="00307FF5"/>
    <w:rsid w:val="0031454C"/>
    <w:rsid w:val="00316265"/>
    <w:rsid w:val="00316413"/>
    <w:rsid w:val="00316D89"/>
    <w:rsid w:val="00320B78"/>
    <w:rsid w:val="00322C35"/>
    <w:rsid w:val="0032338F"/>
    <w:rsid w:val="003261C5"/>
    <w:rsid w:val="003274D5"/>
    <w:rsid w:val="00327DD0"/>
    <w:rsid w:val="003302FF"/>
    <w:rsid w:val="0033154F"/>
    <w:rsid w:val="00331E5E"/>
    <w:rsid w:val="0033473F"/>
    <w:rsid w:val="00334E36"/>
    <w:rsid w:val="003428B2"/>
    <w:rsid w:val="003430F4"/>
    <w:rsid w:val="00344F49"/>
    <w:rsid w:val="00345ECF"/>
    <w:rsid w:val="0034761C"/>
    <w:rsid w:val="00352C8C"/>
    <w:rsid w:val="00354124"/>
    <w:rsid w:val="0035484E"/>
    <w:rsid w:val="00356B5A"/>
    <w:rsid w:val="00363F24"/>
    <w:rsid w:val="00366907"/>
    <w:rsid w:val="00366998"/>
    <w:rsid w:val="00367A01"/>
    <w:rsid w:val="00371CB4"/>
    <w:rsid w:val="00374DD5"/>
    <w:rsid w:val="0037505A"/>
    <w:rsid w:val="0038720B"/>
    <w:rsid w:val="00390539"/>
    <w:rsid w:val="00391447"/>
    <w:rsid w:val="0039321C"/>
    <w:rsid w:val="00396839"/>
    <w:rsid w:val="003A1218"/>
    <w:rsid w:val="003A3CFF"/>
    <w:rsid w:val="003A43AC"/>
    <w:rsid w:val="003A4CD6"/>
    <w:rsid w:val="003A6107"/>
    <w:rsid w:val="003B1651"/>
    <w:rsid w:val="003B3B2D"/>
    <w:rsid w:val="003B4C80"/>
    <w:rsid w:val="003B69F7"/>
    <w:rsid w:val="003B7A17"/>
    <w:rsid w:val="003C452E"/>
    <w:rsid w:val="003C4AB1"/>
    <w:rsid w:val="003C7BFE"/>
    <w:rsid w:val="003D1103"/>
    <w:rsid w:val="003D1EA3"/>
    <w:rsid w:val="003D2E16"/>
    <w:rsid w:val="003D304A"/>
    <w:rsid w:val="003D39C6"/>
    <w:rsid w:val="003D6215"/>
    <w:rsid w:val="003D66C5"/>
    <w:rsid w:val="003D6E29"/>
    <w:rsid w:val="003D7F00"/>
    <w:rsid w:val="003E0D99"/>
    <w:rsid w:val="003E162B"/>
    <w:rsid w:val="003E2B91"/>
    <w:rsid w:val="003E5098"/>
    <w:rsid w:val="003E5A57"/>
    <w:rsid w:val="003E7A9A"/>
    <w:rsid w:val="003F1F70"/>
    <w:rsid w:val="003F2EAF"/>
    <w:rsid w:val="003F5C54"/>
    <w:rsid w:val="00402DBF"/>
    <w:rsid w:val="00403E1D"/>
    <w:rsid w:val="0040450A"/>
    <w:rsid w:val="004047C8"/>
    <w:rsid w:val="00407835"/>
    <w:rsid w:val="0041192D"/>
    <w:rsid w:val="00411C6A"/>
    <w:rsid w:val="0041214B"/>
    <w:rsid w:val="00412664"/>
    <w:rsid w:val="00422257"/>
    <w:rsid w:val="0042299E"/>
    <w:rsid w:val="004236D4"/>
    <w:rsid w:val="00423FBF"/>
    <w:rsid w:val="00424E93"/>
    <w:rsid w:val="00425AC8"/>
    <w:rsid w:val="004263C0"/>
    <w:rsid w:val="00430AA9"/>
    <w:rsid w:val="004377A0"/>
    <w:rsid w:val="00437BFD"/>
    <w:rsid w:val="00442BA4"/>
    <w:rsid w:val="00442DBC"/>
    <w:rsid w:val="00443A23"/>
    <w:rsid w:val="00446E35"/>
    <w:rsid w:val="004525BB"/>
    <w:rsid w:val="004554C6"/>
    <w:rsid w:val="00456965"/>
    <w:rsid w:val="004600CE"/>
    <w:rsid w:val="004618BF"/>
    <w:rsid w:val="004621F0"/>
    <w:rsid w:val="00462F2E"/>
    <w:rsid w:val="0046316C"/>
    <w:rsid w:val="004636FD"/>
    <w:rsid w:val="00463FB8"/>
    <w:rsid w:val="00465758"/>
    <w:rsid w:val="00465BA0"/>
    <w:rsid w:val="00465E05"/>
    <w:rsid w:val="004668D4"/>
    <w:rsid w:val="0046737B"/>
    <w:rsid w:val="00467E87"/>
    <w:rsid w:val="004711B1"/>
    <w:rsid w:val="004723CD"/>
    <w:rsid w:val="00473228"/>
    <w:rsid w:val="00473698"/>
    <w:rsid w:val="00473A09"/>
    <w:rsid w:val="00474596"/>
    <w:rsid w:val="00476885"/>
    <w:rsid w:val="00484CEC"/>
    <w:rsid w:val="00490736"/>
    <w:rsid w:val="0049131F"/>
    <w:rsid w:val="00493239"/>
    <w:rsid w:val="004A0001"/>
    <w:rsid w:val="004A2D6A"/>
    <w:rsid w:val="004A3465"/>
    <w:rsid w:val="004A56A3"/>
    <w:rsid w:val="004B05A6"/>
    <w:rsid w:val="004B09F9"/>
    <w:rsid w:val="004B3015"/>
    <w:rsid w:val="004B4F97"/>
    <w:rsid w:val="004B79C0"/>
    <w:rsid w:val="004C2568"/>
    <w:rsid w:val="004C7313"/>
    <w:rsid w:val="004C7359"/>
    <w:rsid w:val="004D2539"/>
    <w:rsid w:val="004D27C0"/>
    <w:rsid w:val="004D360E"/>
    <w:rsid w:val="004D4742"/>
    <w:rsid w:val="004D680B"/>
    <w:rsid w:val="004D7225"/>
    <w:rsid w:val="004D728D"/>
    <w:rsid w:val="004D75C3"/>
    <w:rsid w:val="004D7C92"/>
    <w:rsid w:val="004D7D75"/>
    <w:rsid w:val="004E04CB"/>
    <w:rsid w:val="004E0EA1"/>
    <w:rsid w:val="004E1FF4"/>
    <w:rsid w:val="004E2071"/>
    <w:rsid w:val="004E5566"/>
    <w:rsid w:val="004E6047"/>
    <w:rsid w:val="004E6F21"/>
    <w:rsid w:val="004F0938"/>
    <w:rsid w:val="004F2401"/>
    <w:rsid w:val="004F324C"/>
    <w:rsid w:val="004F3B57"/>
    <w:rsid w:val="004F4326"/>
    <w:rsid w:val="004F4FED"/>
    <w:rsid w:val="004F7F39"/>
    <w:rsid w:val="00504512"/>
    <w:rsid w:val="00504813"/>
    <w:rsid w:val="0051004A"/>
    <w:rsid w:val="00510231"/>
    <w:rsid w:val="00514D9B"/>
    <w:rsid w:val="00516528"/>
    <w:rsid w:val="005165CD"/>
    <w:rsid w:val="005214D0"/>
    <w:rsid w:val="0052246B"/>
    <w:rsid w:val="0052270D"/>
    <w:rsid w:val="00522711"/>
    <w:rsid w:val="00526B51"/>
    <w:rsid w:val="00526E78"/>
    <w:rsid w:val="005274C8"/>
    <w:rsid w:val="00530B6F"/>
    <w:rsid w:val="00530C8C"/>
    <w:rsid w:val="00530EB7"/>
    <w:rsid w:val="00531E00"/>
    <w:rsid w:val="0054071F"/>
    <w:rsid w:val="00540F63"/>
    <w:rsid w:val="00541099"/>
    <w:rsid w:val="0054261C"/>
    <w:rsid w:val="005429A5"/>
    <w:rsid w:val="005434F8"/>
    <w:rsid w:val="00552123"/>
    <w:rsid w:val="00553681"/>
    <w:rsid w:val="00553A71"/>
    <w:rsid w:val="005567A2"/>
    <w:rsid w:val="0055734D"/>
    <w:rsid w:val="00560A9D"/>
    <w:rsid w:val="00561C21"/>
    <w:rsid w:val="00564599"/>
    <w:rsid w:val="005654DC"/>
    <w:rsid w:val="0056628B"/>
    <w:rsid w:val="00571943"/>
    <w:rsid w:val="00576142"/>
    <w:rsid w:val="00576BA5"/>
    <w:rsid w:val="00586798"/>
    <w:rsid w:val="0059035C"/>
    <w:rsid w:val="00590E68"/>
    <w:rsid w:val="00594C2D"/>
    <w:rsid w:val="005951B3"/>
    <w:rsid w:val="0059579E"/>
    <w:rsid w:val="005963BE"/>
    <w:rsid w:val="005A168A"/>
    <w:rsid w:val="005A31A7"/>
    <w:rsid w:val="005A48A7"/>
    <w:rsid w:val="005A57AE"/>
    <w:rsid w:val="005A6CE8"/>
    <w:rsid w:val="005A6D33"/>
    <w:rsid w:val="005B18D0"/>
    <w:rsid w:val="005B26DB"/>
    <w:rsid w:val="005B677F"/>
    <w:rsid w:val="005C1934"/>
    <w:rsid w:val="005C4445"/>
    <w:rsid w:val="005C50E3"/>
    <w:rsid w:val="005C5A72"/>
    <w:rsid w:val="005C6692"/>
    <w:rsid w:val="005D2887"/>
    <w:rsid w:val="005D4AE7"/>
    <w:rsid w:val="005E3E35"/>
    <w:rsid w:val="005E3E85"/>
    <w:rsid w:val="005E5786"/>
    <w:rsid w:val="005E70AF"/>
    <w:rsid w:val="005F17A2"/>
    <w:rsid w:val="005F193D"/>
    <w:rsid w:val="005F22B9"/>
    <w:rsid w:val="005F2B2A"/>
    <w:rsid w:val="005F758B"/>
    <w:rsid w:val="00604E1F"/>
    <w:rsid w:val="0060669B"/>
    <w:rsid w:val="006073C7"/>
    <w:rsid w:val="00607E99"/>
    <w:rsid w:val="0061269F"/>
    <w:rsid w:val="00614AC9"/>
    <w:rsid w:val="00616579"/>
    <w:rsid w:val="00617A94"/>
    <w:rsid w:val="00620DAE"/>
    <w:rsid w:val="00620FF8"/>
    <w:rsid w:val="00625F3A"/>
    <w:rsid w:val="006263B1"/>
    <w:rsid w:val="006269B8"/>
    <w:rsid w:val="00627EED"/>
    <w:rsid w:val="0063243E"/>
    <w:rsid w:val="0063566E"/>
    <w:rsid w:val="0064129F"/>
    <w:rsid w:val="0064224E"/>
    <w:rsid w:val="0065131D"/>
    <w:rsid w:val="00655B8A"/>
    <w:rsid w:val="00655FCD"/>
    <w:rsid w:val="00657EEB"/>
    <w:rsid w:val="0066131F"/>
    <w:rsid w:val="00661DFD"/>
    <w:rsid w:val="006648E6"/>
    <w:rsid w:val="006661CF"/>
    <w:rsid w:val="006679D2"/>
    <w:rsid w:val="0067105F"/>
    <w:rsid w:val="006718BD"/>
    <w:rsid w:val="00671BD6"/>
    <w:rsid w:val="00672DF2"/>
    <w:rsid w:val="00675E8B"/>
    <w:rsid w:val="0068072A"/>
    <w:rsid w:val="00681B9A"/>
    <w:rsid w:val="00684116"/>
    <w:rsid w:val="006852F9"/>
    <w:rsid w:val="006856F8"/>
    <w:rsid w:val="00687FD0"/>
    <w:rsid w:val="00692329"/>
    <w:rsid w:val="00693A27"/>
    <w:rsid w:val="00695969"/>
    <w:rsid w:val="00695FCA"/>
    <w:rsid w:val="006B07D5"/>
    <w:rsid w:val="006B095C"/>
    <w:rsid w:val="006B1BEC"/>
    <w:rsid w:val="006B2417"/>
    <w:rsid w:val="006B2EF4"/>
    <w:rsid w:val="006B425C"/>
    <w:rsid w:val="006B4FE1"/>
    <w:rsid w:val="006C0AB3"/>
    <w:rsid w:val="006C20B7"/>
    <w:rsid w:val="006C2441"/>
    <w:rsid w:val="006C37CC"/>
    <w:rsid w:val="006C7CFC"/>
    <w:rsid w:val="006D5631"/>
    <w:rsid w:val="006D6839"/>
    <w:rsid w:val="006D775A"/>
    <w:rsid w:val="006E2A23"/>
    <w:rsid w:val="006E3266"/>
    <w:rsid w:val="006E3C46"/>
    <w:rsid w:val="006E4CA8"/>
    <w:rsid w:val="006E66E0"/>
    <w:rsid w:val="006E75A8"/>
    <w:rsid w:val="006F0235"/>
    <w:rsid w:val="006F02DD"/>
    <w:rsid w:val="006F482F"/>
    <w:rsid w:val="006F5396"/>
    <w:rsid w:val="006F5D31"/>
    <w:rsid w:val="006F6EBD"/>
    <w:rsid w:val="007005A7"/>
    <w:rsid w:val="0070288D"/>
    <w:rsid w:val="00703527"/>
    <w:rsid w:val="0070373D"/>
    <w:rsid w:val="00706829"/>
    <w:rsid w:val="00715C4A"/>
    <w:rsid w:val="00720462"/>
    <w:rsid w:val="0072065E"/>
    <w:rsid w:val="00732187"/>
    <w:rsid w:val="00732AB0"/>
    <w:rsid w:val="00732F08"/>
    <w:rsid w:val="00734CFD"/>
    <w:rsid w:val="00735434"/>
    <w:rsid w:val="00737652"/>
    <w:rsid w:val="00742B71"/>
    <w:rsid w:val="00744B09"/>
    <w:rsid w:val="00745B50"/>
    <w:rsid w:val="00753871"/>
    <w:rsid w:val="00756DFC"/>
    <w:rsid w:val="00756E04"/>
    <w:rsid w:val="00764053"/>
    <w:rsid w:val="00764549"/>
    <w:rsid w:val="0077372B"/>
    <w:rsid w:val="007776F1"/>
    <w:rsid w:val="00781092"/>
    <w:rsid w:val="007816BF"/>
    <w:rsid w:val="00781C50"/>
    <w:rsid w:val="00782AD2"/>
    <w:rsid w:val="00783328"/>
    <w:rsid w:val="007833E5"/>
    <w:rsid w:val="007879C4"/>
    <w:rsid w:val="00790616"/>
    <w:rsid w:val="00792BA2"/>
    <w:rsid w:val="007934B9"/>
    <w:rsid w:val="00794AFC"/>
    <w:rsid w:val="0079543D"/>
    <w:rsid w:val="0079628E"/>
    <w:rsid w:val="00796318"/>
    <w:rsid w:val="007A4BEF"/>
    <w:rsid w:val="007A57EC"/>
    <w:rsid w:val="007A6402"/>
    <w:rsid w:val="007A6EA6"/>
    <w:rsid w:val="007B1E5D"/>
    <w:rsid w:val="007B3D57"/>
    <w:rsid w:val="007B6D29"/>
    <w:rsid w:val="007B73FE"/>
    <w:rsid w:val="007C0731"/>
    <w:rsid w:val="007C11EB"/>
    <w:rsid w:val="007C6C39"/>
    <w:rsid w:val="007C737A"/>
    <w:rsid w:val="007D07ED"/>
    <w:rsid w:val="007D0BDE"/>
    <w:rsid w:val="007D1779"/>
    <w:rsid w:val="007D398D"/>
    <w:rsid w:val="007D39AD"/>
    <w:rsid w:val="007D46F0"/>
    <w:rsid w:val="007D4DEF"/>
    <w:rsid w:val="007D6625"/>
    <w:rsid w:val="007D69E0"/>
    <w:rsid w:val="007D6E12"/>
    <w:rsid w:val="007E2157"/>
    <w:rsid w:val="007E2A23"/>
    <w:rsid w:val="007E42A8"/>
    <w:rsid w:val="007E67C9"/>
    <w:rsid w:val="007E6A24"/>
    <w:rsid w:val="007F1D76"/>
    <w:rsid w:val="007F2874"/>
    <w:rsid w:val="007F7286"/>
    <w:rsid w:val="007F738C"/>
    <w:rsid w:val="00800071"/>
    <w:rsid w:val="00801C2A"/>
    <w:rsid w:val="008021E8"/>
    <w:rsid w:val="0080234A"/>
    <w:rsid w:val="00805A6C"/>
    <w:rsid w:val="00805F25"/>
    <w:rsid w:val="00806625"/>
    <w:rsid w:val="008069B7"/>
    <w:rsid w:val="00807569"/>
    <w:rsid w:val="00811099"/>
    <w:rsid w:val="00811F7C"/>
    <w:rsid w:val="008157DD"/>
    <w:rsid w:val="008162BD"/>
    <w:rsid w:val="008209F9"/>
    <w:rsid w:val="008230CF"/>
    <w:rsid w:val="0083700B"/>
    <w:rsid w:val="00837A72"/>
    <w:rsid w:val="00840430"/>
    <w:rsid w:val="0084254F"/>
    <w:rsid w:val="00846E1C"/>
    <w:rsid w:val="00850EBE"/>
    <w:rsid w:val="00851B2A"/>
    <w:rsid w:val="00851E4E"/>
    <w:rsid w:val="00852859"/>
    <w:rsid w:val="008544EE"/>
    <w:rsid w:val="0085486B"/>
    <w:rsid w:val="00854ECE"/>
    <w:rsid w:val="008574B9"/>
    <w:rsid w:val="00863B64"/>
    <w:rsid w:val="00865FC6"/>
    <w:rsid w:val="00867F75"/>
    <w:rsid w:val="0087045C"/>
    <w:rsid w:val="00871B8B"/>
    <w:rsid w:val="00875416"/>
    <w:rsid w:val="00877E82"/>
    <w:rsid w:val="00882C51"/>
    <w:rsid w:val="00882DC2"/>
    <w:rsid w:val="00882E1C"/>
    <w:rsid w:val="00883DC4"/>
    <w:rsid w:val="00886E4D"/>
    <w:rsid w:val="00891219"/>
    <w:rsid w:val="00892396"/>
    <w:rsid w:val="00892884"/>
    <w:rsid w:val="00894655"/>
    <w:rsid w:val="00894F5E"/>
    <w:rsid w:val="0089540C"/>
    <w:rsid w:val="008A0A05"/>
    <w:rsid w:val="008A19E7"/>
    <w:rsid w:val="008A4AF2"/>
    <w:rsid w:val="008A53A3"/>
    <w:rsid w:val="008A74FB"/>
    <w:rsid w:val="008B0A3A"/>
    <w:rsid w:val="008B2497"/>
    <w:rsid w:val="008B3894"/>
    <w:rsid w:val="008B5417"/>
    <w:rsid w:val="008B669C"/>
    <w:rsid w:val="008B6758"/>
    <w:rsid w:val="008B77BE"/>
    <w:rsid w:val="008B7933"/>
    <w:rsid w:val="008C10EE"/>
    <w:rsid w:val="008C1E74"/>
    <w:rsid w:val="008C6351"/>
    <w:rsid w:val="008C7A30"/>
    <w:rsid w:val="008D0DFC"/>
    <w:rsid w:val="008D1F62"/>
    <w:rsid w:val="008D515F"/>
    <w:rsid w:val="008D648E"/>
    <w:rsid w:val="008E11D3"/>
    <w:rsid w:val="008E1B33"/>
    <w:rsid w:val="008E1C72"/>
    <w:rsid w:val="008E5DB7"/>
    <w:rsid w:val="008E6043"/>
    <w:rsid w:val="008F0C89"/>
    <w:rsid w:val="008F4082"/>
    <w:rsid w:val="008F58A6"/>
    <w:rsid w:val="008F592E"/>
    <w:rsid w:val="00904D36"/>
    <w:rsid w:val="00905028"/>
    <w:rsid w:val="00906F9B"/>
    <w:rsid w:val="0090707A"/>
    <w:rsid w:val="00907D44"/>
    <w:rsid w:val="00911098"/>
    <w:rsid w:val="009120F2"/>
    <w:rsid w:val="009157D1"/>
    <w:rsid w:val="009161CD"/>
    <w:rsid w:val="00916991"/>
    <w:rsid w:val="0092409E"/>
    <w:rsid w:val="00926D4C"/>
    <w:rsid w:val="00930F9C"/>
    <w:rsid w:val="00932552"/>
    <w:rsid w:val="00934B3A"/>
    <w:rsid w:val="00935EA9"/>
    <w:rsid w:val="00941065"/>
    <w:rsid w:val="00942BEB"/>
    <w:rsid w:val="00945213"/>
    <w:rsid w:val="00955979"/>
    <w:rsid w:val="00957368"/>
    <w:rsid w:val="009575D4"/>
    <w:rsid w:val="0095768C"/>
    <w:rsid w:val="00964661"/>
    <w:rsid w:val="00966A9F"/>
    <w:rsid w:val="00966CFD"/>
    <w:rsid w:val="00970EA0"/>
    <w:rsid w:val="00975631"/>
    <w:rsid w:val="00980CF2"/>
    <w:rsid w:val="00980E97"/>
    <w:rsid w:val="0098277A"/>
    <w:rsid w:val="00982E79"/>
    <w:rsid w:val="009875D7"/>
    <w:rsid w:val="0099006D"/>
    <w:rsid w:val="00991A14"/>
    <w:rsid w:val="00994DB0"/>
    <w:rsid w:val="009950A8"/>
    <w:rsid w:val="00996042"/>
    <w:rsid w:val="009A26F5"/>
    <w:rsid w:val="009A2D24"/>
    <w:rsid w:val="009A31A7"/>
    <w:rsid w:val="009A3B5E"/>
    <w:rsid w:val="009A498B"/>
    <w:rsid w:val="009B036B"/>
    <w:rsid w:val="009B39B5"/>
    <w:rsid w:val="009B54CC"/>
    <w:rsid w:val="009C0DC5"/>
    <w:rsid w:val="009C14FB"/>
    <w:rsid w:val="009C155D"/>
    <w:rsid w:val="009C1AA6"/>
    <w:rsid w:val="009C1BAD"/>
    <w:rsid w:val="009C2954"/>
    <w:rsid w:val="009D0AEB"/>
    <w:rsid w:val="009D5AF8"/>
    <w:rsid w:val="009E1F0E"/>
    <w:rsid w:val="009E391E"/>
    <w:rsid w:val="009E683D"/>
    <w:rsid w:val="009E7498"/>
    <w:rsid w:val="009F0CBF"/>
    <w:rsid w:val="00A057E2"/>
    <w:rsid w:val="00A06FB2"/>
    <w:rsid w:val="00A07CCC"/>
    <w:rsid w:val="00A1046E"/>
    <w:rsid w:val="00A1210E"/>
    <w:rsid w:val="00A13D62"/>
    <w:rsid w:val="00A15FEF"/>
    <w:rsid w:val="00A23A86"/>
    <w:rsid w:val="00A23DBC"/>
    <w:rsid w:val="00A24FDC"/>
    <w:rsid w:val="00A27F74"/>
    <w:rsid w:val="00A30454"/>
    <w:rsid w:val="00A319F1"/>
    <w:rsid w:val="00A341E5"/>
    <w:rsid w:val="00A346E2"/>
    <w:rsid w:val="00A35DC5"/>
    <w:rsid w:val="00A37E80"/>
    <w:rsid w:val="00A4246A"/>
    <w:rsid w:val="00A47299"/>
    <w:rsid w:val="00A4799F"/>
    <w:rsid w:val="00A53567"/>
    <w:rsid w:val="00A53EAB"/>
    <w:rsid w:val="00A57C13"/>
    <w:rsid w:val="00A57D2C"/>
    <w:rsid w:val="00A63C65"/>
    <w:rsid w:val="00A65C6E"/>
    <w:rsid w:val="00A67EB7"/>
    <w:rsid w:val="00A7102F"/>
    <w:rsid w:val="00A72A60"/>
    <w:rsid w:val="00A73A67"/>
    <w:rsid w:val="00A752D5"/>
    <w:rsid w:val="00A75ADE"/>
    <w:rsid w:val="00A76393"/>
    <w:rsid w:val="00A767FC"/>
    <w:rsid w:val="00A83961"/>
    <w:rsid w:val="00A8760D"/>
    <w:rsid w:val="00A921FA"/>
    <w:rsid w:val="00A93361"/>
    <w:rsid w:val="00AA1B7C"/>
    <w:rsid w:val="00AA3B01"/>
    <w:rsid w:val="00AA45EC"/>
    <w:rsid w:val="00AA7299"/>
    <w:rsid w:val="00AB016F"/>
    <w:rsid w:val="00AB055C"/>
    <w:rsid w:val="00AB12F8"/>
    <w:rsid w:val="00AB182D"/>
    <w:rsid w:val="00AB40A9"/>
    <w:rsid w:val="00AB54A6"/>
    <w:rsid w:val="00AB592D"/>
    <w:rsid w:val="00AB5E8F"/>
    <w:rsid w:val="00AC2467"/>
    <w:rsid w:val="00AC4652"/>
    <w:rsid w:val="00AC7CD5"/>
    <w:rsid w:val="00AD007E"/>
    <w:rsid w:val="00AD6950"/>
    <w:rsid w:val="00AD76C4"/>
    <w:rsid w:val="00AD7C67"/>
    <w:rsid w:val="00AE1BCD"/>
    <w:rsid w:val="00AE24BB"/>
    <w:rsid w:val="00AE252E"/>
    <w:rsid w:val="00AE3B90"/>
    <w:rsid w:val="00AE586B"/>
    <w:rsid w:val="00AE691F"/>
    <w:rsid w:val="00AE6C50"/>
    <w:rsid w:val="00AE6D6D"/>
    <w:rsid w:val="00AF0A62"/>
    <w:rsid w:val="00AF1303"/>
    <w:rsid w:val="00B03730"/>
    <w:rsid w:val="00B062F7"/>
    <w:rsid w:val="00B072AF"/>
    <w:rsid w:val="00B07F1A"/>
    <w:rsid w:val="00B125C4"/>
    <w:rsid w:val="00B1314C"/>
    <w:rsid w:val="00B13370"/>
    <w:rsid w:val="00B13FBB"/>
    <w:rsid w:val="00B143A4"/>
    <w:rsid w:val="00B1654F"/>
    <w:rsid w:val="00B16DC7"/>
    <w:rsid w:val="00B217D2"/>
    <w:rsid w:val="00B220A6"/>
    <w:rsid w:val="00B23F85"/>
    <w:rsid w:val="00B272B7"/>
    <w:rsid w:val="00B3013B"/>
    <w:rsid w:val="00B30295"/>
    <w:rsid w:val="00B306B7"/>
    <w:rsid w:val="00B30D70"/>
    <w:rsid w:val="00B3110A"/>
    <w:rsid w:val="00B35E9C"/>
    <w:rsid w:val="00B36B09"/>
    <w:rsid w:val="00B37D9B"/>
    <w:rsid w:val="00B400E2"/>
    <w:rsid w:val="00B44A9F"/>
    <w:rsid w:val="00B51421"/>
    <w:rsid w:val="00B517AA"/>
    <w:rsid w:val="00B53F2A"/>
    <w:rsid w:val="00B55C4F"/>
    <w:rsid w:val="00B56318"/>
    <w:rsid w:val="00B6181B"/>
    <w:rsid w:val="00B674EE"/>
    <w:rsid w:val="00B70D88"/>
    <w:rsid w:val="00B803DC"/>
    <w:rsid w:val="00B803FC"/>
    <w:rsid w:val="00B81FB2"/>
    <w:rsid w:val="00B84DDC"/>
    <w:rsid w:val="00B93AA6"/>
    <w:rsid w:val="00B942CA"/>
    <w:rsid w:val="00B9578B"/>
    <w:rsid w:val="00B95BD7"/>
    <w:rsid w:val="00B96B5F"/>
    <w:rsid w:val="00B974E4"/>
    <w:rsid w:val="00BA4860"/>
    <w:rsid w:val="00BA48B0"/>
    <w:rsid w:val="00BA63D5"/>
    <w:rsid w:val="00BB16D3"/>
    <w:rsid w:val="00BB3253"/>
    <w:rsid w:val="00BB3CA1"/>
    <w:rsid w:val="00BC14A8"/>
    <w:rsid w:val="00BC18A3"/>
    <w:rsid w:val="00BC2E9C"/>
    <w:rsid w:val="00BC316E"/>
    <w:rsid w:val="00BC6595"/>
    <w:rsid w:val="00BD0311"/>
    <w:rsid w:val="00BD0E80"/>
    <w:rsid w:val="00BD4AC0"/>
    <w:rsid w:val="00BD4FCD"/>
    <w:rsid w:val="00BD5B60"/>
    <w:rsid w:val="00BD5B8A"/>
    <w:rsid w:val="00BD6AB2"/>
    <w:rsid w:val="00BD6AF2"/>
    <w:rsid w:val="00BE1F34"/>
    <w:rsid w:val="00BE207C"/>
    <w:rsid w:val="00BE27C3"/>
    <w:rsid w:val="00BE3F23"/>
    <w:rsid w:val="00BE5772"/>
    <w:rsid w:val="00BE5A25"/>
    <w:rsid w:val="00BF0188"/>
    <w:rsid w:val="00BF0964"/>
    <w:rsid w:val="00BF295B"/>
    <w:rsid w:val="00BF4769"/>
    <w:rsid w:val="00BF477E"/>
    <w:rsid w:val="00BF4BA2"/>
    <w:rsid w:val="00C00553"/>
    <w:rsid w:val="00C04187"/>
    <w:rsid w:val="00C04CDA"/>
    <w:rsid w:val="00C05175"/>
    <w:rsid w:val="00C07593"/>
    <w:rsid w:val="00C10AA4"/>
    <w:rsid w:val="00C110A0"/>
    <w:rsid w:val="00C11166"/>
    <w:rsid w:val="00C117EC"/>
    <w:rsid w:val="00C12EBA"/>
    <w:rsid w:val="00C17885"/>
    <w:rsid w:val="00C21898"/>
    <w:rsid w:val="00C233E1"/>
    <w:rsid w:val="00C236D5"/>
    <w:rsid w:val="00C24D1B"/>
    <w:rsid w:val="00C263B6"/>
    <w:rsid w:val="00C26EDF"/>
    <w:rsid w:val="00C27E50"/>
    <w:rsid w:val="00C31EDA"/>
    <w:rsid w:val="00C32C38"/>
    <w:rsid w:val="00C32CDE"/>
    <w:rsid w:val="00C32E91"/>
    <w:rsid w:val="00C35385"/>
    <w:rsid w:val="00C42D70"/>
    <w:rsid w:val="00C44C85"/>
    <w:rsid w:val="00C471FE"/>
    <w:rsid w:val="00C477B7"/>
    <w:rsid w:val="00C47FB3"/>
    <w:rsid w:val="00C50FA1"/>
    <w:rsid w:val="00C513BB"/>
    <w:rsid w:val="00C53007"/>
    <w:rsid w:val="00C5730B"/>
    <w:rsid w:val="00C612A1"/>
    <w:rsid w:val="00C6158B"/>
    <w:rsid w:val="00C64EA0"/>
    <w:rsid w:val="00C65744"/>
    <w:rsid w:val="00C6606A"/>
    <w:rsid w:val="00C6661F"/>
    <w:rsid w:val="00C7193B"/>
    <w:rsid w:val="00C7375F"/>
    <w:rsid w:val="00C75994"/>
    <w:rsid w:val="00C836E1"/>
    <w:rsid w:val="00C854EE"/>
    <w:rsid w:val="00C879AC"/>
    <w:rsid w:val="00C92ED7"/>
    <w:rsid w:val="00C93748"/>
    <w:rsid w:val="00C95223"/>
    <w:rsid w:val="00C952FF"/>
    <w:rsid w:val="00C95823"/>
    <w:rsid w:val="00C95FA4"/>
    <w:rsid w:val="00CA329E"/>
    <w:rsid w:val="00CA41C3"/>
    <w:rsid w:val="00CA4CFB"/>
    <w:rsid w:val="00CB3B28"/>
    <w:rsid w:val="00CB49F5"/>
    <w:rsid w:val="00CC0949"/>
    <w:rsid w:val="00CC660F"/>
    <w:rsid w:val="00CD00F1"/>
    <w:rsid w:val="00CD1D22"/>
    <w:rsid w:val="00CD223D"/>
    <w:rsid w:val="00CD3B4F"/>
    <w:rsid w:val="00CD757A"/>
    <w:rsid w:val="00CE0F09"/>
    <w:rsid w:val="00CE1A78"/>
    <w:rsid w:val="00CE1FF3"/>
    <w:rsid w:val="00CE296D"/>
    <w:rsid w:val="00CE6470"/>
    <w:rsid w:val="00CF0416"/>
    <w:rsid w:val="00CF3A63"/>
    <w:rsid w:val="00CF3BDE"/>
    <w:rsid w:val="00CF3F28"/>
    <w:rsid w:val="00CF671B"/>
    <w:rsid w:val="00CF67C5"/>
    <w:rsid w:val="00CF7102"/>
    <w:rsid w:val="00D0671E"/>
    <w:rsid w:val="00D10490"/>
    <w:rsid w:val="00D1233D"/>
    <w:rsid w:val="00D126FB"/>
    <w:rsid w:val="00D13BE2"/>
    <w:rsid w:val="00D15DE0"/>
    <w:rsid w:val="00D219A2"/>
    <w:rsid w:val="00D21B4B"/>
    <w:rsid w:val="00D2507E"/>
    <w:rsid w:val="00D25292"/>
    <w:rsid w:val="00D27D52"/>
    <w:rsid w:val="00D30EB2"/>
    <w:rsid w:val="00D322BC"/>
    <w:rsid w:val="00D37168"/>
    <w:rsid w:val="00D405B0"/>
    <w:rsid w:val="00D40AD4"/>
    <w:rsid w:val="00D41D4C"/>
    <w:rsid w:val="00D42DFA"/>
    <w:rsid w:val="00D42E39"/>
    <w:rsid w:val="00D45044"/>
    <w:rsid w:val="00D50719"/>
    <w:rsid w:val="00D53B05"/>
    <w:rsid w:val="00D53BFE"/>
    <w:rsid w:val="00D5431B"/>
    <w:rsid w:val="00D554BD"/>
    <w:rsid w:val="00D5653A"/>
    <w:rsid w:val="00D649A3"/>
    <w:rsid w:val="00D6573B"/>
    <w:rsid w:val="00D670C0"/>
    <w:rsid w:val="00D70453"/>
    <w:rsid w:val="00D705A8"/>
    <w:rsid w:val="00D716C2"/>
    <w:rsid w:val="00D7316D"/>
    <w:rsid w:val="00D8153A"/>
    <w:rsid w:val="00D821AD"/>
    <w:rsid w:val="00D82784"/>
    <w:rsid w:val="00D83930"/>
    <w:rsid w:val="00D92E04"/>
    <w:rsid w:val="00D93168"/>
    <w:rsid w:val="00D94A79"/>
    <w:rsid w:val="00D96CEB"/>
    <w:rsid w:val="00DA027A"/>
    <w:rsid w:val="00DA3A9B"/>
    <w:rsid w:val="00DA499F"/>
    <w:rsid w:val="00DA6AB0"/>
    <w:rsid w:val="00DA7249"/>
    <w:rsid w:val="00DA7BE2"/>
    <w:rsid w:val="00DA7F0E"/>
    <w:rsid w:val="00DB07B4"/>
    <w:rsid w:val="00DB0BC4"/>
    <w:rsid w:val="00DB418C"/>
    <w:rsid w:val="00DB507C"/>
    <w:rsid w:val="00DB6D84"/>
    <w:rsid w:val="00DC00B4"/>
    <w:rsid w:val="00DC0AF3"/>
    <w:rsid w:val="00DC0D03"/>
    <w:rsid w:val="00DC137E"/>
    <w:rsid w:val="00DC203C"/>
    <w:rsid w:val="00DC351A"/>
    <w:rsid w:val="00DC4B2E"/>
    <w:rsid w:val="00DC54FB"/>
    <w:rsid w:val="00DD08B2"/>
    <w:rsid w:val="00DD556B"/>
    <w:rsid w:val="00DD65B9"/>
    <w:rsid w:val="00DE3DD5"/>
    <w:rsid w:val="00DE4350"/>
    <w:rsid w:val="00DE7E15"/>
    <w:rsid w:val="00DF18D8"/>
    <w:rsid w:val="00DF206F"/>
    <w:rsid w:val="00E01D27"/>
    <w:rsid w:val="00E04B2C"/>
    <w:rsid w:val="00E04CB7"/>
    <w:rsid w:val="00E07D41"/>
    <w:rsid w:val="00E104AC"/>
    <w:rsid w:val="00E133B1"/>
    <w:rsid w:val="00E13E4A"/>
    <w:rsid w:val="00E13E50"/>
    <w:rsid w:val="00E16359"/>
    <w:rsid w:val="00E16EAB"/>
    <w:rsid w:val="00E17E9F"/>
    <w:rsid w:val="00E20B25"/>
    <w:rsid w:val="00E21F44"/>
    <w:rsid w:val="00E23C81"/>
    <w:rsid w:val="00E241BC"/>
    <w:rsid w:val="00E24E58"/>
    <w:rsid w:val="00E26964"/>
    <w:rsid w:val="00E26AB3"/>
    <w:rsid w:val="00E314EE"/>
    <w:rsid w:val="00E33B53"/>
    <w:rsid w:val="00E36BAA"/>
    <w:rsid w:val="00E3785E"/>
    <w:rsid w:val="00E41279"/>
    <w:rsid w:val="00E41C21"/>
    <w:rsid w:val="00E41EDF"/>
    <w:rsid w:val="00E42295"/>
    <w:rsid w:val="00E4232B"/>
    <w:rsid w:val="00E429DA"/>
    <w:rsid w:val="00E4577A"/>
    <w:rsid w:val="00E47098"/>
    <w:rsid w:val="00E528E4"/>
    <w:rsid w:val="00E52B80"/>
    <w:rsid w:val="00E53C13"/>
    <w:rsid w:val="00E54D78"/>
    <w:rsid w:val="00E569D6"/>
    <w:rsid w:val="00E70311"/>
    <w:rsid w:val="00E70DB3"/>
    <w:rsid w:val="00E71E26"/>
    <w:rsid w:val="00E72845"/>
    <w:rsid w:val="00E86114"/>
    <w:rsid w:val="00E86D13"/>
    <w:rsid w:val="00E8723C"/>
    <w:rsid w:val="00E922C0"/>
    <w:rsid w:val="00E932A6"/>
    <w:rsid w:val="00E9475E"/>
    <w:rsid w:val="00E95406"/>
    <w:rsid w:val="00E9549F"/>
    <w:rsid w:val="00E96292"/>
    <w:rsid w:val="00EA4543"/>
    <w:rsid w:val="00EA63A9"/>
    <w:rsid w:val="00EA7CB2"/>
    <w:rsid w:val="00EB0C82"/>
    <w:rsid w:val="00EB1163"/>
    <w:rsid w:val="00EB1C6A"/>
    <w:rsid w:val="00EB3BB8"/>
    <w:rsid w:val="00EB522C"/>
    <w:rsid w:val="00EB567E"/>
    <w:rsid w:val="00EC09EB"/>
    <w:rsid w:val="00EC1739"/>
    <w:rsid w:val="00EC32BF"/>
    <w:rsid w:val="00EC609F"/>
    <w:rsid w:val="00ED0EC7"/>
    <w:rsid w:val="00ED10A1"/>
    <w:rsid w:val="00ED1126"/>
    <w:rsid w:val="00ED2CE6"/>
    <w:rsid w:val="00ED450C"/>
    <w:rsid w:val="00ED4EE8"/>
    <w:rsid w:val="00ED61E9"/>
    <w:rsid w:val="00EE06B4"/>
    <w:rsid w:val="00EE1463"/>
    <w:rsid w:val="00EE23F0"/>
    <w:rsid w:val="00EE3D0C"/>
    <w:rsid w:val="00EE6EFB"/>
    <w:rsid w:val="00EE77ED"/>
    <w:rsid w:val="00EF3E2C"/>
    <w:rsid w:val="00EF4678"/>
    <w:rsid w:val="00EF51FD"/>
    <w:rsid w:val="00EF61DC"/>
    <w:rsid w:val="00F00BAD"/>
    <w:rsid w:val="00F0332C"/>
    <w:rsid w:val="00F0363D"/>
    <w:rsid w:val="00F10D14"/>
    <w:rsid w:val="00F11838"/>
    <w:rsid w:val="00F13C24"/>
    <w:rsid w:val="00F16B8A"/>
    <w:rsid w:val="00F17FE1"/>
    <w:rsid w:val="00F21EF3"/>
    <w:rsid w:val="00F23216"/>
    <w:rsid w:val="00F24D42"/>
    <w:rsid w:val="00F25ED5"/>
    <w:rsid w:val="00F30D5C"/>
    <w:rsid w:val="00F333E1"/>
    <w:rsid w:val="00F342FB"/>
    <w:rsid w:val="00F401C5"/>
    <w:rsid w:val="00F40366"/>
    <w:rsid w:val="00F4146C"/>
    <w:rsid w:val="00F4465F"/>
    <w:rsid w:val="00F448D6"/>
    <w:rsid w:val="00F44F53"/>
    <w:rsid w:val="00F4612A"/>
    <w:rsid w:val="00F467D4"/>
    <w:rsid w:val="00F50E20"/>
    <w:rsid w:val="00F53572"/>
    <w:rsid w:val="00F55A7A"/>
    <w:rsid w:val="00F60E6E"/>
    <w:rsid w:val="00F61D18"/>
    <w:rsid w:val="00F64558"/>
    <w:rsid w:val="00F64721"/>
    <w:rsid w:val="00F65138"/>
    <w:rsid w:val="00F74900"/>
    <w:rsid w:val="00F75189"/>
    <w:rsid w:val="00F8031E"/>
    <w:rsid w:val="00F807B5"/>
    <w:rsid w:val="00F8140C"/>
    <w:rsid w:val="00F86336"/>
    <w:rsid w:val="00F863F5"/>
    <w:rsid w:val="00F87158"/>
    <w:rsid w:val="00F90641"/>
    <w:rsid w:val="00F91141"/>
    <w:rsid w:val="00F962E0"/>
    <w:rsid w:val="00F97203"/>
    <w:rsid w:val="00FA22E5"/>
    <w:rsid w:val="00FA57A5"/>
    <w:rsid w:val="00FB192A"/>
    <w:rsid w:val="00FB35DA"/>
    <w:rsid w:val="00FB5EA1"/>
    <w:rsid w:val="00FC3AB9"/>
    <w:rsid w:val="00FD0B58"/>
    <w:rsid w:val="00FD53BA"/>
    <w:rsid w:val="00FD693F"/>
    <w:rsid w:val="00FD6AE2"/>
    <w:rsid w:val="00FE07C0"/>
    <w:rsid w:val="00FE2180"/>
    <w:rsid w:val="00FE38AC"/>
    <w:rsid w:val="00FE46AE"/>
    <w:rsid w:val="00FE5AEB"/>
    <w:rsid w:val="00FE65DF"/>
    <w:rsid w:val="00FE6761"/>
    <w:rsid w:val="00FF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4F4B5"/>
  <w15:chartTrackingRefBased/>
  <w15:docId w15:val="{1DA8D79F-AC8B-4E15-8A2E-557069BC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C2"/>
    <w:pPr>
      <w:widowControl w:val="0"/>
      <w:spacing w:line="360" w:lineRule="auto"/>
      <w:jc w:val="both"/>
    </w:pPr>
  </w:style>
  <w:style w:type="paragraph" w:styleId="Heading1">
    <w:name w:val="heading 1"/>
    <w:basedOn w:val="Normal"/>
    <w:next w:val="Normal"/>
    <w:link w:val="Heading1Char"/>
    <w:uiPriority w:val="9"/>
    <w:qFormat/>
    <w:rsid w:val="004E207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C737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3D2E16"/>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375F"/>
    <w:rPr>
      <w:rFonts w:asciiTheme="majorHAnsi" w:eastAsiaTheme="majorEastAsia" w:hAnsiTheme="majorHAnsi" w:cstheme="majorBidi"/>
      <w:b/>
      <w:bCs/>
      <w:sz w:val="32"/>
      <w:szCs w:val="32"/>
    </w:rPr>
  </w:style>
  <w:style w:type="paragraph" w:customStyle="1" w:styleId="a">
    <w:name w:val="一级小标题"/>
    <w:basedOn w:val="Heading2"/>
    <w:link w:val="a0"/>
    <w:qFormat/>
    <w:rsid w:val="00C7375F"/>
    <w:rPr>
      <w:rFonts w:ascii="Times New Roman" w:eastAsia="Times New Roman" w:hAnsi="Times New Roman"/>
    </w:rPr>
  </w:style>
  <w:style w:type="paragraph" w:customStyle="1" w:styleId="a1">
    <w:name w:val="二级小标题"/>
    <w:basedOn w:val="Heading3"/>
    <w:link w:val="a2"/>
    <w:qFormat/>
    <w:rsid w:val="003D2E16"/>
  </w:style>
  <w:style w:type="character" w:customStyle="1" w:styleId="a0">
    <w:name w:val="一级小标题 字符"/>
    <w:basedOn w:val="Heading2Char"/>
    <w:link w:val="a"/>
    <w:rsid w:val="00C7375F"/>
    <w:rPr>
      <w:rFonts w:asciiTheme="majorHAnsi" w:eastAsia="Times New Roman" w:hAnsiTheme="majorHAnsi" w:cstheme="majorBidi"/>
      <w:b/>
      <w:bCs/>
      <w:sz w:val="32"/>
      <w:szCs w:val="32"/>
    </w:rPr>
  </w:style>
  <w:style w:type="character" w:customStyle="1" w:styleId="Heading3Char">
    <w:name w:val="Heading 3 Char"/>
    <w:basedOn w:val="DefaultParagraphFont"/>
    <w:link w:val="Heading3"/>
    <w:uiPriority w:val="9"/>
    <w:semiHidden/>
    <w:rsid w:val="003D2E16"/>
    <w:rPr>
      <w:b/>
      <w:bCs/>
      <w:sz w:val="32"/>
      <w:szCs w:val="32"/>
    </w:rPr>
  </w:style>
  <w:style w:type="character" w:customStyle="1" w:styleId="a2">
    <w:name w:val="二级小标题 字符"/>
    <w:basedOn w:val="Heading3Char"/>
    <w:link w:val="a1"/>
    <w:rsid w:val="003D2E16"/>
    <w:rPr>
      <w:b/>
      <w:bCs/>
      <w:sz w:val="32"/>
      <w:szCs w:val="32"/>
    </w:rPr>
  </w:style>
  <w:style w:type="character" w:customStyle="1" w:styleId="Heading1Char">
    <w:name w:val="Heading 1 Char"/>
    <w:basedOn w:val="DefaultParagraphFont"/>
    <w:link w:val="Heading1"/>
    <w:uiPriority w:val="9"/>
    <w:rsid w:val="004E2071"/>
    <w:rPr>
      <w:b/>
      <w:bCs/>
      <w:kern w:val="44"/>
      <w:sz w:val="44"/>
      <w:szCs w:val="44"/>
    </w:rPr>
  </w:style>
  <w:style w:type="character" w:styleId="Hyperlink">
    <w:name w:val="Hyperlink"/>
    <w:basedOn w:val="DefaultParagraphFont"/>
    <w:uiPriority w:val="99"/>
    <w:unhideWhenUsed/>
    <w:rsid w:val="00840430"/>
    <w:rPr>
      <w:color w:val="0563C1" w:themeColor="hyperlink"/>
      <w:u w:val="single"/>
    </w:rPr>
  </w:style>
  <w:style w:type="paragraph" w:styleId="BalloonText">
    <w:name w:val="Balloon Text"/>
    <w:basedOn w:val="Normal"/>
    <w:link w:val="BalloonTextChar"/>
    <w:uiPriority w:val="99"/>
    <w:semiHidden/>
    <w:unhideWhenUsed/>
    <w:rsid w:val="008D648E"/>
    <w:pPr>
      <w:spacing w:line="240" w:lineRule="auto"/>
    </w:pPr>
    <w:rPr>
      <w:sz w:val="18"/>
      <w:szCs w:val="18"/>
    </w:rPr>
  </w:style>
  <w:style w:type="character" w:customStyle="1" w:styleId="BalloonTextChar">
    <w:name w:val="Balloon Text Char"/>
    <w:basedOn w:val="DefaultParagraphFont"/>
    <w:link w:val="BalloonText"/>
    <w:uiPriority w:val="99"/>
    <w:semiHidden/>
    <w:rsid w:val="008D648E"/>
    <w:rPr>
      <w:sz w:val="18"/>
      <w:szCs w:val="18"/>
    </w:rPr>
  </w:style>
  <w:style w:type="character" w:styleId="CommentReference">
    <w:name w:val="annotation reference"/>
    <w:basedOn w:val="DefaultParagraphFont"/>
    <w:uiPriority w:val="99"/>
    <w:semiHidden/>
    <w:unhideWhenUsed/>
    <w:rsid w:val="00681B9A"/>
    <w:rPr>
      <w:sz w:val="21"/>
      <w:szCs w:val="21"/>
    </w:rPr>
  </w:style>
  <w:style w:type="paragraph" w:styleId="CommentText">
    <w:name w:val="annotation text"/>
    <w:basedOn w:val="Normal"/>
    <w:link w:val="CommentTextChar"/>
    <w:uiPriority w:val="99"/>
    <w:semiHidden/>
    <w:unhideWhenUsed/>
    <w:rsid w:val="00681B9A"/>
    <w:pPr>
      <w:jc w:val="left"/>
    </w:pPr>
  </w:style>
  <w:style w:type="character" w:customStyle="1" w:styleId="CommentTextChar">
    <w:name w:val="Comment Text Char"/>
    <w:basedOn w:val="DefaultParagraphFont"/>
    <w:link w:val="CommentText"/>
    <w:uiPriority w:val="99"/>
    <w:semiHidden/>
    <w:rsid w:val="00681B9A"/>
  </w:style>
  <w:style w:type="paragraph" w:styleId="CommentSubject">
    <w:name w:val="annotation subject"/>
    <w:basedOn w:val="CommentText"/>
    <w:next w:val="CommentText"/>
    <w:link w:val="CommentSubjectChar"/>
    <w:uiPriority w:val="99"/>
    <w:semiHidden/>
    <w:unhideWhenUsed/>
    <w:rsid w:val="00681B9A"/>
    <w:rPr>
      <w:b/>
      <w:bCs/>
    </w:rPr>
  </w:style>
  <w:style w:type="character" w:customStyle="1" w:styleId="CommentSubjectChar">
    <w:name w:val="Comment Subject Char"/>
    <w:basedOn w:val="CommentTextChar"/>
    <w:link w:val="CommentSubject"/>
    <w:uiPriority w:val="99"/>
    <w:semiHidden/>
    <w:rsid w:val="00681B9A"/>
    <w:rPr>
      <w:b/>
      <w:bCs/>
    </w:rPr>
  </w:style>
  <w:style w:type="paragraph" w:styleId="Header">
    <w:name w:val="header"/>
    <w:basedOn w:val="Normal"/>
    <w:link w:val="HeaderChar"/>
    <w:uiPriority w:val="99"/>
    <w:unhideWhenUsed/>
    <w:rsid w:val="00003D48"/>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003D48"/>
    <w:rPr>
      <w:sz w:val="18"/>
      <w:szCs w:val="18"/>
    </w:rPr>
  </w:style>
  <w:style w:type="paragraph" w:styleId="Footer">
    <w:name w:val="footer"/>
    <w:basedOn w:val="Normal"/>
    <w:link w:val="FooterChar"/>
    <w:uiPriority w:val="99"/>
    <w:unhideWhenUsed/>
    <w:rsid w:val="00003D48"/>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003D48"/>
    <w:rPr>
      <w:sz w:val="18"/>
      <w:szCs w:val="18"/>
    </w:rPr>
  </w:style>
  <w:style w:type="paragraph" w:styleId="ListParagraph">
    <w:name w:val="List Paragraph"/>
    <w:basedOn w:val="Normal"/>
    <w:uiPriority w:val="34"/>
    <w:qFormat/>
    <w:rsid w:val="007C6C39"/>
    <w:pPr>
      <w:ind w:firstLineChars="200" w:firstLine="420"/>
    </w:pPr>
  </w:style>
  <w:style w:type="character" w:customStyle="1" w:styleId="rynqvb">
    <w:name w:val="rynqvb"/>
    <w:basedOn w:val="DefaultParagraphFont"/>
    <w:rsid w:val="00465E05"/>
  </w:style>
  <w:style w:type="character" w:styleId="LineNumber">
    <w:name w:val="line number"/>
    <w:basedOn w:val="DefaultParagraphFont"/>
    <w:uiPriority w:val="99"/>
    <w:semiHidden/>
    <w:unhideWhenUsed/>
    <w:rsid w:val="001371B6"/>
  </w:style>
  <w:style w:type="paragraph" w:styleId="Revision">
    <w:name w:val="Revision"/>
    <w:hidden/>
    <w:uiPriority w:val="99"/>
    <w:semiHidden/>
    <w:rsid w:val="00F16B8A"/>
  </w:style>
  <w:style w:type="character" w:styleId="PlaceholderText">
    <w:name w:val="Placeholder Text"/>
    <w:basedOn w:val="DefaultParagraphFont"/>
    <w:uiPriority w:val="99"/>
    <w:semiHidden/>
    <w:rsid w:val="00181D6E"/>
    <w:rPr>
      <w:color w:val="666666"/>
    </w:rPr>
  </w:style>
  <w:style w:type="paragraph" w:styleId="NormalWeb">
    <w:name w:val="Normal (Web)"/>
    <w:basedOn w:val="Normal"/>
    <w:uiPriority w:val="99"/>
    <w:semiHidden/>
    <w:unhideWhenUsed/>
    <w:rsid w:val="001D17A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76704">
      <w:bodyDiv w:val="1"/>
      <w:marLeft w:val="0"/>
      <w:marRight w:val="0"/>
      <w:marTop w:val="0"/>
      <w:marBottom w:val="0"/>
      <w:divBdr>
        <w:top w:val="none" w:sz="0" w:space="0" w:color="auto"/>
        <w:left w:val="none" w:sz="0" w:space="0" w:color="auto"/>
        <w:bottom w:val="none" w:sz="0" w:space="0" w:color="auto"/>
        <w:right w:val="none" w:sz="0" w:space="0" w:color="auto"/>
      </w:divBdr>
    </w:div>
    <w:div w:id="382170292">
      <w:bodyDiv w:val="1"/>
      <w:marLeft w:val="0"/>
      <w:marRight w:val="0"/>
      <w:marTop w:val="0"/>
      <w:marBottom w:val="0"/>
      <w:divBdr>
        <w:top w:val="none" w:sz="0" w:space="0" w:color="auto"/>
        <w:left w:val="none" w:sz="0" w:space="0" w:color="auto"/>
        <w:bottom w:val="none" w:sz="0" w:space="0" w:color="auto"/>
        <w:right w:val="none" w:sz="0" w:space="0" w:color="auto"/>
      </w:divBdr>
    </w:div>
    <w:div w:id="532421857">
      <w:bodyDiv w:val="1"/>
      <w:marLeft w:val="0"/>
      <w:marRight w:val="0"/>
      <w:marTop w:val="0"/>
      <w:marBottom w:val="0"/>
      <w:divBdr>
        <w:top w:val="none" w:sz="0" w:space="0" w:color="auto"/>
        <w:left w:val="none" w:sz="0" w:space="0" w:color="auto"/>
        <w:bottom w:val="none" w:sz="0" w:space="0" w:color="auto"/>
        <w:right w:val="none" w:sz="0" w:space="0" w:color="auto"/>
      </w:divBdr>
    </w:div>
    <w:div w:id="621612247">
      <w:bodyDiv w:val="1"/>
      <w:marLeft w:val="0"/>
      <w:marRight w:val="0"/>
      <w:marTop w:val="0"/>
      <w:marBottom w:val="0"/>
      <w:divBdr>
        <w:top w:val="none" w:sz="0" w:space="0" w:color="auto"/>
        <w:left w:val="none" w:sz="0" w:space="0" w:color="auto"/>
        <w:bottom w:val="none" w:sz="0" w:space="0" w:color="auto"/>
        <w:right w:val="none" w:sz="0" w:space="0" w:color="auto"/>
      </w:divBdr>
    </w:div>
    <w:div w:id="1275407742">
      <w:bodyDiv w:val="1"/>
      <w:marLeft w:val="0"/>
      <w:marRight w:val="0"/>
      <w:marTop w:val="0"/>
      <w:marBottom w:val="0"/>
      <w:divBdr>
        <w:top w:val="none" w:sz="0" w:space="0" w:color="auto"/>
        <w:left w:val="none" w:sz="0" w:space="0" w:color="auto"/>
        <w:bottom w:val="none" w:sz="0" w:space="0" w:color="auto"/>
        <w:right w:val="none" w:sz="0" w:space="0" w:color="auto"/>
      </w:divBdr>
    </w:div>
    <w:div w:id="181209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21C778-1F83-194D-8854-726566BFBDA9}">
  <we:reference id="wa104382081" version="1.55.1.0" store="zh-CN" storeType="OMEX"/>
  <we:alternateReferences>
    <we:reference id="wa104382081" version="1.55.1.0" store="zh-CN" storeType="OMEX"/>
  </we:alternateReferences>
  <we:properties>
    <we:property name="MENDELEY_BIBLIOGRAPHY_IS_DIRTY" value="false"/>
    <we:property name="MENDELEY_BIBLIOGRAPHY_LAST_MODIFIED" value="1790559964439"/>
    <we:property name="MENDELEY_CITATIONS" value="[{&quot;citationID&quot;:&quot;MENDELEY_CITATION_d38d0a76-3fce-43db-971a-c895b7f349e9&quot;,&quot;citationItems&quot;:[{&quot;id&quot;:&quot;dd3cecdb-34f8-5660-b2c9-81bd73f1d702&quot;,&quot;itemData&quot;:{&quot;DOI&quot;:&quot;10.1128/JCM.00301-13&quot;,&quot;ISSN&quot;:&quot;1098-660X (Electronic)&quot;,&quot;PMID&quot;:&quot;23515547&quot;,&quot;abstract&quot;:&quot;Historically, the trend toward automation in clinical pathology laboratories has  largely bypassed the clinical microbiology laboratory. In this article, we review the historical impediments to automation in the microbiology laboratory and offer insight into the reasons why we believe that we are on the cusp of a dramatic change that will sweep a wave of automation into clinical microbiology laboratories. We review the currently available specimen-processing instruments as well as the total laboratory automation solutions. Lastly, we outline the types of studies that will need to be performed to fully assess the benefits of automation in microbiology laboratories.&quot;,&quot;author&quot;:[{&quot;dropping-particle&quot;:&quot;&quot;,&quot;family&quot;:&quot;Bourbeau&quot;,&quot;given&quot;:&quot;Paul P&quot;,&quot;non-dropping-particle&quot;:&quot;&quot;,&quot;parse-names&quot;:false,&quot;suffix&quot;:&quot;&quot;},{&quot;dropping-particle&quot;:&quot;&quot;,&quot;family&quot;:&quot;Ledeboer&quot;,&quot;given&quot;:&quot;Nathan A&quot;,&quot;non-dropping-particle&quot;:&quot;&quot;,&quot;parse-names&quot;:false,&quot;suffix&quot;:&quot;&quot;}],&quot;container-title&quot;:&quot;Journal of clinical microbiology&quot;,&quot;id&quot;:&quot;dd3cecdb-34f8-5660-b2c9-81bd73f1d702&quot;,&quot;issue&quot;:&quot;6&quot;,&quot;issued&quot;:{&quot;date-parts&quot;:[[&quot;2013&quot;,&quot;6&quot;]]},&quot;language&quot;:&quot;eng&quot;,&quot;page&quot;:&quot;1658-1665&quot;,&quot;publisher-place&quot;:&quot;United States&quot;,&quot;title&quot;:&quot;Automation in clinical microbiology.&quot;,&quot;type&quot;:&quot;article-journal&quot;,&quot;volume&quot;:&quot;51&quot;},&quot;uris&quot;:[&quot;http://www.mendeley.com/documents/?uuid=5eb36707-a382-4ba5-bd29-338c0182bbaf&quot;],&quot;isTemporary&quot;:false,&quot;legacyDesktopId&quot;:&quot;5eb36707-a382-4ba5-bd29-338c0182bbaf&quot;}],&quot;properties&quot;:{&quot;noteIndex&quot;:0},&quot;isEdited&quot;:false,&quot;manualOverride&quot;:{&quot;citeprocText&quot;:&quot;[1]&quot;,&quot;isManuallyOverridden&quot;:false,&quot;manualOverrideText&quot;:&quot;&quot;},&quot;citationTag&quot;:&quot;MENDELEY_CITATION_v3_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&quot;},{&quot;citationID&quot;:&quot;MENDELEY_CITATION_3c665afe-f8eb-4509-b6e5-7fc9e24a2451&quot;,&quot;citationItems&quot;:[{&quot;id&quot;:&quot;9f9b2006-9d5d-5219-adf2-fff9b133683c&quot;,&quot;itemData&quot;:{&quot;DOI&quot;:&quot;10.1128/JCM.02264-16&quot;,&quot;ISSN&quot;:&quot;1098-660X (Electronic)&quot;,&quot;PMID&quot;:&quot;28031432&quot;,&quot;abstract&quot;:&quot;New rapid molecular diagnostic technologies for infectious diseases enable  expedited accurate microbiological diagnoses. However, diagnostic stewardship and antimicrobial stewardship are necessary to ensure that these technologies conserve, rather than consume, additional health care resources and optimally affect patient care. Diagnostic stewardship is needed to implement appropriate tests for the clinical setting and to direct testing toward appropriate patients. Antimicrobial stewardship is needed to ensure prompt appropriate clinical action to translate faster diagnostic test results in the laboratory into improved outcomes at the bedside. This minireview outlines the roles of diagnostic stewardship and antimicrobial stewardship in the implementation of rapid molecular infectious disease diagnostics.&quot;,&quot;author&quot;:[{&quot;dropping-particle&quot;:&quot;&quot;,&quot;family&quot;:&quot;Messacar&quot;,&quot;given&quot;:&quot;Kevin&quot;,&quot;non-dropping-particle&quot;:&quot;&quot;,&quot;parse-names&quot;:false,&quot;suffix&quot;:&quot;&quot;},{&quot;dropping-particle&quot;:&quot;&quot;,&quot;family&quot;:&quot;Parker&quot;,&quot;given&quot;:&quot;Sarah K&quot;,&quot;non-dropping-particle&quot;:&quot;&quot;,&quot;parse-names&quot;:false,&quot;suffix&quot;:&quot;&quot;},{&quot;dropping-particle&quot;:&quot;&quot;,&quot;family&quot;:&quot;Todd&quot;,&quot;given&quot;:&quot;James K&quot;,&quot;non-dropping-particle&quot;:&quot;&quot;,&quot;parse-names&quot;:false,&quot;suffix&quot;:&quot;&quot;},{&quot;dropping-particle&quot;:&quot;&quot;,&quot;family&quot;:&quot;Dominguez&quot;,&quot;given&quot;:&quot;Samuel R&quot;,&quot;non-dropping-particle&quot;:&quot;&quot;,&quot;parse-names&quot;:false,&quot;suffix&quot;:&quot;&quot;}],&quot;container-title&quot;:&quot;Journal of clinical microbiology&quot;,&quot;id&quot;:&quot;9f9b2006-9d5d-5219-adf2-fff9b133683c&quot;,&quot;issue&quot;:&quot;3&quot;,&quot;issued&quot;:{&quot;date-parts&quot;:[[&quot;2017&quot;,&quot;3&quot;]]},&quot;language&quot;:&quot;eng&quot;,&quot;page&quot;:&quot;715-723&quot;,&quot;publisher-place&quot;:&quot;United States&quot;,&quot;title&quot;:&quot;Implementation of Rapid Molecular Infectious Disease Diagnostics: the Role of  Diagnostic and Antimicrobial Stewardship.&quot;,&quot;type&quot;:&quot;article-journal&quot;,&quot;volume&quot;:&quot;55&quot;},&quot;uris&quot;:[&quot;http://www.mendeley.com/documents/?uuid=d6a5a19a-7fb9-446e-8104-41088b2312ca&quot;],&quot;isTemporary&quot;:false,&quot;legacyDesktopId&quot;:&quot;d6a5a19a-7fb9-446e-8104-41088b2312ca&quot;},{&quot;id&quot;:&quot;7653827d-1428-5129-85d9-8387e81b12f0&quot;,&quot;itemData&quot;:{&quot;DOI&quot;:&quot;10.5858/arpa.2012-0651-OA&quot;,&quot;ISSN&quot;:&quot;0003-9985&quot;,&quot;abstract&quot;:&quot;Context.—Early diagnosis of gram-negative bloodstream infections, prompt identification of the infecting organism, and appropriate antibiotic therapy improve patient care outcomes and decrease health care expenditures. In an era of increasing antimicrobial resistance, methods to acquire and rapidly translate critical results into timely therapies for gram-negative bloodstream infections are needed.Objective.—To determine whether mass spectrometry technology coupled with antimicrobial stewardship provides a substantially improved alternative to conventional laboratory methods.Design.—An evidence-based intervention that integrated matrix-assisted laser desorption and ionization time-of-flight mass spectrometry, rapid antimicrobial susceptibility testing, and near–real-time antimicrobial stewardship practices was implemented. Outcomes in patients hospitalized prior to initiation of the study intervention were compared to those in patients treated after implementation. Differences in length of hospitalization and hospital costs were assessed in survivors.Results.—The mean hospital length of stay in the preintervention group survivors (n = 100) was 11.9 versus 9.3 days in the intervention group (n = 101; P = .01). After multivariate analysis, factors independently associated with decreased length of hospitalization included the intervention (hazard ratio, 1.38; 95% confidence interval, 1.01–1.88) and active therapy at 48 hours (hazard ratio, 2.9; confidence interval, 1.15–7.33). Mean hospital costs per patient were $45 709 in the preintervention group and $26 162 in the intervention group (P = .009).Conclusions.—Integration of rapid identification and susceptibility techniques with antimicrobial stewardship significantly improved time to optimal therapy, and it decreased hospital length of stay and total costs. This innovative strategy has ramifications for other areas of patient care.&quot;,&quot;author&quot;:[{&quot;dropping-particle&quot;:&quot;&quot;,&quot;family&quot;:&quot;Perez&quot;,&quot;given&quot;:&quot;Katherine K&quot;,&quot;non-dropping-particle&quot;:&quot;&quot;,&quot;parse-names&quot;:false,&quot;suffix&quot;:&quot;&quot;},{&quot;dropping-particle&quot;:&quot;&quot;,&quot;family&quot;:&quot;Olsen&quot;,&quot;given&quot;:&quot;Randall J&quot;,&quot;non-dropping-particle&quot;:&quot;&quot;,&quot;parse-names&quot;:false,&quot;suffix&quot;:&quot;&quot;},{&quot;dropping-particle&quot;:&quot;&quot;,&quot;family&quot;:&quot;Musick&quot;,&quot;given&quot;:&quot;William L&quot;,&quot;non-dropping-particle&quot;:&quot;&quot;,&quot;parse-names&quot;:false,&quot;suffix&quot;:&quot;&quot;},{&quot;dropping-particle&quot;:&quot;&quot;,&quot;family&quot;:&quot;Cernoch&quot;,&quot;given&quot;:&quot;Patricia L&quot;,&quot;non-dropping-particle&quot;:&quot;&quot;,&quot;parse-names&quot;:false,&quot;suffix&quot;:&quot;&quot;},{&quot;dropping-particle&quot;:&quot;&quot;,&quot;family&quot;:&quot;Davis&quot;,&quot;given&quot;:&quot;James R&quot;,&quot;non-dropping-particle&quot;:&quot;&quot;,&quot;parse-names&quot;:false,&quot;suffix&quot;:&quot;&quot;},{&quot;dropping-particle&quot;:&quot;&quot;,&quot;family&quot;:&quot;Land&quot;,&quot;given&quot;:&quot;Geoffrey A&quot;,&quot;non-dropping-particle&quot;:&quot;&quot;,&quot;parse-names&quot;:false,&quot;suffix&quot;:&quot;&quot;},{&quot;dropping-particle&quot;:&quot;&quot;,&quot;family&quot;:&quot;Peterson&quot;,&quot;given&quot;:&quot;Leif E&quot;,&quot;non-dropping-particle&quot;:&quot;&quot;,&quot;parse-names&quot;:false,&quot;suffix&quot;:&quot;&quot;},{&quot;dropping-particle&quot;:&quot;&quot;,&quot;family&quot;:&quot;Musser&quot;,&quot;given&quot;:&quot;James M&quot;,&quot;non-dropping-particle&quot;:&quot;&quot;,&quot;parse-names&quot;:false,&quot;suffix&quot;:&quot;&quot;}],&quot;container-title&quot;:&quot;Archives of Pathology &amp; Laboratory Medicine&quot;,&quot;id&quot;:&quot;7653827d-1428-5129-85d9-8387e81b12f0&quot;,&quot;issue&quot;:&quot;9&quot;,&quot;issued&quot;:{&quot;date-parts&quot;:[[&quot;2012&quot;,&quot;12&quot;,&quot;6&quot;]]},&quot;page&quot;:&quot;1247-1254&quot;,&quot;title&quot;:&quot;Integrating Rapid Pathogen Identification and Antimicrobial Stewardship Significantly Decreases Hospital Costs&quot;,&quot;type&quot;:&quot;article-journal&quot;,&quot;volume&quot;:&quot;137&quot;},&quot;uris&quot;:[&quot;http://www.mendeley.com/documents/?uuid=83d6c4bf-e161-4325-9465-6c2e8f8c96e8&quot;],&quot;isTemporary&quot;:false,&quot;legacyDesktopId&quot;:&quot;83d6c4bf-e161-4325-9465-6c2e8f8c96e8&quot;}],&quot;properties&quot;:{&quot;noteIndex&quot;:0},&quot;isEdited&quot;:false,&quot;manualOverride&quot;:{&quot;citeprocText&quot;:&quot;[2, 3]&quot;,&quot;isManuallyOverridden&quot;:false,&quot;manualOverrideText&quot;:&quot;&quot;},&quot;citationTag&quot;:&quot;MENDELEY_CITATION_v3_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&quot;},{&quot;citationID&quot;:&quot;MENDELEY_CITATION_4fde8e0b-ea46-4d8b-8da2-8fd7b1faeace&quot;,&quot;citationItems&quot;:[{&quot;id&quot;:&quot;4d320f1d-800c-56d5-be2a-69ee7339a54b&quot;,&quot;itemData&quot;:{&quot;DOI&quot;:&quot;10.3390/antibiotics12081247&quot;,&quot;ISSN&quot;:&quot;2079-6382 (Print)&quot;,&quot;PMID&quot;:&quot;37627667&quot;,&quot;abstract&quot;:&quot;Rapid pathogen detection and characterization from positive blood cultures are  crucial in the management of patients with bloodstream infections (BSI) and in achieving their improved outcomes. In this context, the FilmArray Blood Culture Identification (BCID2) panel is an FDA approved molecular test, which can quickly identify different species and resistance determinants, thus making an impact in antimicrobial practice. In this study, we analyzed 136 positive blood cultures collected from septic critically ill patients from April 2021 to March 2023 by using the FilmArray BCID2 panel, and results obtained by fast molecular analysis were compared to those obtained by routine protocols. Overall, the BCID2 panel showed a strong concordance with conventional methods, particularly in the case of monomicrobial samples, whereas some discrepancies were found in 10/32 polymicrobial samples. Of note, this technique allowed us to identify a significant number of yeasts (37/94 samples) and to unravel the presence of several resistance markers, including both Gram-positive and Gram-negative organisms. These findings strongly support the potential use of the BCID2 panel as an adjunct to the conventional microbiology methods for the management of critically ill septic patients, thus accelerating blood pathogen and resistance genes identification, focusing antibiotic therapy, and avoiding inappropriate and excessive use of drugs.&quot;,&quot;author&quot;:[{&quot;dropping-particle&quot;:&quot;&quot;,&quot;family&quot;:&quot;Mauri&quot;,&quot;given&quot;:&quot;Carola&quot;,&quot;non-dropping-particle&quot;:&quot;&quot;,&quot;parse-names&quot;:false,&quot;suffix&quot;:&quot;&quot;},{&quot;dropping-particle&quot;:&quot;&quot;,&quot;family&quot;:&quot;Consonni&quot;,&quot;given&quot;:&quot;Alessandra&quot;,&quot;non-dropping-particle&quot;:&quot;&quot;,&quot;parse-names&quot;:false,&quot;suffix&quot;:&quot;&quot;},{&quot;dropping-particle&quot;:&quot;&quot;,&quot;family&quot;:&quot;Briozzo&quot;,&quot;given&quot;:&quot;Elena&quot;,&quot;non-dropping-particle&quot;:&quot;&quot;,&quot;parse-names&quot;:false,&quot;suffix&quot;:&quot;&quot;},{&quot;dropping-particle&quot;:&quot;&quot;,&quot;family&quot;:&quot;Giubbi&quot;,&quot;given&quot;:&quot;Chiara&quot;,&quot;non-dropping-particle&quot;:&quot;&quot;,&quot;parse-names&quot;:false,&quot;suffix&quot;:&quot;&quot;},{&quot;dropping-particle&quot;:&quot;&quot;,&quot;family&quot;:&quot;Meroni&quot;,&quot;given&quot;:&quot;Elisa&quot;,&quot;non-dropping-particle&quot;:&quot;&quot;,&quot;parse-names&quot;:false,&quot;suffix&quot;:&quot;&quot;},{&quot;dropping-particle&quot;:&quot;&quot;,&quot;family&quot;:&quot;Tonolo&quot;,&quot;given&quot;:&quot;Silvia&quot;,&quot;non-dropping-particle&quot;:&quot;&quot;,&quot;parse-names&quot;:false,&quot;suffix&quot;:&quot;&quot;},{&quot;dropping-particle&quot;:&quot;&quot;,&quot;family&quot;:&quot;Luzzaro&quot;,&quot;given&quot;:&quot;Francesco&quot;,&quot;non-dropping-particle&quot;:&quot;&quot;,&quot;parse-names&quot;:false,&quot;suffix&quot;:&quot;&quot;}],&quot;container-title&quot;:&quot;Antibiotics (Basel, Switzerland)&quot;,&quot;id&quot;:&quot;4d320f1d-800c-56d5-be2a-69ee7339a54b&quot;,&quot;issue&quot;:&quot;8&quot;,&quot;issued&quot;:{&quot;date-parts&quot;:[[&quot;2023&quot;,&quot;7&quot;]]},&quot;language&quot;:&quot;eng&quot;,&quot;publisher-place&quot;:&quot;Switzerland&quot;,&quot;title&quot;:&quot;Microbiological Assessment of the FilmArray Blood Culture Identification 2 Panel:  Potential Impact in Critically Ill Patients.&quot;,&quot;type&quot;:&quot;article-journal&quot;,&quot;volume&quot;:&quot;12&quot;},&quot;uris&quot;:[&quot;http://www.mendeley.com/documents/?uuid=e34bee92-25bf-4ad2-aa57-a5825448f1f3&quot;],&quot;isTemporary&quot;:false,&quot;legacyDesktopId&quot;:&quot;e34bee92-25bf-4ad2-aa57-a5825448f1f3&quot;}],&quot;properties&quot;:{&quot;noteIndex&quot;:0},&quot;isEdited&quot;:false,&quot;manualOverride&quot;:{&quot;citeprocText&quot;:&quot;[4]&quot;,&quot;isManuallyOverridden&quot;:false,&quot;manualOverrideText&quot;:&quot;&quot;},&quot;citationTag&quot;:&quot;MENDELEY_CITATION_v3_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&quot;},{&quot;citationID&quot;:&quot;MENDELEY_CITATION_62222975-14d0-48db-9640-7b16b927e883&quot;,&quot;citationItems&quot;:[{&quot;id&quot;:&quot;36828c82-18fa-51b4-b08f-5a698fa7605d&quot;,&quot;itemData&quot;:{&quot;ISSN&quot;:&quot;1664-302X&quot;,&quot;abstract&quot;:&quot;&lt;p&gt;Metagenomics is a new approach to study microorganisms obtained from a specific environment by functional gene screening or sequencing analysis. Metagenomics studies focus on microbial diversity, community constitute, genetic and evolutionary relationships, functional activities, and interactions and relationships with the environment. Sequencing technologies have evolved from shotgun sequencing to high-throughput, next-generation sequencing (NGS), and third-generation sequencing (TGS). NGS and TGS have shown the advantage of rapid detection of pathogenic microorganisms. With the help of new algorithms, we can better perform the taxonomic profiling and gene prediction of microbial species. Functional metagenomics is helpful to screen new bioactive substances and new functional genes from microorganisms and microbial metabolites. In this article, basic steps, classification, and applications of metagenomics are reviewed.&lt;/p&gt;&quot;,&quot;author&quot;:[{&quot;dropping-particle&quot;:&quot;&quot;,&quot;family&quot;:&quot;Zhang&quot;,&quot;given&quot;:&quot;Lu&quot;,&quot;non-dropping-particle&quot;:&quot;&quot;,&quot;parse-names&quot;:false,&quot;suffix&quot;:&quot;&quot;},{&quot;dropping-particle&quot;:&quot;&quot;,&quot;family&quot;:&quot;Chen&quot;,&quot;given&quot;:&quot;FengXin&quot;,&quot;non-dropping-particle&quot;:&quot;&quot;,&quot;parse-names&quot;:false,&quot;suffix&quot;:&quot;&quot;},{&quot;dropping-particle&quot;:&quot;&quot;,&quot;family&quot;:&quot;Zeng&quot;,&quot;given&quot;:&quot;Zhan&quot;,&quot;non-dropping-particle&quot;:&quot;&quot;,&quot;parse-names&quot;:false,&quot;suffix&quot;:&quot;&quot;},{&quot;dropping-particle&quot;:&quot;&quot;,&quot;family&quot;:&quot;Xu&quot;,&quot;given&quot;:&quot;Mengjiao&quot;,&quot;non-dropping-particle&quot;:&quot;&quot;,&quot;parse-names&quot;:false,&quot;suffix&quot;:&quot;&quot;},{&quot;dropping-particle&quot;:&quot;&quot;,&quot;family&quot;:&quot;Sun&quot;,&quot;given&quot;:&quot;Fangfang&quot;,&quot;non-dropping-particle&quot;:&quot;&quot;,&quot;parse-names&quot;:false,&quot;suffix&quot;:&quot;&quot;},{&quot;dropping-particle&quot;:&quot;&quot;,&quot;family&quot;:&quot;Yang&quot;,&quot;given&quot;:&quot;Liu&quot;,&quot;non-dropping-particle&quot;:&quot;&quot;,&quot;parse-names&quot;:false,&quot;suffix&quot;:&quot;&quot;},{&quot;dropping-particle&quot;:&quot;&quot;,&quot;family&quot;:&quot;Bi&quot;,&quot;given&quot;:&quot;Xiaoyue&quot;,&quot;non-dropping-particle&quot;:&quot;&quot;,&quot;parse-names&quot;:false,&quot;suffix&quot;:&quot;&quot;},{&quot;dropping-particle&quot;:&quot;&quot;,&quot;family&quot;:&quot;Lin&quot;,&quot;given&quot;:&quot;Yanjie&quot;,&quot;non-dropping-particle&quot;:&quot;&quot;,&quot;parse-names&quot;:false,&quot;suffix&quot;:&quot;&quot;},{&quot;dropping-particle&quot;:&quot;&quot;,&quot;family&quot;:&quot;Gao&quot;,&quot;given&quot;:&quot;YuanJiao&quot;,&quot;non-dropping-particle&quot;:&quot;&quot;,&quot;parse-names&quot;:false,&quot;suffix&quot;:&quot;&quot;},{&quot;dropping-particle&quot;:&quot;&quot;,&quot;family&quot;:&quot;Hao&quot;,&quot;given&quot;:&quot;HongXiao&quot;,&quot;non-dropping-particle&quot;:&quot;&quot;,&quot;parse-names&quot;:false,&quot;suffix&quot;:&quot;&quot;},{&quot;dropping-particle&quot;:&quot;&quot;,&quot;family&quot;:&quot;Yi&quot;,&quot;given&quot;:&quot;Wei&quot;,&quot;non-dropping-particle&quot;:&quot;&quot;,&quot;parse-names&quot;:false,&quot;suffix&quot;:&quot;&quot;},{&quot;dropping-particle&quot;:&quot;&quot;,&quot;family&quot;:&quot;Li&quot;,&quot;given&quot;:&quot;Minghui&quot;,&quot;non-dropping-particle&quot;:&quot;&quot;,&quot;parse-names&quot;:false,&quot;suffix&quot;:&quot;&quot;},{&quot;dropping-particle&quot;:&quot;&quot;,&quot;family&quot;:&quot;Xie&quot;,&quot;given&quot;:&quot;Yao&quot;,&quot;non-dropping-particle&quot;:&quot;&quot;,&quot;parse-names&quot;:false,&quot;suffix&quot;:&quot;&quot;}],&quot;container-title&quot;:&quot;Frontiers in Microbiology&quot;,&quot;id&quot;:&quot;36828c82-18fa-51b4-b08f-5a698fa7605d&quot;,&quot;issued&quot;:{&quot;date-parts&quot;:[[&quot;2021&quot;]]},&quot;title&quot;:&quot;Advances in Metagenomics and Its Application in Environmental Microorganisms&quot;,&quot;type&quot;:&quot;article-journal&quot;,&quot;volume&quot;:&quot;12&quot;},&quot;uris&quot;:[&quot;http://www.mendeley.com/documents/?uuid=2d7a26dc-d900-4410-997d-a53cb553d7c9&quot;],&quot;isTemporary&quot;:false,&quot;legacyDesktopId&quot;:&quot;2d7a26dc-d900-4410-997d-a53cb553d7c9&quot;},{&quot;id&quot;:&quot;801cf542-214d-5364-bf7b-beb12f6b4274&quot;,&quot;itemData&quot;:{&quot;ISSN&quot;:&quot;1664-302X&quot;,&quot;abstract&quot;:&quot;&lt;p&gt;Infections lacking precise diagnosis are often caused by a rare or uncharacterized pathogen, a combination of pathogens, or a known pathogen carrying undocumented or newly acquired genes. Despite medical advances in infectious disease diagnostics, many patients still experience mortality or long-term consequences due to undiagnosed or misdiagnosed infections. Thus, there is a need for an exhaustive and universal diagnostic strategy to reduce the fraction of undocumented infections. Compared to conventional diagnostics, metagenomic next-generation sequencing (mNGS) is a promising, culture-independent sequencing technology that is sensitive to detecting rare, novel, and unexpected pathogens with no preconception. Despite the fact that several studies and case reports have identified the effectiveness of mNGS in improving clinical diagnosis, there are obvious shortcomings in terms of sensitivity, specificity, costs, standardization of bioinformatic pipelines, and interpretation of findings that limit the integration of mNGS into clinical practice. Therefore, physicians must understand the potential benefits and drawbacks of mNGS when applying it to clinical practice. In this review, we will examine the current accomplishments, efficacy, and restrictions of mNGS in relation to conventional diagnostic methods. Furthermore, we will suggest potential approaches to enhance mNGS to its maximum capacity as a clinical diagnostic tool for identifying severe infections.&lt;/p&gt;&quot;,&quot;author&quot;:[{&quot;dropping-particle&quot;:&quot;&quot;,&quot;family&quot;:&quot;Batool&quot;,&quot;given&quot;:&quot;Maliha&quot;,&quot;non-dropping-particle&quot;:&quot;&quot;,&quot;parse-names&quot;:false,&quot;suffix&quot;:&quot;&quot;},{&quot;dropping-particle&quot;:&quot;&quot;,&quot;family&quot;:&quot;Galloway-Peña&quot;,&quot;given&quot;:&quot;Jessica&quot;,&quot;non-dropping-particle&quot;:&quot;&quot;,&quot;parse-names&quot;:false,&quot;suffix&quot;:&quot;&quot;}],&quot;container-title&quot;:&quot;Frontiers in Microbiology&quot;,&quot;id&quot;:&quot;801cf542-214d-5364-bf7b-beb12f6b4274&quot;,&quot;issued&quot;:{&quot;date-parts&quot;:[[&quot;2023&quot;]]},&quot;title&quot;:&quot;Clinical metagenomics—challenges and future prospects&quot;,&quot;type&quot;:&quot;article-journal&quot;,&quot;volume&quot;:&quot;14&quot;},&quot;uris&quot;:[&quot;http://www.mendeley.com/documents/?uuid=bdddb7e3-447a-4019-9637-b42ced1de123&quot;],&quot;isTemporary&quot;:false,&quot;legacyDesktopId&quot;:&quot;bdddb7e3-447a-4019-9637-b42ced1de123&quot;},{&quot;id&quot;:&quot;ac4b39e0-d3c6-5ead-825d-0efe06c47046&quot;,&quot;itemData&quot;:{&quot;DOI&quot;:&quot;10.1186/s12879-021-06039-1&quot;,&quot;ISSN&quot;:&quot;1471-2334&quot;,&quot;abstract&quot;:&quot;Identifying the causes of community-acquired pneumonia (CAP) is challenging due to the disease’s complex etiology and the limitations of traditional microbiological diagnostic methods. Recent advances in next generation sequencing (NGS)-based metagenomics allow pan-pathogen detection in a single assay, and may have significant advantages over culture-based techniques.&quot;,&quot;author&quot;:[{&quot;dropping-particle&quot;:&quot;&quot;,&quot;family&quot;:&quot;Xie&quot;,&quot;given&quot;:&quot;Fei&quot;,&quot;non-dropping-particle&quot;:&quot;&quot;,&quot;parse-names&quot;:false,&quot;suffix&quot;:&quot;&quot;},{&quot;dropping-particle&quot;:&quot;&quot;,&quot;family&quot;:&quot;Duan&quot;,&quot;given&quot;:&quot;Zhimei&quot;,&quot;non-dropping-particle&quot;:&quot;&quot;,&quot;parse-names&quot;:false,&quot;suffix&quot;:&quot;&quot;},{&quot;dropping-particle&quot;:&quot;&quot;,&quot;family&quot;:&quot;Zeng&quot;,&quot;given&quot;:&quot;Weiqi&quot;,&quot;non-dropping-particle&quot;:&quot;&quot;,&quot;parse-names&quot;:false,&quot;suffix&quot;:&quot;&quot;},{&quot;dropping-particle&quot;:&quot;&quot;,&quot;family&quot;:&quot;Xie&quot;,&quot;given&quot;:&quot;Shumei&quot;,&quot;non-dropping-particle&quot;:&quot;&quot;,&quot;parse-names&quot;:false,&quot;suffix&quot;:&quot;&quot;},{&quot;dropping-particle&quot;:&quot;&quot;,&quot;family&quot;:&quot;Xie&quot;,&quot;given&quot;:&quot;Mingzhou&quot;,&quot;non-dropping-particle&quot;:&quot;&quot;,&quot;parse-names&quot;:false,&quot;suffix&quot;:&quot;&quot;},{&quot;dropping-particle&quot;:&quot;&quot;,&quot;family&quot;:&quot;Fu&quot;,&quot;given&quot;:&quot;Han&quot;,&quot;non-dropping-particle&quot;:&quot;&quot;,&quot;parse-names&quot;:false,&quot;suffix&quot;:&quot;&quot;},{&quot;dropping-particle&quot;:&quot;&quot;,&quot;family&quot;:&quot;Ye&quot;,&quot;given&quot;:&quot;Qing&quot;,&quot;non-dropping-particle&quot;:&quot;&quot;,&quot;parse-names&quot;:false,&quot;suffix&quot;:&quot;&quot;},{&quot;dropping-particle&quot;:&quot;&quot;,&quot;family&quot;:&quot;Xu&quot;,&quot;given&quot;:&quot;Teng&quot;,&quot;non-dropping-particle&quot;:&quot;&quot;,&quot;parse-names&quot;:false,&quot;suffix&quot;:&quot;&quot;},{&quot;dropping-particle&quot;:&quot;&quot;,&quot;family&quot;:&quot;Xie&quot;,&quot;given&quot;:&quot;Lixin&quot;,&quot;non-dropping-particle&quot;:&quot;&quot;,&quot;parse-names&quot;:false,&quot;suffix&quot;:&quot;&quot;}],&quot;container-title&quot;:&quot;BMC Infectious Diseases&quot;,&quot;id&quot;:&quot;ac4b39e0-d3c6-5ead-825d-0efe06c47046&quot;,&quot;issue&quot;:&quot;1&quot;,&quot;issued&quot;:{&quot;date-parts&quot;:[[&quot;2021&quot;]]},&quot;page&quot;:&quot;352&quot;,&quot;title&quot;:&quot;Clinical metagenomics assessments improve diagnosis and outcomes in community-acquired pneumonia&quot;,&quot;type&quot;:&quot;article-journal&quot;,&quot;volume&quot;:&quot;21&quot;},&quot;uris&quot;:[&quot;http://www.mendeley.com/documents/?uuid=f88c5963-0cb7-4c53-88ad-9db899a99b13&quot;],&quot;isTemporary&quot;:false,&quot;legacyDesktopId&quot;:&quot;f88c5963-0cb7-4c53-88ad-9db899a99b13&quot;}],&quot;properties&quot;:{&quot;noteIndex&quot;:0},&quot;isEdited&quot;:false,&quot;manualOverride&quot;:{&quot;citeprocText&quot;:&quot;[5–7]&quot;,&quot;isManuallyOverridden&quot;:false,&quot;manualOverrideText&quot;:&quot;&quot;},&quot;citationTag&quot;:&quot;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&quot;},{&quot;citationID&quot;:&quot;MENDELEY_CITATION_52fa8b2f-6f47-43aa-93cc-f547b8762b4a&quot;,&quot;citationItems&quot;:[{&quot;id&quot;:&quot;17496430-7ee6-5595-9dcf-57f2333777ca&quot;,&quot;itemData&quot;:{&quot;ISSN&quot;:&quot;1664-302X&quot;,&quot;abstract&quot;:&quot;&lt;sec&gt;&lt;title&gt;Background&lt;/title&gt;&lt;p&gt;Early detection of antimicrobial resistance in pathogens and prescription of more effective antibiotics is a fast-emerging need in clinical practice. High-throughput sequencing technology, such as whole genome sequencing (WGS), may have the capacity to rapidly guide the clinical decision-making process. The prediction of antimicrobial resistance in Gram-negative bacteria, often the cause of serious systemic infections, is more challenging as genotype-to-phenotype (drug resistance) relationship is more complex than for most Gram-positive organisms.&lt;/p&gt;&lt;/sec&gt;&lt;sec&gt;&lt;title&gt;Methods and Findings&lt;/title&gt;&lt;p&gt;We have used NCBI BioSample database to train and cross-validate eight XGBoost-based machine learning models to predict drug resistance to cefepime, cefotaxime, ceftriaxone, ciprofloxacin, gentamicin, levofloxacin, meropenem, and tobramycin tested in &lt;italic&gt;Acinetobacter baumannii&lt;/italic&gt;, &lt;italic&gt;Escherichia coli&lt;/italic&gt;, &lt;italic&gt;Enterobacter cloacae&lt;/italic&gt;, &lt;italic&gt;Klebsiella aerogenes&lt;/italic&gt;, and &lt;italic&gt;Klebsiella pneumoniae&lt;/italic&gt;. The input is the WGS data in terms of the coverage of known antibiotic resistance genes by shotgun sequencing reads. Models demonstrate high performance and robustness to class imbalanced datasets.&lt;/p&gt;&lt;/sec&gt;&lt;sec&gt;&lt;title&gt;Conclusion&lt;/title&gt;&lt;p&gt;Whole genome sequencing enables the prediction of antimicrobial resistance in Gram-negative bacteria. We present a tool that provides an &lt;italic&gt;in silico&lt;/italic&gt; antibiogram for eight drugs. Predictions are accompanied with a reliability index that may further facilitate the decision making process. The demo version of the tool with pre-processed samples is available at &lt;ext-link ext-link-type=\&quot;uri\&quot; xlink:href=\&quot;https://vancampn.shinyapps.io/wgs2amr/\&quot; xmlns:xlink=\&quot;http://www.w3.org/1999/xlink\&quot;&gt;https://vancampn.shinyapps.io/wgs2amr/&lt;/ext-link&gt;. The stand-alone version of the predictor is available at &lt;ext-link ext-link-type=\&quot;uri\&quot; xlink:href=\&quot;https://github.com/pieterjanvc/wgs2amr/\&quot; xmlns:xlink=\&quot;http://www.w3.org/1999/xlink\&quot;&gt;https://github.com/pieterjanvc/wgs2amr/&lt;/ext-link&gt;.&lt;/p&gt;&lt;/sec&gt;&quot;,&quot;author&quot;:[{&quot;dropping-particle&quot;:&quot;&quot;,&quot;family&quot;:&quot;Camp&quot;,&quot;given&quot;:&quot;Pieter-Jan&quot;,&quot;non-dropping-particle&quot;:&quot;Van&quot;,&quot;parse-names&quot;:false,&quot;suffix&quot;:&quot;&quot;},{&quot;dropping-particle&quot;:&quot;&quot;,&quot;family&quot;:&quot;Haslam&quot;,&quot;given&quot;:&quot;David B&quot;,&quot;non-dropping-particle&quot;:&quot;&quot;,&quot;parse-names&quot;:false,&quot;suffix&quot;:&quot;&quot;},{&quot;dropping-particle&quot;:&quot;&quot;,&quot;family&quot;:&quot;Porollo&quot;,&quot;given&quot;:&quot;Aleksey&quot;,&quot;non-dropping-particle&quot;:&quot;&quot;,&quot;parse-names&quot;:false,&quot;suffix&quot;:&quot;&quot;}],&quot;container-title&quot;:&quot;Frontiers in Microbiology&quot;,&quot;id&quot;:&quot;17496430-7ee6-5595-9dcf-57f2333777ca&quot;,&quot;issued&quot;:{&quot;date-parts&quot;:[[&quot;2020&quot;]]},&quot;title&quot;:&quot;Prediction of Antimicrobial Resistance in Gram-Negative Bacteria From Whole-Genome Sequencing Data&quot;,&quot;type&quot;:&quot;article-journal&quot;,&quot;volume&quot;:&quot;11&quot;},&quot;uris&quot;:[&quot;http://www.mendeley.com/documents/?uuid=6b07ca93-7933-48ef-a5da-1d095ba306e5&quot;],&quot;isTemporary&quot;:false,&quot;legacyDesktopId&quot;:&quot;6b07ca93-7933-48ef-a5da-1d095ba306e5&quot;},{&quot;id&quot;:&quot;5cfe613b-19f5-5e36-8fba-1aa068320c48&quot;,&quot;itemData&quot;:{&quot;DOI&quot;:&quot;10.1371/journal.pcbi.1008319&quot;,&quot;abstract&quot;:&quot;A growing number of studies are using machine learning models to accurately predict antimicrobial resistance (AMR) phenotypes from bacterial sequence data. Although these studies are showing promise, the models are typically trained using features derived from comprehensive sets of AMR genes or whole genome sequences and may not be suitable for use when genomes are incomplete. In this study, we explore the possibility of predicting AMR phenotypes using incomplete genome sequence data. Models were built from small sets of randomly-selected core genes after removing the AMR genes. For Klebsiella pneumoniae, Mycobacterium tuberculosis, Salmonella enterica, and Staphylococcus aureus, we report that it is possible to classify susceptible and resistant phenotypes with average F1 scores ranging from 0.80-0.89 with as few as 100 conserved non-AMR genes, with very major error rates ranging from 0.11-0.23 and major error rates ranging from 0.10-0.20. Models built from core genes have predictive power in cases where the primary AMR mechanisms result from SNPs or horizontal gene transfer. By randomly sampling non-overlapping sets of core genes, we show that F1 scores and error rates are stable and have little variance between replicates. Although these small core gene models have lower accuracies and higher error rates than models built from the corresponding assembled genomes, the results suggest that sufficient variation exists in the core non-AMR genes of a species for predicting AMR phenotypes.&quot;,&quot;author&quot;:[{&quot;dropping-particle&quot;:&quot;&quot;,&quot;family&quot;:&quot;Nguyen&quot;,&quot;given&quot;:&quot;Marcus&quot;,&quot;non-dropping-particle&quot;:&quot;&quot;,&quot;parse-names&quot;:false,&quot;suffix&quot;:&quot;&quot;},{&quot;dropping-particle&quot;:&quot;&quot;,&quot;family&quot;:&quot;Olson&quot;,&quot;given&quot;:&quot;Robert&quot;,&quot;non-dropping-particle&quot;:&quot;&quot;,&quot;parse-names&quot;:false,&quot;suffix&quot;:&quot;&quot;},{&quot;dropping-particle&quot;:&quot;&quot;,&quot;family&quot;:&quot;Shukla&quot;,&quot;given&quot;:&quot;Maulik&quot;,&quot;non-dropping-particle&quot;:&quot;&quot;,&quot;parse-names&quot;:false,&quot;suffix&quot;:&quot;&quot;},{&quot;dropping-particle&quot;:&quot;&quot;,&quot;family&quot;:&quot;VanOeffelen&quot;,&quot;given&quot;:&quot;Margo&quot;,&quot;non-dropping-particle&quot;:&quot;&quot;,&quot;parse-names&quot;:false,&quot;suffix&quot;:&quot;&quot;},{&quot;dropping-particle&quot;:&quot;&quot;,&quot;family&quot;:&quot;Davis&quot;,&quot;given&quot;:&quot;James J&quot;,&quot;non-dropping-particle&quot;:&quot;&quot;,&quot;parse-names&quot;:false,&quot;suffix&quot;:&quot;&quot;}],&quot;container-title&quot;:&quot;PLOS Computational Biology&quot;,&quot;id&quot;:&quot;5cfe613b-19f5-5e36-8fba-1aa068320c48&quot;,&quot;issue&quot;:&quot;10&quot;,&quot;issued&quot;:{&quot;date-parts&quot;:[[&quot;2020&quot;,&quot;8&quot;,&quot;14&quot;]]},&quot;page&quot;:&quot;e1008319&quot;,&quot;title&quot;:&quot;Predicting antimicrobial resistance using conserved genes&quot;,&quot;type&quot;:&quot;article-journal&quot;,&quot;volume&quot;:&quot;16&quot;},&quot;uris&quot;:[&quot;http://www.mendeley.com/documents/?uuid=6eacfaeb-7d4a-41e5-ac9b-aed7124bda8c&quot;],&quot;isTemporary&quot;:false,&quot;legacyDesktopId&quot;:&quot;6eacfaeb-7d4a-41e5-ac9b-aed7124bda8c&quot;}],&quot;properties&quot;:{&quot;noteIndex&quot;:0},&quot;isEdited&quot;:false,&quot;manualOverride&quot;:{&quot;citeprocText&quot;:&quot;[8, 9]&quot;,&quot;isManuallyOverridden&quot;:false,&quot;manualOverrideText&quot;:&quot;&quot;},&quot;citationTag&quot;:&quot;MENDELEY_CITATION_v3_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&quot;},{&quot;citationID&quot;:&quot;MENDELEY_CITATION_e3c8233f-bb43-48b5-9a32-6dc000da9993&quot;,&quot;citationItems&quot;:[{&quot;id&quot;:&quot;8afbe6ae-3119-5a4b-8a4c-5c4c1fa1edc8&quot;,&quot;itemData&quot;:{&quot;ISBN&quot;:&quot;0262043793&quot;,&quot;author&quot;:[{&quot;dropping-particle&quot;:&quot;&quot;,&quot;family&quot;:&quot;Alpaydin&quot;,&quot;given&quot;:&quot;Ethem&quot;,&quot;non-dropping-particle&quot;:&quot;&quot;,&quot;parse-names&quot;:false,&quot;suffix&quot;:&quot;&quot;}],&quot;id&quot;:&quot;8afbe6ae-3119-5a4b-8a4c-5c4c1fa1edc8&quot;,&quot;issued&quot;:{&quot;date-parts&quot;:[[&quot;2020&quot;]]},&quot;publisher&quot;:&quot;MIT press&quot;,&quot;title&quot;:&quot;Introduction to machine learning&quot;,&quot;type&quot;:&quot;book&quot;},&quot;uris&quot;:[&quot;http://www.mendeley.com/documents/?uuid=c44a178e-7f75-4778-a9d0-83859e6925fc&quot;],&quot;isTemporary&quot;:false,&quot;legacyDesktopId&quot;:&quot;c44a178e-7f75-4778-a9d0-83859e6925fc&quot;}],&quot;properties&quot;:{&quot;noteIndex&quot;:0},&quot;isEdited&quot;:false,&quot;manualOverride&quot;:{&quot;citeprocText&quot;:&quot;[10]&quot;,&quot;isManuallyOverridden&quot;:false,&quot;manualOverrideText&quot;:&quot;&quot;},&quot;citationTag&quot;:&quot;MENDELEY_CITATION_v3_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&quot;},{&quot;citationID&quot;:&quot;MENDELEY_CITATION_4f49ce98-79f1-4a88-91b8-f4c7bab6d21d&quot;,&quot;citationItems&quot;:[{&quot;id&quot;:&quot;b4e70127-2921-5b5d-9f3e-c67f9bddd07a&quot;,&quot;itemData&quot;:{&quot;DOI&quot;:&quot;10.2147/IDR.S374805&quot;,&quot;ISSN&quot;:&quot;1178-6973&quot;,&quot;abstract&quot;:&quot;Background: Emergence of antimicrobial resistance poses new challenges in the management of community acquired respiratory tract infections (CARTIs). Therefore, surveillance on the antimicrobial susceptibilities of common respiratory pathogens is valuable and guides empirical therapeutic choices in management of CARTIs. Objective: The objective of the current study is to summarize the antimicrobial resistance trends in common respiratory tract pathogens isolated from patients with CARTIs in China, over a 10-year period (2009-2018). Methods: Streptococcus pneumoniae, Haemophilus influenzae and Moraxella catarrhalis strains were collected from multicenter, and antimicrobial susceptibility testing was performed in the research central laboratory of each study period from 2009-2018. The pathogens that accounted for CARTIs in the adult population was considered and summarized. Results: From 2009-2018 a total of 3750 isolates were collected from 22 cities located across different regions of China. Among these the most common bacterial isolates include S. pneumoniae (53.7%) followed by H. influenza (32.4%), M. catarrhalis (13.9%). S. pneumoniae exhibited reduction in susceptibility and increase in resistance to penicillin, cephalosporins (cefaclor, cefuroxime, ceftriaxone) during the surveillance period. Invasive and noninvasive S. pneumoniae showed similar resistance. In the case of H. influenzae susceptibility to β-lactam and β-lactamase inhibitors (ampicillin, amoxicillin and AMC), SXT, clarithromycin and cephalosporins (cefuroxime, cefaclor, ceftazidime) was reduced over the past 10 years with an exception of ceftriaxone. Overall, moxifloxacin and levofloxacin have the highest susceptibility rates against S. pneumoniae (&gt;95%) and H. influenza (&gt;90%). M. catarrhalis exhibited susceptibility to almost all the tested antimicrobials. Conclusion: In China the 10-year trends showed a substantial increase in resistance to β-lactam drugs and reduction in sensitivity. However, certain antimicrobial agents namely fluoroquinolones including moxifloxacin and levofloxacin maintained low resistance rates with better susceptibility. Further, with few exceptions decline in susceptibility rates to macrolides and cephalosporins was observed among the tested pathogens.&quot;,&quot;author&quot;:[{&quot;dropping-particle&quot;:&quot;&quot;,&quot;family&quot;:&quot;Zhao&quot;,&quot;given&quot;:&quot;Chunjiang&quot;,&quot;non-dropping-particle&quot;:&quot;&quot;,&quot;parse-names&quot;:false,&quot;suffix&quot;:&quot;&quot;},{&quot;dropping-particle&quot;:&quot;&quot;,&quot;family&quot;:&quot;Yang&quot;,&quot;given&quot;:&quot;Shu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Wang&quot;,&quot;given&quot;:&quot;Zhanwei&quot;,&quot;non-dropping-particle&quot;:&quot;&quot;,&quot;parse-names&quot;:false,&quot;suffix&quot;:&quot;&quot;},{&quot;dropping-particle&quot;:&quot;&quot;,&quot;family&quot;:&quot;Zhang&quot;,&quot;given&quot;:&quot;Yawei&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Chen&quot;,&quot;given&quot;:&quot;Hongbin&quot;,&quot;non-dropping-particle&quot;:&quot;&quot;,&quot;parse-names&quot;:false,&quot;suffix&quot;:&quot;&quot;},{&quot;dropping-particle&quot;:&quot;&quot;,&quot;family&quot;:&quot;Wang&quot;,&quot;given&quot;:&quot;Hui&quot;,&quot;non-dropping-particle&quot;:&quot;&quot;,&quot;parse-names&quot;:false,&quot;suffix&quot;:&quot;&quot;}],&quot;container-title&quot;:&quot;Infection and Drug Resistance&quot;,&quot;id&quot;:&quot;b4e70127-2921-5b5d-9f3e-c67f9bddd07a&quot;,&quot;issued&quot;:{&quot;date-parts&quot;:[[&quot;2022&quot;,&quot;8&quot;,&quot;31&quot;]]},&quot;page&quot;:&quot;5069-5083&quot;,&quot;publisher&quot;:&quot;Dove Press&quot;,&quot;title&quot;:&quot;Antimicrobial Resistance Trends of the Most Common Causative Pathogens Associated with Community-acquired Respiratory Infections in China: 2009&amp;ndash;2018&quot;,&quot;type&quot;:&quot;article-journal&quot;,&quot;volume&quot;:&quot;15&quot;},&quot;uris&quot;:[&quot;http://www.mendeley.com/documents/?uuid=88424ee4-8061-3caa-bca9-d1a61401dbf6&quot;],&quot;isTemporary&quot;:false,&quot;legacyDesktopId&quot;:&quot;88424ee4-8061-3caa-bca9-d1a61401dbf6&quot;},{&quot;id&quot;:&quot;7d9a81a9-a457-5c7a-8150-9929858b360c&quot;,&quot;itemData&quot;:{&quot;DOI&quot;:&quot;10.1186/s12879-019-4093-1&quot;,&quot;ISSN&quot;:&quot;1471-2334&quot;,&quot;abstract&quot;:&quot;In China multidrug-resistant bacteria pose a considerable threat to public health. Antimicrobial resistance has weakened the effectiveness of many medicines widely used today. Thus, discovering new antibacterial drugs is paramount in the effort to treat emerging drug-resistant bacteria.&quot;,&quot;author&quot;:[{&quot;dropping-particle&quot;:&quot;&quot;,&quot;family&quot;:&quot;Zhao&quot;,&quot;given&quot;:&quot;Chunjiang&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Zhang&quot;,&quot;given&quot;:&quot;Yawei&quot;,&quot;non-dropping-particle&quot;:&quot;&quot;,&quot;parse-names&quot;:false,&quot;suffix&quot;:&quot;&quot;},{&quot;dropping-particle&quot;:&quot;&quot;,&quot;family&quot;:&quot;Wang&quot;,&quot;given&quot;:&quot;Ruobing&quot;,&quot;non-dropping-particle&quot;:&quot;&quot;,&quot;parse-names&quot;:false,&quot;suffix&quot;:&quot;&quot;},{&quot;dropping-particle&quot;:&quot;&quot;,&quot;family&quot;:&quot;Wang&quot;,&quot;given&quot;:&quot;Qi&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7d9a81a9-a457-5c7a-8150-9929858b360c&quot;,&quot;issue&quot;:&quot;1&quot;,&quot;issued&quot;:{&quot;date-parts&quot;:[[&quot;2019&quot;]]},&quot;page&quot;:&quot;508&quot;,&quot;title&quot;:&quot;In vitro activities of Eravacycline against 336 isolates collected from 2012 to 2016 from 11 teaching hospitals in China&quot;,&quot;type&quot;:&quot;article-journal&quot;,&quot;volume&quot;:&quot;19&quot;},&quot;uris&quot;:[&quot;http://www.mendeley.com/documents/?uuid=0c9a93a2-c6fe-4e31-8b46-bb407add1e12&quot;],&quot;isTemporary&quot;:false,&quot;legacyDesktopId&quot;:&quot;0c9a93a2-c6fe-4e31-8b46-bb407add1e12&quot;},{&quot;id&quot;:&quot;4d1ffa80-e319-58d3-99fe-fd5adb781795&quot;,&quot;itemData&quot;:{&quot;DOI&quot;:&quot;10.1186/s12879-017-2880-0&quot;,&quot;ISSN&quot;:&quot;1471-2334 (Electronic)&quot;,&quot;PMID&quot;:&quot;29284419&quot;,&quot;abstract&quot;:&quot;BACKGROUND: Streptococcus pneumoniae, the leading pathogen of bacterial infections  in infants and the elderly, is responsible for pneumococcal diseases with severe morbidity and mortality. Emergence of drug-resistant strains presented new challenges for treatment and prevention. Vaccination has proven to be an effective means of preventing pneumococcal infection worldwide. Detailed epidemiological information of antibiotic susceptibilities and serotype distribution will be of great help to the management of pneumococcal infections. METHODS: A total of 881 S. pneumoniae isolates were collected from patients at 23 teaching hospitals in 17 different cities from 2011 to 2016. The main specimen types included sputum, blood, broncho-alveolar lavage fluid, pharyngeal swabs, and cerebrospinal fluid. Minimum inhibitory concentrations (MICs) were determined using the agar dilution method. Capsular serotypes were identified using latex agglutination and quellung reaction test. Molecular epidemiology was investigated using multilocus sequence typing. RESULTS: S. pneumoniae isolates were highly resistant to macrolides, tetracycline, and trimethoprim/sulfamethoxazole. The rate of resistance to penicillin was 51.6% (oral breakpoint). However, levofloxacin and moxifloxacin maintained excellent antimicrobial activity and all of the isolated strains were susceptible to vancomycin. Twenty-two serotypes were identified among the 881 isolates. Prevalent serotypes were 19F (25.7%), 19A (14.0%), 15 (6.8%), 6B (3.6%), 6A (3.0%), and 17 (2.8%). The overall vaccine coverage rates for 7- and 13-valent pneumococcal conjugate vaccines were 37.5% and 58.3%, respectively. Vaccine coverage rates in young children and economically underdeveloped regions were higher than those in older adults and developed regions. Vaccine-covered serotypes demonstrated higher resistance compared with uncovered serotypes. Molecular epidemiological typing demonstrated that S. pneumoniae showed significant clonal dissemination and that ST271 (120, 28.3%), ST320 (73, 17.2%) and ST81 (27, 6.6%) were the major STs. CONCLUSIONS: High resistance to clinical routine antibiotics was observed for all 881 S. pneumoniae strains. Drug resistance varied among different serotypes and age groups. Prevalent serotypes among the isolates were 19F, 19A, 15, 6B, 6A, and 17. Community-acquired strains should also be included in future studies to gain a better understanding of the prevalence and resistance of S. pneumoniae i…&quot;,&quot;author&quot;:[{&quot;dropping-particle&quot;:&quot;&quot;,&quot;family&quot;:&quot;Zhao&quot;,&quot;given&quot;:&quot;Chunjiang&quot;,&quot;non-dropping-particle&quot;:&quot;&quot;,&quot;parse-names&quot;:false,&quot;suffix&quot;:&quot;&quot;},{&quot;dropping-particle&quot;:&quot;&quot;,&quot;family&quot;:&quot;Li&quot;,&quot;given&quot;:&quot;Zongb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Zhang&quot;,&quot;given&quot;:&quot;Xiaobing&quot;,&quot;non-dropping-particle&quot;:&quot;&quot;,&quot;parse-names&quot;:false,&quot;suffix&quot;:&quot;&quot;},{&quot;dropping-particle&quot;:&quot;&quot;,&quot;family&quot;:&quot;Ji&quot;,&quot;given&quot;:&quot;Ping&quot;,&quot;non-dropping-particle&quot;:&quot;&quot;,&quot;parse-names&quot;:false,&quot;suffix&quot;:&quot;&quot;},{&quot;dropping-particle&quot;:&quot;&quot;,&quot;family&quot;:&quot;Zeng&quot;,&quot;given&quot;:&quot;Ji&quot;,&quot;non-dropping-particle&quot;:&quot;&quot;,&quot;parse-names&quot;:false,&quot;suffix&quot;:&quot;&quot;},{&quot;dropping-particle&quot;:&quot;&quot;,&quot;family&quot;:&quot;Hu&quot;,&quot;given&quot;:&quot;Bijie&quot;,&quot;non-dropping-particle&quot;:&quot;&quot;,&quot;parse-names&quot;:false,&quot;suffix&quot;:&quot;&quot;},{&quot;dropping-particle&quot;:&quot;&quot;,&quot;family&quot;:&quot;Hu&quot;,&quot;given&quot;:&quot;Zhidong&quot;,&quot;non-dropping-particle&quot;:&quot;&quot;,&quot;parse-names&quot;:false,&quot;suffix&quot;:&quot;&quot;},{&quot;dropping-particle&quot;:&quot;&quot;,&quot;family&quot;:&quot;Liao&quot;,&quot;given&quot;:&quot;Kang&quot;,&quot;non-dropping-particle&quot;:&quot;&quot;,&quot;parse-names&quot;:false,&quot;suffix&quot;:&quot;&quot;},{&quot;dropping-particle&quot;:&quot;&quot;,&quot;family&quot;:&quot;Sun&quot;,&quot;given&quot;:&quot;Hongli&quot;,&quot;non-dropping-particle&quot;:&quot;&quot;,&quot;parse-names&quot;:false,&quot;suffix&quot;:&quot;&quot;},{&quot;dropping-particle&quot;:&quot;&quot;,&quot;family&quot;:&quot;Zhang&quot;,&quot;given&quot;:&quot;Rong&quot;,&quot;non-dropping-particle&quot;:&quot;&quot;,&quot;parse-names&quot;:false,&quot;suffix&quot;:&quot;&quot;},{&quot;dropping-particle&quot;:&quot;&quot;,&quot;family&quot;:&quot;Cao&quot;,&quot;given&quot;:&quot;Bin&quot;,&quot;non-dropping-particle&quot;:&quot;&quot;,&quot;parse-names&quot;:false,&quot;suffix&quot;:&quot;&quot;},{&quot;dropping-particle&quot;:&quot;&quot;,&quot;family&quot;:&quot;Zhuo&quot;,&quot;given&quot;:&quot;Chao&quot;,&quot;non-dropping-particle&quot;:&quot;&quot;,&quot;parse-names&quot;:false,&quot;suffix&quot;:&quot;&quot;},{&quot;dropping-particle&quot;:&quot;&quot;,&quot;family&quot;:&quot;Jia&quot;,&quot;given&quot;:&quot;Wei&quot;,&quot;non-dropping-particle&quot;:&quot;&quot;,&quot;parse-names&quot;:false,&quot;suffix&quot;:&quot;&quot;},{&quot;dropping-particle&quot;:&quot;&quot;,&quot;family&quot;:&quot;Mei&quot;,&quot;given&quot;:&quot;Yaning&quot;,&quot;non-dropping-particle&quot;:&quot;&quot;,&quot;parse-names&quot;:false,&quot;suffix&quot;:&quot;&quot;},{&quot;dropping-particle&quot;:&quot;&quot;,&quot;family&quot;:&quot;Chu&quot;,&quot;given&quot;:&quot;Yunzhuo&quot;,&quot;non-dropping-particle&quot;:&quot;&quot;,&quot;parse-names&quot;:false,&quot;suffix&quot;:&quot;&quot;},{&quot;dropping-particle&quot;:&quot;&quot;,&quot;family&quot;:&quot;Xu&quot;,&quot;given&quot;:&quot;Xuesong&quot;,&quot;non-dropping-particle&quot;:&quot;&quot;,&quot;parse-names&quot;:false,&quot;suffix&quot;:&quot;&quot;},{&quot;dropping-particle&quot;:&quot;&quot;,&quot;family&quot;:&quot;Yang&quot;,&quot;given&quot;:&quot;Qing&quot;,&quot;non-dropping-particle&quot;:&quot;&quot;,&quot;parse-names&quot;:false,&quot;suffix&quot;:&quot;&quot;},{&quot;dropping-particle&quot;:&quot;&quot;,&quot;family&quot;:&quot;Jin&quot;,&quot;given&quot;:&quot;Yan&quot;,&quot;non-dropping-particle&quot;:&quot;&quot;,&quot;parse-names&quot;:false,&quot;suffix&quot;:&quot;&quot;},{&quot;dropping-particle&quot;:&quot;&quot;,&quot;family&quot;:&quot;Fu&quot;,&quot;given&quot;:&quot;Quan&quot;,&quot;non-dropping-particle&quot;:&quot;&quot;,&quot;parse-names&quot;:false,&quot;suffix&quot;:&quot;&quot;},{&quot;dropping-particle&quot;:&quot;&quot;,&quot;family&quot;:&quot;Xu&quot;,&quot;given&quot;:&quot;Xiuli&quot;,&quot;non-dropping-particle&quot;:&quot;&quot;,&quot;parse-names&quot;:false,&quot;suffix&quot;:&quot;&quot;},{&quot;dropping-particle&quot;:&quot;&quot;,&quot;family&quot;:&quot;Li&quot;,&quot;given&quot;:&quot;Hongling&quot;,&quot;non-dropping-particle&quot;:&quot;&quot;,&quot;parse-names&quot;:false,&quot;suffix&quot;:&quot;&quot;},{&quot;dropping-particle&quot;:&quot;&quot;,&quot;family&quot;:&quot;Wang&quot;,&quot;given&quot;:&quot;Lijun&quot;,&quot;non-dropping-particle&quot;:&quot;&quot;,&quot;parse-names&quot;:false,&quot;suffix&quot;:&quot;&quot;},{&quot;dropping-particle&quot;:&quot;&quot;,&quot;family&quot;:&quot;Ni&quot;,&quot;given&quot;:&quot;Yuxing&quot;,&quot;non-dropping-particle&quot;:&quot;&quot;,&quot;parse-names&quot;:false,&quot;suffix&quot;:&quot;&quot;},{&quot;dropping-particle&quot;:&quot;&quot;,&quot;family&quot;:&quot;Liang&quot;,&quot;given&quot;:&quot;Hongjie&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4d1ffa80-e319-58d3-99fe-fd5adb781795&quot;,&quot;issue&quot;:&quot;1&quot;,&quot;issued&quot;:{&quot;date-parts&quot;:[[&quot;2017&quot;,&quot;12&quot;]]},&quot;language&quot;:&quot;eng&quot;,&quot;page&quot;:&quot;804&quot;,&quot;title&quot;:&quot;Serotype distribution and antibiotic resistance of Streptococcus pneumoniae isolates  from 17 Chinese cities from 2011 to 2016.&quot;,&quot;type&quot;:&quot;article-journal&quot;,&quot;volume&quot;:&quot;17&quot;},&quot;uris&quot;:[&quot;http://www.mendeley.com/documents/?uuid=b5035f6a-21aa-4429-9a22-aafd42162168&quot;],&quot;isTemporary&quot;:false,&quot;legacyDesktopId&quot;:&quot;b5035f6a-21aa-4429-9a22-aafd42162168&quot;}],&quot;properties&quot;:{&quot;noteIndex&quot;:0},&quot;isEdited&quot;:false,&quot;manualOverride&quot;:{&quot;citeprocText&quot;:&quot;[11–13]&quot;,&quot;isManuallyOverridden&quot;:false,&quot;manualOverrideText&quot;:&quot;&quot;},&quot;citationTag&quot;:&quot;MENDELEY_CITATION_v3_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&quot;},{&quot;citationID&quot;:&quot;MENDELEY_CITATION_e385f6fa-56a8-4624-8bbb-3ed81b6e9b75&quot;,&quot;citationItems&quot;:[{&quot;id&quot;:&quot;5d969d93-fbb6-5c00-879b-6e3ae04e1e79&quot;,&quot;itemData&quot;:{&quot;ISSN&quot;:&quot;2352-3964&quot;,&quot;author&quot;:[{&quot;dropping-particle&quot;:&quot;&quot;,&quot;family&quot;:&quot;Gladstone&quot;,&quot;given&quot;:&quot;Rebecca A&quot;,&quot;non-dropping-particle&quot;:&quot;&quot;,&quot;parse-names&quot;:false,&quot;suffix&quot;:&quot;&quot;},{&quot;dropping-particle&quot;:&quot;&quot;,&quot;family&quot;:&quot;Lo&quot;,&quot;given&quot;:&quot;Stephanie W&quot;,&quot;non-dropping-particle&quot;:&quot;&quot;,&quot;parse-names&quot;:false,&quot;suffix&quot;:&quot;&quot;},{&quot;dropping-particle&quot;:&quot;&quot;,&quot;family&quot;:&quot;Lees&quot;,&quot;given&quot;:&quot;John A&quot;,&quot;non-dropping-particle&quot;:&quot;&quot;,&quot;parse-names&quot;:false,&quot;suffix&quot;:&quot;&quot;},{&quot;dropping-particle&quot;:&quot;&quot;,&quot;family&quot;:&quot;Croucher&quot;,&quot;given&quot;:&quot;Nicholas J&quot;,&quot;non-dropping-particle&quot;:&quot;&quot;,&quot;parse-names&quot;:false,&quot;suffix&quot;:&quot;&quot;},{&quot;dropping-particle&quot;:&quot;&quot;,&quot;family&quot;:&quot;Tonder&quot;,&quot;given&quot;:&quot;Andries J&quot;,&quot;non-dropping-particle&quot;:&quot;Van&quot;,&quot;parse-names&quot;:false,&quot;suffix&quot;:&quot;&quot;},{&quot;dropping-particle&quot;:&quot;&quot;,&quot;family&quot;:&quot;Corander&quot;,&quot;given&quot;:&quot;Jukka&quot;,&quot;non-dropping-particle&quot;:&quot;&quot;,&quot;parse-names&quot;:false,&quot;suffix&quot;:&quot;&quot;},{&quot;dropping-particle&quot;:&quot;&quot;,&quot;family&quot;:&quot;Page&quot;,&quot;given&quot;:&quot;Andrew J&quot;,&quot;non-dropping-particle&quot;:&quot;&quot;,&quot;parse-names&quot;:false,&quot;suffix&quot;:&quot;&quot;},{&quot;dropping-particle&quot;:&quot;&quot;,&quot;family&quot;:&quot;Marttinen&quot;,&quot;given&quot;:&quot;Pekka&quot;,&quot;non-dropping-particle&quot;:&quot;&quot;,&quot;parse-names&quot;:false,&quot;suffix&quot;:&quot;&quot;},{&quot;dropping-particle&quot;:&quot;&quot;,&quot;family&quot;:&quot;Bentley&quot;,&quot;given&quot;:&quot;Leon J&quot;,&quot;non-dropping-particle&quot;:&quot;&quot;,&quot;parse-names&quot;:false,&quot;suffix&quot;:&quot;&quot;},{&quot;dropping-particle&quot;:&quot;&quot;,&quot;family&quot;:&quot;Ochoa&quot;,&quot;given&quot;:&quot;Theresa J&quot;,&quot;non-dropping-particle&quot;:&quot;&quot;,&quot;parse-names&quot;:false,&quot;suffix&quot;:&quot;&quot;}],&quot;container-title&quot;:&quot;EBioMedicine&quot;,&quot;id&quot;:&quot;5d969d93-fbb6-5c00-879b-6e3ae04e1e79&quot;,&quot;issued&quot;:{&quot;date-parts&quot;:[[&quot;2019&quot;]]},&quot;page&quot;:&quot;338-346&quot;,&quot;publisher&quot;:&quot;Elsevier&quot;,&quot;title&quot;:&quot;International genomic definition of pneumococcal lineages, to contextualise disease, antibiotic resistance and vaccine impact&quot;,&quot;type&quot;:&quot;article-journal&quot;,&quot;volume&quot;:&quot;43&quot;},&quot;uris&quot;:[&quot;http://www.mendeley.com/documents/?uuid=c8c4848b-a7f1-479d-895c-c2990eb48f42&quot;],&quot;isTemporary&quot;:false,&quot;legacyDesktopId&quot;:&quot;c8c4848b-a7f1-479d-895c-c2990eb48f42&quot;}],&quot;properties&quot;:{&quot;noteIndex&quot;:0},&quot;isEdited&quot;:false,&quot;manualOverride&quot;:{&quot;citeprocText&quot;:&quot;[14]&quot;,&quot;isManuallyOverridden&quot;:false,&quot;manualOverrideText&quot;:&quot;&quot;},&quot;citationTag&quot;:&quot;MENDELEY_CITATION_v3_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&quot;},{&quot;citationID&quot;:&quot;MENDELEY_CITATION_1c9a5b72-6b96-484e-89fb-ef2b52180769&quot;,&quot;citationItems&quot;:[{&quot;id&quot;:&quot;5663742d-6e1c-56c8-97eb-45c0ef6f6f0d&quot;,&quot;itemData&quot;:{&quot;DOI&quot;:&quot;10.1128/JCM.06094-11&quot;,&quot;ISSN&quot;:&quot;1098-660X&quot;,&quot;PMID&quot;:&quot;22238442&quot;,&quot;abstract&quot;:&quot;Accurate strain identification is essential for anyone working with bacteria. For many species, multilocus sequence typing (MLST) is considered the \&quot;gold standard\&quot; of typing, but it is traditionally performed in an expensive and time-consuming manner. As the costs of whole-genome sequencing (WGS) continue to decline, it becomes increasingly available to scientists and routine diagnostic laboratories. Currently, the cost is below that of traditional MLST. The new challenges will be how to extract the relevant information from the large amount of data so as to allow for comparison over time and between laboratories. Ideally, this information should also allow for comparison to historical data. We developed a Web-based method for MLST of 66 bacterial species based on WGS data. As input, the method uses short sequence reads from four sequencing platforms or preassembled genomes. Updates from the MLST databases are downloaded monthly, and the best-matching MLST alleles of the specified MLST scheme are found using a BLAST-based ranking method. The sequence type is then determined by the combination of alleles identified. The method was tested on preassembled genomes from 336 isolates covering 56 MLST schemes, on short sequence reads from 387 isolates covering 10 schemes, and on a small test set of short sequence reads from 29 isolates for which the sequence type had been determined by traditional methods. The method presented here enables investigators to determine the sequence types of their isolates on the basis of WGS data. This method is publicly available at www.cbs.dtu.dk/services/ MLST. Copyright © 2012, American Society for Microbiology. All Rights Reserved.&quot;,&quot;author&quot;:[{&quot;dropping-particle&quot;:&quot;V.&quot;,&quot;family&quot;:&quot;Larsen&quot;,&quot;given&quot;:&quot;Mette&quot;,&quot;non-dropping-particle&quot;:&quot;&quot;,&quot;parse-names&quot;:false,&quot;suffix&quot;:&quot;&quot;},{&quot;dropping-particle&quot;:&quot;&quot;,&quot;family&quot;:&quot;Cosentino&quot;,&quot;given&quot;:&quot;Salvatore&quot;,&quot;non-dropping-particle&quot;:&quot;&quot;,&quot;parse-names&quot;:false,&quot;suffix&quot;:&quot;&quot;},{&quot;dropping-particle&quot;:&quot;&quot;,&quot;family&quot;:&quot;Rasmussen&quot;,&quot;given&quot;:&quot;Simon&quot;,&quot;non-dropping-particle&quot;:&quot;&quot;,&quot;parse-names&quot;:false,&quot;suffix&quot;:&quot;&quot;},{&quot;dropping-particle&quot;:&quot;&quot;,&quot;family&quot;:&quot;Friis&quot;,&quot;given&quot;:&quot;Carsten&quot;,&quot;non-dropping-particle&quot;:&quot;&quot;,&quot;parse-names&quot;:false,&quot;suffix&quot;:&quot;&quot;},{&quot;dropping-particle&quot;:&quot;&quot;,&quot;family&quot;:&quot;Hasman&quot;,&quot;given&quot;:&quot;Henrik&quot;,&quot;non-dropping-particle&quot;:&quot;&quot;,&quot;parse-names&quot;:false,&quot;suffix&quot;:&quot;&quot;},{&quot;dropping-particle&quot;:&quot;&quot;,&quot;family&quot;:&quot;Marvig&quot;,&quot;given&quot;:&quot;Rasmus Lykke&quot;,&quot;non-dropping-particle&quot;:&quot;&quot;,&quot;parse-names&quot;:false,&quot;suffix&quot;:&quot;&quot;},{&quot;dropping-particle&quot;:&quot;&quot;,&quot;family&quot;:&quot;Jelsbak&quot;,&quot;given&quot;:&quot;Lars&quot;,&quot;non-dropping-particle&quot;:&quot;&quot;,&quot;parse-names&quot;:false,&quot;suffix&quot;:&quot;&quot;},{&quot;dropping-particle&quot;:&quot;&quot;,&quot;family&quot;:&quot;Sicheritz-Pontén&quot;,&quot;given&quot;:&quot;Thomas&quot;,&quot;non-dropping-particle&quot;:&quot;&quot;,&quot;parse-names&quot;:false,&quot;suffix&quot;:&quot;&quot;},{&quot;dropping-particle&quot;:&quot;&quot;,&quot;family&quot;:&quot;Ussery&quot;,&quot;given&quot;:&quot;David W.&quot;,&quot;non-dropping-particle&quot;:&quot;&quot;,&quot;parse-names&quot;:false,&quot;suffix&quot;:&quot;&quot;},{&quot;dropping-particle&quot;:&quot;&quot;,&quot;family&quot;:&quot;Aarestrup&quot;,&quot;given&quot;:&quot;Frank M.&quot;,&quot;non-dropping-particle&quot;:&quot;&quot;,&quot;parse-names&quot;:false,&quot;suffix&quot;:&quot;&quot;},{&quot;dropping-particle&quot;:&quot;&quot;,&quot;family&quot;:&quot;Lund&quot;,&quot;given&quot;:&quot;Ole&quot;,&quot;non-dropping-particle&quot;:&quot;&quot;,&quot;parse-names&quot;:false,&quot;suffix&quot;:&quot;&quot;}],&quot;container-title&quot;:&quot;Journal of clinical microbiology&quot;,&quot;id&quot;:&quot;5663742d-6e1c-56c8-97eb-45c0ef6f6f0d&quot;,&quot;issue&quot;:&quot;4&quot;,&quot;issued&quot;:{&quot;date-parts&quot;:[[&quot;2012&quot;,&quot;4&quot;]]},&quot;page&quot;:&quot;1355-1361&quot;,&quot;publisher&quot;:&quot;J Clin Microbiol&quot;,&quot;title&quot;:&quot;Multilocus sequence typing of total-genome-sequenced bacteria&quot;,&quot;type&quot;:&quot;article-journal&quot;,&quot;volume&quot;:&quot;50&quot;},&quot;uris&quot;:[&quot;http://www.mendeley.com/documents/?uuid=ee65351a-e9c6-3a7f-9d96-62b51853d200&quot;],&quot;isTemporary&quot;:false,&quot;legacyDesktopId&quot;:&quot;ee65351a-e9c6-3a7f-9d96-62b51853d200&quot;}],&quot;properties&quot;:{&quot;noteIndex&quot;:0},&quot;isEdited&quot;:false,&quot;manualOverride&quot;:{&quot;citeprocText&quot;:&quot;[15]&quot;,&quot;isManuallyOverridden&quot;:false,&quot;manualOverrideText&quot;:&quot;&quot;},&quot;citationTag&quot;:&quot;MENDELEY_CITATION_v3_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&quot;},{&quot;citationID&quot;:&quot;MENDELEY_CITATION_5e7ed304-c5d3-481d-9fa6-5cdb5c8a1533&quot;,&quot;citationItems&quot;:[{&quot;id&quot;:&quot;baa85e42-d517-52c9-844f-aff1b6ebc723&quot;,&quot;itemData&quot;:{&quot;author&quot;:[{&quot;dropping-particle&quot;:&quot;&quot;,&quot;family&quot;:&quot;CLSI&quot;,&quot;given&quot;:&quot;&quot;,&quot;non-dropping-particle&quot;:&quot;&quot;,&quot;parse-names&quot;:false,&quot;suffix&quot;:&quot;&quot;}],&quot;container-title&quot;:&quot;Clinical and Laboratory Standards Institute&quot;,&quot;id&quot;:&quot;baa85e42-d517-52c9-844f-aff1b6ebc723&quot;,&quot;issue&quot;:&quot;CLSI supplement M100&quot;,&quot;issued&quot;:{&quot;date-parts&quot;:[[&quot;2022&quot;]]},&quot;title&quot;:&quot;Performance Standards for Antimicrobial Susceptibility Testing&quot;,&quot;type&quot;:&quot;article-journal&quot;,&quot;volume&quot;:&quot;32nd ed&quot;},&quot;uris&quot;:[&quot;http://www.mendeley.com/documents/?uuid=72195c79-5b61-4525-88ca-9d34670429b3&quot;],&quot;isTemporary&quot;:false,&quot;legacyDesktopId&quot;:&quot;72195c79-5b61-4525-88ca-9d34670429b3&quot;}],&quot;properties&quot;:{&quot;noteIndex&quot;:0},&quot;isEdited&quot;:false,&quot;manualOverride&quot;:{&quot;citeprocText&quot;:&quot;[16]&quot;,&quot;isManuallyOverridden&quot;:false,&quot;manualOverrideText&quot;:&quot;&quot;},&quot;citationTag&quot;:&quot;MENDELEY_CITATION_v3_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&quot;},{&quot;citationID&quot;:&quot;MENDELEY_CITATION_8b4d4a49-b019-4ff5-8a0f-7cae27284da5&quot;,&quot;citationItems&quot;:[{&quot;id&quot;:&quot;c07f5e08-7361-5e12-896d-4a7cf53f845e&quot;,&quot;itemData&quot;:{&quot;DOI&quot;:&quot;10.2147/IDR.S256663&quot;,&quot;ISSN&quot;:&quot;1178-6973 (Print)&quot;,&quot;PMID&quot;:&quot;32753907&quot;,&quot;abstract&quot;:&quot;BACKGROUND: Streptococcus pneumoniae infections are the major cause of global  morbidity and mortality among children and patients aged more than 65 years. This study aimed to investigate the antimicrobial resistance, bacterial serotype distribution, and genetic characteristics of invasive S. pneumoniae from different cities in North China. MATERIALS AND METHODS: A total of 164 invasive S. pneumoniae strains were collected from 8 hospitals in 5 regions of North China between April 2016 and October 2017. Minimum inhibitory concentrations (MICs) were determined using the agar dilution method. Capsular serotypes were identified using the Quellung reaction test. Molecular epidemiology was investigated using multilocus sequence typing. RESULTS: S. pneumoniae isolates were highly resistant to macrolides, clindamycin, and tetracycline in all age groups. The overall rate of resistance to penicillin was 56.7%. However, fluoroquinolones and vancomycin maintained excellent antimicrobial activities. The rate of resistance to β-lactam in strains isolated from children aged less than 18 years was significantly higher than that in strains from other age groups. The most prevalent serotypes were 14 (22.6%), 19F (16.5%), non-vaccine types (14.0%), 19A (9.8%), and 23F (9.1%). The coverage for PCV10 and PCV13 was 59.8% and 75.6%, respectively. The vaccine coverage rate was the highest among children aged less than 5 years. The proportion of penicillin-resistant isolates was higher among vaccine-covered strains compared with non-covered strains. S. pneumoniae showed considerable clonal dissemination, and ST876 (28, 17.1%), ST271 (22, 13.4%), ST81 (17, 10.4%) and ST320 (14, 8.5%) were the major STs. CONCLUSION: All the 164 invasive S. pneumoniae isolates demonstrated high resistance to antibiotics. The coverage of S. pneumoniae vaccine was higher in children than in adults.&quot;,&quot;author&quot;:[{&quot;dropping-particle&quot;:&quot;&quot;,&quot;family&quot;:&quot;Zhao&quot;,&quot;given&quot;:&quot;Chunjiang&quot;,&quot;non-dropping-particle&quot;:&quot;&quot;,&quot;parse-names&quot;:false,&quot;suffix&quot;:&quot;&quot;},{&quot;dropping-particle&quot;:&quot;&quot;,&quot;family&quot;:&quot;Xie&quot;,&quot;given&quot;:&quot;Yuha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Wang&quot;,&quot;given&quot;:&quot;Zhanwei&quot;,&quot;non-dropping-particle&quot;:&quot;&quot;,&quot;parse-names&quot;:false,&quot;suffix&quot;:&quot;&quot;},{&quot;dropping-particle&quot;:&quot;&quot;,&quot;family&quot;:&quot;Yang&quot;,&quot;given&quot;:&quot;Shuo&quot;,&quot;non-dropping-particle&quot;:&quot;&quot;,&quot;parse-names&quot;:false,&quot;suffix&quot;:&quot;&quot;},{&quot;dropping-particle&quot;:&quot;&quot;,&quot;family&quot;:&quot;Wang&quot;,&quot;given&quot;:&quot;Qi&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Chen&quot;,&quot;given&quot;:&quot;Hongbin&quot;,&quot;non-dropping-particle&quot;:&quot;&quot;,&quot;parse-names&quot;:false,&quot;suffix&quot;:&quot;&quot;},{&quot;dropping-particle&quot;:&quot;&quot;,&quot;family&quot;:&quot;Wang&quot;,&quot;given&quot;:&quot;Hui&quot;,&quot;non-dropping-particle&quot;:&quot;&quot;,&quot;parse-names&quot;:false,&quot;suffix&quot;:&quot;&quot;}],&quot;container-title&quot;:&quot;Infection and drug resistance&quot;,&quot;id&quot;:&quot;c07f5e08-7361-5e12-896d-4a7cf53f845e&quot;,&quot;issued&quot;:{&quot;date-parts&quot;:[[&quot;2020&quot;]]},&quot;language&quot;:&quot;eng&quot;,&quot;page&quot;:&quot;2117-2128&quot;,&quot;title&quot;:&quot;Investigation of Antibiotic Resistance, Serotype Distribution, and Genetic  Characteristics of 164 Invasive Streptococcus pneumoniae from North China Between April 2016 and October 2017.&quot;,&quot;type&quot;:&quot;article-journal&quot;,&quot;volume&quot;:&quot;13&quot;},&quot;uris&quot;:[&quot;http://www.mendeley.com/documents/?uuid=efca6ca1-53d1-4f1d-9c6f-cc4758aef00d&quot;],&quot;isTemporary&quot;:false,&quot;legacyDesktopId&quot;:&quot;efca6ca1-53d1-4f1d-9c6f-cc4758aef00d&quot;},{&quot;id&quot;:&quot;4d1ffa80-e319-58d3-99fe-fd5adb781795&quot;,&quot;itemData&quot;:{&quot;DOI&quot;:&quot;10.1186/s12879-017-2880-0&quot;,&quot;ISSN&quot;:&quot;1471-2334 (Electronic)&quot;,&quot;PMID&quot;:&quot;29284419&quot;,&quot;abstract&quot;:&quot;BACKGROUND: Streptococcus pneumoniae, the leading pathogen of bacterial infections  in infants and the elderly, is responsible for pneumococcal diseases with severe morbidity and mortality. Emergence of drug-resistant strains presented new challenges for treatment and prevention. Vaccination has proven to be an effective means of preventing pneumococcal infection worldwide. Detailed epidemiological information of antibiotic susceptibilities and serotype distribution will be of great help to the management of pneumococcal infections. METHODS: A total of 881 S. pneumoniae isolates were collected from patients at 23 teaching hospitals in 17 different cities from 2011 to 2016. The main specimen types included sputum, blood, broncho-alveolar lavage fluid, pharyngeal swabs, and cerebrospinal fluid. Minimum inhibitory concentrations (MICs) were determined using the agar dilution method. Capsular serotypes were identified using latex agglutination and quellung reaction test. Molecular epidemiology was investigated using multilocus sequence typing. RESULTS: S. pneumoniae isolates were highly resistant to macrolides, tetracycline, and trimethoprim/sulfamethoxazole. The rate of resistance to penicillin was 51.6% (oral breakpoint). However, levofloxacin and moxifloxacin maintained excellent antimicrobial activity and all of the isolated strains were susceptible to vancomycin. Twenty-two serotypes were identified among the 881 isolates. Prevalent serotypes were 19F (25.7%), 19A (14.0%), 15 (6.8%), 6B (3.6%), 6A (3.0%), and 17 (2.8%). The overall vaccine coverage rates for 7- and 13-valent pneumococcal conjugate vaccines were 37.5% and 58.3%, respectively. Vaccine coverage rates in young children and economically underdeveloped regions were higher than those in older adults and developed regions. Vaccine-covered serotypes demonstrated higher resistance compared with uncovered serotypes. Molecular epidemiological typing demonstrated that S. pneumoniae showed significant clonal dissemination and that ST271 (120, 28.3%), ST320 (73, 17.2%) and ST81 (27, 6.6%) were the major STs. CONCLUSIONS: High resistance to clinical routine antibiotics was observed for all 881 S. pneumoniae strains. Drug resistance varied among different serotypes and age groups. Prevalent serotypes among the isolates were 19F, 19A, 15, 6B, 6A, and 17. Community-acquired strains should also be included in future studies to gain a better understanding of the prevalence and resistance of S. pneumoniae i…&quot;,&quot;author&quot;:[{&quot;dropping-particle&quot;:&quot;&quot;,&quot;family&quot;:&quot;Zhao&quot;,&quot;given&quot;:&quot;Chunjiang&quot;,&quot;non-dropping-particle&quot;:&quot;&quot;,&quot;parse-names&quot;:false,&quot;suffix&quot;:&quot;&quot;},{&quot;dropping-particle&quot;:&quot;&quot;,&quot;family&quot;:&quot;Li&quot;,&quot;given&quot;:&quot;Zongb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Zhang&quot;,&quot;given&quot;:&quot;Xiaobing&quot;,&quot;non-dropping-particle&quot;:&quot;&quot;,&quot;parse-names&quot;:false,&quot;suffix&quot;:&quot;&quot;},{&quot;dropping-particle&quot;:&quot;&quot;,&quot;family&quot;:&quot;Ji&quot;,&quot;given&quot;:&quot;Ping&quot;,&quot;non-dropping-particle&quot;:&quot;&quot;,&quot;parse-names&quot;:false,&quot;suffix&quot;:&quot;&quot;},{&quot;dropping-particle&quot;:&quot;&quot;,&quot;family&quot;:&quot;Zeng&quot;,&quot;given&quot;:&quot;Ji&quot;,&quot;non-dropping-particle&quot;:&quot;&quot;,&quot;parse-names&quot;:false,&quot;suffix&quot;:&quot;&quot;},{&quot;dropping-particle&quot;:&quot;&quot;,&quot;family&quot;:&quot;Hu&quot;,&quot;given&quot;:&quot;Bijie&quot;,&quot;non-dropping-particle&quot;:&quot;&quot;,&quot;parse-names&quot;:false,&quot;suffix&quot;:&quot;&quot;},{&quot;dropping-particle&quot;:&quot;&quot;,&quot;family&quot;:&quot;Hu&quot;,&quot;given&quot;:&quot;Zhidong&quot;,&quot;non-dropping-particle&quot;:&quot;&quot;,&quot;parse-names&quot;:false,&quot;suffix&quot;:&quot;&quot;},{&quot;dropping-particle&quot;:&quot;&quot;,&quot;family&quot;:&quot;Liao&quot;,&quot;given&quot;:&quot;Kang&quot;,&quot;non-dropping-particle&quot;:&quot;&quot;,&quot;parse-names&quot;:false,&quot;suffix&quot;:&quot;&quot;},{&quot;dropping-particle&quot;:&quot;&quot;,&quot;family&quot;:&quot;Sun&quot;,&quot;given&quot;:&quot;Hongli&quot;,&quot;non-dropping-particle&quot;:&quot;&quot;,&quot;parse-names&quot;:false,&quot;suffix&quot;:&quot;&quot;},{&quot;dropping-particle&quot;:&quot;&quot;,&quot;family&quot;:&quot;Zhang&quot;,&quot;given&quot;:&quot;Rong&quot;,&quot;non-dropping-particle&quot;:&quot;&quot;,&quot;parse-names&quot;:false,&quot;suffix&quot;:&quot;&quot;},{&quot;dropping-particle&quot;:&quot;&quot;,&quot;family&quot;:&quot;Cao&quot;,&quot;given&quot;:&quot;Bin&quot;,&quot;non-dropping-particle&quot;:&quot;&quot;,&quot;parse-names&quot;:false,&quot;suffix&quot;:&quot;&quot;},{&quot;dropping-particle&quot;:&quot;&quot;,&quot;family&quot;:&quot;Zhuo&quot;,&quot;given&quot;:&quot;Chao&quot;,&quot;non-dropping-particle&quot;:&quot;&quot;,&quot;parse-names&quot;:false,&quot;suffix&quot;:&quot;&quot;},{&quot;dropping-particle&quot;:&quot;&quot;,&quot;family&quot;:&quot;Jia&quot;,&quot;given&quot;:&quot;Wei&quot;,&quot;non-dropping-particle&quot;:&quot;&quot;,&quot;parse-names&quot;:false,&quot;suffix&quot;:&quot;&quot;},{&quot;dropping-particle&quot;:&quot;&quot;,&quot;family&quot;:&quot;Mei&quot;,&quot;given&quot;:&quot;Yaning&quot;,&quot;non-dropping-particle&quot;:&quot;&quot;,&quot;parse-names&quot;:false,&quot;suffix&quot;:&quot;&quot;},{&quot;dropping-particle&quot;:&quot;&quot;,&quot;family&quot;:&quot;Chu&quot;,&quot;given&quot;:&quot;Yunzhuo&quot;,&quot;non-dropping-particle&quot;:&quot;&quot;,&quot;parse-names&quot;:false,&quot;suffix&quot;:&quot;&quot;},{&quot;dropping-particle&quot;:&quot;&quot;,&quot;family&quot;:&quot;Xu&quot;,&quot;given&quot;:&quot;Xuesong&quot;,&quot;non-dropping-particle&quot;:&quot;&quot;,&quot;parse-names&quot;:false,&quot;suffix&quot;:&quot;&quot;},{&quot;dropping-particle&quot;:&quot;&quot;,&quot;family&quot;:&quot;Yang&quot;,&quot;given&quot;:&quot;Qing&quot;,&quot;non-dropping-particle&quot;:&quot;&quot;,&quot;parse-names&quot;:false,&quot;suffix&quot;:&quot;&quot;},{&quot;dropping-particle&quot;:&quot;&quot;,&quot;family&quot;:&quot;Jin&quot;,&quot;given&quot;:&quot;Yan&quot;,&quot;non-dropping-particle&quot;:&quot;&quot;,&quot;parse-names&quot;:false,&quot;suffix&quot;:&quot;&quot;},{&quot;dropping-particle&quot;:&quot;&quot;,&quot;family&quot;:&quot;Fu&quot;,&quot;given&quot;:&quot;Quan&quot;,&quot;non-dropping-particle&quot;:&quot;&quot;,&quot;parse-names&quot;:false,&quot;suffix&quot;:&quot;&quot;},{&quot;dropping-particle&quot;:&quot;&quot;,&quot;family&quot;:&quot;Xu&quot;,&quot;given&quot;:&quot;Xiuli&quot;,&quot;non-dropping-particle&quot;:&quot;&quot;,&quot;parse-names&quot;:false,&quot;suffix&quot;:&quot;&quot;},{&quot;dropping-particle&quot;:&quot;&quot;,&quot;family&quot;:&quot;Li&quot;,&quot;given&quot;:&quot;Hongling&quot;,&quot;non-dropping-particle&quot;:&quot;&quot;,&quot;parse-names&quot;:false,&quot;suffix&quot;:&quot;&quot;},{&quot;dropping-particle&quot;:&quot;&quot;,&quot;family&quot;:&quot;Wang&quot;,&quot;given&quot;:&quot;Lijun&quot;,&quot;non-dropping-particle&quot;:&quot;&quot;,&quot;parse-names&quot;:false,&quot;suffix&quot;:&quot;&quot;},{&quot;dropping-particle&quot;:&quot;&quot;,&quot;family&quot;:&quot;Ni&quot;,&quot;given&quot;:&quot;Yuxing&quot;,&quot;non-dropping-particle&quot;:&quot;&quot;,&quot;parse-names&quot;:false,&quot;suffix&quot;:&quot;&quot;},{&quot;dropping-particle&quot;:&quot;&quot;,&quot;family&quot;:&quot;Liang&quot;,&quot;given&quot;:&quot;Hongjie&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4d1ffa80-e319-58d3-99fe-fd5adb781795&quot;,&quot;issue&quot;:&quot;1&quot;,&quot;issued&quot;:{&quot;date-parts&quot;:[[&quot;2017&quot;,&quot;12&quot;]]},&quot;language&quot;:&quot;eng&quot;,&quot;page&quot;:&quot;804&quot;,&quot;title&quot;:&quot;Serotype distribution and antibiotic resistance of Streptococcus pneumoniae isolates  from 17 Chinese cities from 2011 to 2016.&quot;,&quot;type&quot;:&quot;article-journal&quot;,&quot;volume&quot;:&quot;17&quot;},&quot;uris&quot;:[&quot;http://www.mendeley.com/documents/?uuid=b5035f6a-21aa-4429-9a22-aafd42162168&quot;],&quot;isTemporary&quot;:false,&quot;legacyDesktopId&quot;:&quot;b5035f6a-21aa-4429-9a22-aafd42162168&quot;}],&quot;properties&quot;:{&quot;noteIndex&quot;:0},&quot;isEdited&quot;:false,&quot;manualOverride&quot;:{&quot;citeprocText&quot;:&quot;[13, 17]&quot;,&quot;isManuallyOverridden&quot;:false,&quot;manualOverrideText&quot;:&quot;&quot;},&quot;citationTag&quot;:&quot;MENDELEY_CITATION_v3_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&quot;},{&quot;citationID&quot;:&quot;MENDELEY_CITATION_c23bf201-3b47-485e-be63-c29e5060931d&quot;,&quot;citationItems&quot;:[{&quot;id&quot;:&quot;bc295cc0-8fc3-532f-abc2-d793594da092&quot;,&quot;itemData&quot;:{&quot;DOI&quot;:&quot;10.1099/mgen.0.000186&quot;,&quot;ISSN&quot;:&quot;2057-5858&quot;,&quot;abstract&quot;:&quot;Streptococcus pneumoniae is responsible for 240 000–460 000 deaths in children under 5 years of age each year. Accurate identification of pneumococcal serotypes is important for tracking the distribution and evolution of serotypes following the introduction of effective vaccines. Recent efforts have been made to infer serotypes directly from genomic data but current software approaches are limited and do not scale well. Here, we introduce a novel method, SeroBA, which uses a k-mer approach. We compare SeroBA against real and simulated data and present results on the concordance and computational performance against a validation dataset, the robustness and scalability when analysing a large dataset, and the impact of varying the depth of coverage on sequence-based serotyping. SeroBA can predict serotypes, by identifying the cps locus, directly from raw whole genome sequencing read data with 98 % concordance using a k-mer-based method, can process 10 000 samples in just over 1 day using a standard server and can call serotypes at a coverage as low as 15–21×. SeroBA is implemented in Python3 and is freely available under an open source GPLv3 licence from: https://github.com/sanger-pathogens/seroba&quot;,&quot;author&quot;:[{&quot;dropping-particle&quot;:&quot;&quot;,&quot;family&quot;:&quot;Epping&quot;,&quot;given&quot;:&quot;Lennard&quot;,&quot;non-dropping-particle&quot;:&quot;&quot;,&quot;parse-names&quot;:false,&quot;suffix&quot;:&quot;&quot;},{&quot;dropping-particle&quot;:&quot;&quot;,&quot;family&quot;:&quot;Tonder&quot;,&quot;given&quot;:&quot;Andries J.&quot;,&quot;non-dropping-particle&quot;:&quot;van&quot;,&quot;parse-names&quot;:false,&quot;suffix&quot;:&quot;&quot;},{&quot;dropping-particle&quot;:&quot;&quot;,&quot;family&quot;:&quot;Gladstone&quot;,&quot;given&quot;:&quot;Rebecca A.&quot;,&quot;non-dropping-particle&quot;:&quot;&quot;,&quot;parse-names&quot;:false,&quot;suffix&quot;:&quot;&quot;},{&quot;dropping-particle&quot;:&quot;&quot;,&quot;family&quot;:&quot;Bentley&quot;,&quot;given&quot;:&quot;Stephen D.&quot;,&quot;non-dropping-particle&quot;:&quot;&quot;,&quot;parse-names&quot;:false,&quot;suffix&quot;:&quot;&quot;},{&quot;dropping-particle&quot;:&quot;&quot;,&quot;family&quot;:&quot;Page&quot;,&quot;given&quot;:&quot;Andrew J.&quot;,&quot;non-dropping-particle&quot;:&quot;&quot;,&quot;parse-names&quot;:false,&quot;suffix&quot;:&quot;&quot;},{&quot;dropping-particle&quot;:&quot;&quot;,&quot;family&quot;:&quot;Keane&quot;,&quot;given&quot;:&quot;Jacqueline A.&quot;,&quot;non-dropping-particle&quot;:&quot;&quot;,&quot;parse-names&quot;:false,&quot;suffix&quot;:&quot;&quot;},{&quot;dropping-particle&quot;:&quot;&quot;,&quot;family&quot;:&quot;Keane&quot;,&quot;given&quot;:&quot;Jacqueline A.&quot;,&quot;non-dropping-particle&quot;:&quot;&quot;,&quot;parse-names&quot;:false,&quot;suffix&quot;:&quot;&quot;}],&quot;container-title&quot;:&quot;Microbial Genomics&quot;,&quot;id&quot;:&quot;bc295cc0-8fc3-532f-abc2-d793594da092&quot;,&quot;issue&quot;:&quot;7&quot;,&quot;issued&quot;:{&quot;date-parts&quot;:[[&quot;2018&quot;,&quot;7&quot;,&quot;1&quot;]]},&quot;page&quot;:&quot;e000186&quot;,&quot;publisher&quot;:&quot;Microbiology Society&quot;,&quot;title&quot;:&quot;SeroBA: rapid high-throughput serotyping of Streptococcus pneumoniae from whole genome sequence data&quot;,&quot;type&quot;:&quot;article-journal&quot;,&quot;volume&quot;:&quot;4&quot;},&quot;uris&quot;:[&quot;http://www.mendeley.com/documents/?uuid=f7fc0bc3-e9f9-33c8-8f3b-ce066cf9d5ac&quot;],&quot;isTemporary&quot;:false,&quot;legacyDesktopId&quot;:&quot;f7fc0bc3-e9f9-33c8-8f3b-ce066cf9d5ac&quot;}],&quot;properties&quot;:{&quot;noteIndex&quot;:0},&quot;isEdited&quot;:false,&quot;manualOverride&quot;:{&quot;citeprocText&quot;:&quot;[18]&quot;,&quot;isManuallyOverridden&quot;:false,&quot;manualOverrideText&quot;:&quot;&quot;},&quot;citationTag&quot;:&quot;MENDELEY_CITATION_v3_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&quot;},{&quot;citationID&quot;:&quot;MENDELEY_CITATION_d519fdde-f56f-4c89-8af6-c2e2bb47cd63&quot;,&quot;citationItems&quot;:[{&quot;id&quot;:&quot;8268137e-7ef8-525c-a1d0-a8b3e4f21dac&quot;,&quot;itemData&quot;:{&quot;DOI&quot;:&quot;10.1093/BIOINFORMATICS/BTY560&quot;,&quot;ISSN&quot;:&quot;1367-4803&quot;,&quot;PMID&quot;:&quot;30423086&quot;,&quot;abstract&quot;:&quot;Motivation 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 Results 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 Availability and implementation The open-source code and corresponding instructions are available at https://github.com/OpenGene/fastp.&quot;,&quot;author&quot;:[{&quot;dropping-particle&quot;:&quot;&quot;,&quot;family&quot;:&quot;Chen&quot;,&quot;given&quot;:&quot;Shifu&quot;,&quot;non-dropping-particle&quot;:&quot;&quot;,&quot;parse-names&quot;:false,&quot;suffix&quot;:&quot;&quot;},{&quot;dropping-particle&quot;:&quot;&quot;,&quot;family&quot;:&quot;Zhou&quot;,&quot;given&quot;:&quot;Yanqing&quot;,&quot;non-dropping-particle&quot;:&quot;&quot;,&quot;parse-names&quot;:false,&quot;suffix&quot;:&quot;&quot;},{&quot;dropping-particle&quot;:&quot;&quot;,&quot;family&quot;:&quot;Chen&quot;,&quot;given&quot;:&quot;Yaru&quot;,&quot;non-dropping-particle&quot;:&quot;&quot;,&quot;parse-names&quot;:false,&quot;suffix&quot;:&quot;&quot;},{&quot;dropping-particle&quot;:&quot;&quot;,&quot;family&quot;:&quot;Gu&quot;,&quot;given&quot;:&quot;Jia&quot;,&quot;non-dropping-particle&quot;:&quot;&quot;,&quot;parse-names&quot;:false,&quot;suffix&quot;:&quot;&quot;}],&quot;container-title&quot;:&quot;Bioinformatics&quot;,&quot;id&quot;:&quot;8268137e-7ef8-525c-a1d0-a8b3e4f21dac&quot;,&quot;issue&quot;:&quot;17&quot;,&quot;issued&quot;:{&quot;date-parts&quot;:[[&quot;2018&quot;,&quot;9&quot;,&quot;1&quot;]]},&quot;page&quot;:&quot;i884-i890&quot;,&quot;publisher&quot;:&quot;Oxford Academic&quot;,&quot;title&quot;:&quot;fastp: an ultra-fast all-in-one FASTQ preprocessor&quot;,&quot;type&quot;:&quot;article-journal&quot;,&quot;volume&quot;:&quot;34&quot;},&quot;uris&quot;:[&quot;http://www.mendeley.com/documents/?uuid=96f33753-a72b-3577-bcb7-f6fb6308f728&quot;],&quot;isTemporary&quot;:false,&quot;legacyDesktopId&quot;:&quot;96f33753-a72b-3577-bcb7-f6fb6308f728&quot;}],&quot;properties&quot;:{&quot;noteIndex&quot;:0},&quot;isEdited&quot;:false,&quot;manualOverride&quot;:{&quot;citeprocText&quot;:&quot;[19]&quot;,&quot;isManuallyOverridden&quot;:false,&quot;manualOverrideText&quot;:&quot;&quot;},&quot;citationTag&quot;:&quot;MENDELEY_CITATION_v3_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&quot;},{&quot;citationID&quot;:&quot;MENDELEY_CITATION_320539d5-c012-4b1f-9c76-e7f6a161ae38&quot;,&quot;citationItems&quot;:[{&quot;id&quot;:&quot;8739cff0-122a-51d5-9852-3a7414d82af1&quot;,&quot;itemData&quot;:{&quot;DOI&quot;:&quot;10.1128/JCM.06094-11&quot;,&quot;ISSN&quot;:&quot;1098-660X&quot;,&quot;PMID&quot;:&quot;22238442&quot;,&quot;abstract&quot;:&quot;Accurate strain identification is essential for anyone working with bacteria. For many species, multilocus sequence typing (MLST) is considered the \&quot;gold standard\&quot; of typing, but it is traditionally performed in an expensive and time-consuming manner. As the costs of whole-genome sequencing (WGS) continue to decline, it becomes increasingly available to scientists and routine diagnostic laboratories. Currently, the cost is below that of traditional MLST. The new challenges will be how to extract the relevant information from the large amount of data so as to allow for comparison over time and between laboratories. Ideally, this information should also allow for comparison to historical data. We developed a Web-based method for MLST of 66 bacterial species based on WGS data. As input, the method uses short sequence reads from four sequencing platforms or preassembled genomes. Updates from the MLST databases are downloaded monthly, and the best-matching MLST alleles of the specified MLST scheme are found using a BLAST-based ranking method. The sequence type is then determined by the combination of alleles identified. The method was tested on preassembled genomes from 336 isolates covering 56 MLST schemes, on short sequence reads from 387 isolates covering 10 schemes, and on a small test set of short sequence reads from 29 isolates for which the sequence type had been determined by traditional methods. The method presented here enables investigators to determine the sequence types of their isolates on the basis of WGS data. This method is publicly available at www.cbs.dtu.dk/services/ MLST. Copyright © 2012, American Society for Microbiology. All Rights Reserved.&quot;,&quot;author&quot;:[{&quot;dropping-particle&quot;:&quot;V.&quot;,&quot;family&quot;:&quot;Larsen&quot;,&quot;given&quot;:&quot;Mette&quot;,&quot;non-dropping-particle&quot;:&quot;&quot;,&quot;parse-names&quot;:false,&quot;suffix&quot;:&quot;&quot;},{&quot;dropping-particle&quot;:&quot;&quot;,&quot;family&quot;:&quot;Cosentino&quot;,&quot;given&quot;:&quot;Salvatore&quot;,&quot;non-dropping-particle&quot;:&quot;&quot;,&quot;parse-names&quot;:false,&quot;suffix&quot;:&quot;&quot;},{&quot;dropping-particle&quot;:&quot;&quot;,&quot;family&quot;:&quot;Rasmussen&quot;,&quot;given&quot;:&quot;Simon&quot;,&quot;non-dropping-particle&quot;:&quot;&quot;,&quot;parse-names&quot;:false,&quot;suffix&quot;:&quot;&quot;},{&quot;dropping-particle&quot;:&quot;&quot;,&quot;family&quot;:&quot;Friis&quot;,&quot;given&quot;:&quot;Carsten&quot;,&quot;non-dropping-particle&quot;:&quot;&quot;,&quot;parse-names&quot;:false,&quot;suffix&quot;:&quot;&quot;},{&quot;dropping-particle&quot;:&quot;&quot;,&quot;family&quot;:&quot;Hasman&quot;,&quot;given&quot;:&quot;Henrik&quot;,&quot;non-dropping-particle&quot;:&quot;&quot;,&quot;parse-names&quot;:false,&quot;suffix&quot;:&quot;&quot;},{&quot;dropping-particle&quot;:&quot;&quot;,&quot;family&quot;:&quot;Marvig&quot;,&quot;given&quot;:&quot;Rasmus Lykke&quot;,&quot;non-dropping-particle&quot;:&quot;&quot;,&quot;parse-names&quot;:false,&quot;suffix&quot;:&quot;&quot;},{&quot;dropping-particle&quot;:&quot;&quot;,&quot;family&quot;:&quot;Jelsbak&quot;,&quot;given&quot;:&quot;Lars&quot;,&quot;non-dropping-particle&quot;:&quot;&quot;,&quot;parse-names&quot;:false,&quot;suffix&quot;:&quot;&quot;},{&quot;dropping-particle&quot;:&quot;&quot;,&quot;family&quot;:&quot;Sicheritz-Pontén&quot;,&quot;given&quot;:&quot;Thomas&quot;,&quot;non-dropping-particle&quot;:&quot;&quot;,&quot;parse-names&quot;:false,&quot;suffix&quot;:&quot;&quot;},{&quot;dropping-particle&quot;:&quot;&quot;,&quot;family&quot;:&quot;Ussery&quot;,&quot;given&quot;:&quot;David W.&quot;,&quot;non-dropping-particle&quot;:&quot;&quot;,&quot;parse-names&quot;:false,&quot;suffix&quot;:&quot;&quot;},{&quot;dropping-particle&quot;:&quot;&quot;,&quot;family&quot;:&quot;Aarestrup&quot;,&quot;given&quot;:&quot;Frank M.&quot;,&quot;non-dropping-particle&quot;:&quot;&quot;,&quot;parse-names&quot;:false,&quot;suffix&quot;:&quot;&quot;},{&quot;dropping-particle&quot;:&quot;&quot;,&quot;family&quot;:&quot;Lund&quot;,&quot;given&quot;:&quot;Ole&quot;,&quot;non-dropping-particle&quot;:&quot;&quot;,&quot;parse-names&quot;:false,&quot;suffix&quot;:&quot;&quot;}],&quot;container-title&quot;:&quot;Journal of clinical microbiology&quot;,&quot;id&quot;:&quot;8739cff0-122a-51d5-9852-3a7414d82af1&quot;,&quot;issue&quot;:&quot;4&quot;,&quot;issued&quot;:{&quot;date-parts&quot;:[[&quot;2012&quot;,&quot;4&quot;]]},&quot;page&quot;:&quot;1355-1361&quot;,&quot;publisher&quot;:&quot;J Clin Microbiol&quot;,&quot;title&quot;:&quot;Multilocus sequence typing of total-genome-sequenced bacteria&quot;,&quot;type&quot;:&quot;article-journal&quot;,&quot;volume&quot;:&quot;50&quot;},&quot;uris&quot;:[&quot;http://www.mendeley.com/documents/?uuid=514af1a3-0d54-3874-957f-3ea8811f1a1b&quot;],&quot;isTemporary&quot;:false,&quot;legacyDesktopId&quot;:&quot;514af1a3-0d54-3874-957f-3ea8811f1a1b&quot;}],&quot;properties&quot;:{&quot;noteIndex&quot;:0},&quot;isEdited&quot;:false,&quot;manualOverride&quot;:{&quot;citeprocText&quot;:&quot;[20]&quot;,&quot;isManuallyOverridden&quot;:false,&quot;manualOverrideText&quot;:&quot;&quot;},&quot;citationTag&quot;:&quot;MENDELEY_CITATION_v3_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&quot;},{&quot;citationID&quot;:&quot;MENDELEY_CITATION_145449ad-7625-4e5d-8847-bd3fc37c4f9b&quot;,&quot;citationItems&quot;:[{&quot;id&quot;:&quot;91026cbe-7d20-5ca5-a32b-af9848004e91&quot;,&quot;itemData&quot;:{&quot;DOI&quot;:&quot;10.1093/BIOINFORMATICS/BTX304&quot;,&quot;ISSN&quot;:&quot;1367-4811&quot;,&quot;PMID&quot;:&quot;28472236&quot;,&quot;abstract&quot;:&quot;Summary: Counting all k -mers in a given dataset is a standard procedure in many bioinformatics applications. We introduce KMC3, a significant improvement of the former KMC2 algorithm together with KMC tools for manipulating k -mer databases. Usefulness of the tools is shown on a few real problems.\nAvailability and implementation: Program is freely available at http://sun.aei.polsl.pl/REFRESH/kmc .\nContact: sebastian.deorowicz@polsl.pl.\nSupplementary information: Supplementary data are available at Bioinformatics online.&quot;,&quot;author&quot;:[{&quot;dropping-particle&quot;:&quot;&quot;,&quot;family&quot;:&quot;Kokot&quot;,&quot;given&quot;:&quot;Marek&quot;,&quot;non-dropping-particle&quot;:&quot;&quot;,&quot;parse-names&quot;:false,&quot;suffix&quot;:&quot;&quot;},{&quot;dropping-particle&quot;:&quot;&quot;,&quot;family&quot;:&quot;Dlugosz&quot;,&quot;given&quot;:&quot;Maciej&quot;,&quot;non-dropping-particle&quot;:&quot;&quot;,&quot;parse-names&quot;:false,&quot;suffix&quot;:&quot;&quot;},{&quot;dropping-particle&quot;:&quot;&quot;,&quot;family&quot;:&quot;Deorowicz&quot;,&quot;given&quot;:&quot;Sebastian&quot;,&quot;non-dropping-particle&quot;:&quot;&quot;,&quot;parse-names&quot;:false,&quot;suffix&quot;:&quot;&quot;}],&quot;container-title&quot;:&quot;Bioinformatics (Oxford, England)&quot;,&quot;id&quot;:&quot;91026cbe-7d20-5ca5-a32b-af9848004e91&quot;,&quot;issue&quot;:&quot;17&quot;,&quot;issued&quot;:{&quot;date-parts&quot;:[[&quot;2017&quot;,&quot;9&quot;,&quot;1&quot;]]},&quot;page&quot;:&quot;2759-2761&quot;,&quot;publisher&quot;:&quot;Bioinformatics&quot;,&quot;title&quot;:&quot;KMC 3: counting and manipulating k-mer statistics&quot;,&quot;type&quot;:&quot;article-journal&quot;,&quot;volume&quot;:&quot;33&quot;},&quot;uris&quot;:[&quot;http://www.mendeley.com/documents/?uuid=43dc4da3-607e-3e7c-a828-9fc96a54ca51&quot;],&quot;isTemporary&quot;:false,&quot;legacyDesktopId&quot;:&quot;43dc4da3-607e-3e7c-a828-9fc96a54ca51&quot;}],&quot;properties&quot;:{&quot;noteIndex&quot;:0},&quot;isEdited&quot;:false,&quot;manualOverride&quot;:{&quot;citeprocText&quot;:&quot;[21]&quot;,&quot;isManuallyOverridden&quot;:false,&quot;manualOverrideText&quot;:&quot;&quot;},&quot;citationTag&quot;:&quot;MENDELEY_CITATION_v3_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&quot;},{&quot;citationID&quot;:&quot;MENDELEY_CITATION_2151f244-344e-4d73-83ab-cc3cc72b84e6&quot;,&quot;citationItems&quot;:[{&quot;id&quot;:&quot;801cf542-214d-5364-bf7b-beb12f6b4274&quot;,&quot;itemData&quot;:{&quot;ISSN&quot;:&quot;1664-302X&quot;,&quot;abstract&quot;:&quot;&lt;p&gt;Infections lacking precise diagnosis are often caused by a rare or uncharacterized pathogen, a combination of pathogens, or a known pathogen carrying undocumented or newly acquired genes. Despite medical advances in infectious disease diagnostics, many patients still experience mortality or long-term consequences due to undiagnosed or misdiagnosed infections. Thus, there is a need for an exhaustive and universal diagnostic strategy to reduce the fraction of undocumented infections. Compared to conventional diagnostics, metagenomic next-generation sequencing (mNGS) is a promising, culture-independent sequencing technology that is sensitive to detecting rare, novel, and unexpected pathogens with no preconception. Despite the fact that several studies and case reports have identified the effectiveness of mNGS in improving clinical diagnosis, there are obvious shortcomings in terms of sensitivity, specificity, costs, standardization of bioinformatic pipelines, and interpretation of findings that limit the integration of mNGS into clinical practice. Therefore, physicians must understand the potential benefits and drawbacks of mNGS when applying it to clinical practice. In this review, we will examine the current accomplishments, efficacy, and restrictions of mNGS in relation to conventional diagnostic methods. Furthermore, we will suggest potential approaches to enhance mNGS to its maximum capacity as a clinical diagnostic tool for identifying severe infections.&lt;/p&gt;&quot;,&quot;author&quot;:[{&quot;dropping-particle&quot;:&quot;&quot;,&quot;family&quot;:&quot;Batool&quot;,&quot;given&quot;:&quot;Maliha&quot;,&quot;non-dropping-particle&quot;:&quot;&quot;,&quot;parse-names&quot;:false,&quot;suffix&quot;:&quot;&quot;},{&quot;dropping-particle&quot;:&quot;&quot;,&quot;family&quot;:&quot;Galloway-Peña&quot;,&quot;given&quot;:&quot;Jessica&quot;,&quot;non-dropping-particle&quot;:&quot;&quot;,&quot;parse-names&quot;:false,&quot;suffix&quot;:&quot;&quot;}],&quot;container-title&quot;:&quot;Frontiers in Microbiology&quot;,&quot;id&quot;:&quot;801cf542-214d-5364-bf7b-beb12f6b4274&quot;,&quot;issued&quot;:{&quot;date-parts&quot;:[[&quot;2023&quot;]]},&quot;title&quot;:&quot;Clinical metagenomics—challenges and future prospects&quot;,&quot;type&quot;:&quot;article-journal&quot;,&quot;volume&quot;:&quot;14&quot;},&quot;uris&quot;:[&quot;http://www.mendeley.com/documents/?uuid=bdddb7e3-447a-4019-9637-b42ced1de123&quot;],&quot;isTemporary&quot;:false,&quot;legacyDesktopId&quot;:&quot;bdddb7e3-447a-4019-9637-b42ced1de123&quot;}],&quot;properties&quot;:{&quot;noteIndex&quot;:0},&quot;isEdited&quot;:false,&quot;manualOverride&quot;:{&quot;citeprocText&quot;:&quot;[6]&quot;,&quot;isManuallyOverridden&quot;:false,&quot;manualOverrideText&quot;:&quot;&quot;},&quot;citationTag&quot;:&quot;MENDELEY_CITATION_v3_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&quot;},{&quot;citationID&quot;:&quot;MENDELEY_CITATION_f744a0d8-bb4d-4c79-bc8c-6f84c30f250f&quot;,&quot;citationItems&quot;:[{&quot;id&quot;:&quot;8c9b7fcc-063b-5420-9c49-86b0bfe10ec0&quot;,&quot;itemData&quot;:{&quot;ISSN&quot;:&quot;1532-4435&quot;,&quot;author&quot;:[{&quot;dropping-particle&quot;:&quot;&quot;,&quot;family&quot;:&quot;Pedregosa&quot;,&quot;given&quot;:&quot;Fabian&quot;,&quot;non-dropping-particle&quot;:&quot;&quot;,&quot;parse-names&quot;:false,&quot;suffix&quot;:&quot;&quot;},{&quot;dropping-particle&quot;:&quot;&quot;,&quot;family&quot;:&quot;Varoquaux&quot;,&quot;given&quot;:&quot;Gaël&quot;,&quot;non-dropping-particle&quot;:&quot;&quot;,&quot;parse-names&quot;:false,&quot;suffix&quot;:&quot;&quot;},{&quot;dropping-particle&quot;:&quot;&quot;,&quot;family&quot;:&quot;Gramfort&quot;,&quot;given&quot;:&quot;Alexandre&quot;,&quot;non-dropping-particle&quot;:&quot;&quot;,&quot;parse-names&quot;:false,&quot;suffix&quot;:&quot;&quot;},{&quot;dropping-particle&quot;:&quot;&quot;,&quot;family&quot;:&quot;Michel&quot;,&quot;given&quot;:&quot;Vincent&quot;,&quot;non-dropping-particle&quot;:&quot;&quot;,&quot;parse-names&quot;:false,&quot;suffix&quot;:&quot;&quot;},{&quot;dropping-particle&quot;:&quot;&quot;,&quot;family&quot;:&quot;Thirion&quot;,&quot;given&quot;:&quot;Bertrand&quot;,&quot;non-dropping-particle&quot;:&quot;&quot;,&quot;parse-names&quot;:false,&quot;suffix&quot;:&quot;&quot;},{&quot;dropping-particle&quot;:&quot;&quot;,&quot;family&quot;:&quot;Grisel&quot;,&quot;given&quot;:&quot;Olivier&quot;,&quot;non-dropping-particle&quot;:&quot;&quot;,&quot;parse-names&quot;:false,&quot;suffix&quot;:&quot;&quot;},{&quot;dropping-particle&quot;:&quot;&quot;,&quot;family&quot;:&quot;Blondel&quot;,&quot;given&quot;:&quot;Mathieu&quot;,&quot;non-dropping-particle&quot;:&quot;&quot;,&quot;parse-names&quot;:false,&quot;suffix&quot;:&quot;&quot;},{&quot;dropping-particle&quot;:&quot;&quot;,&quot;family&quot;:&quot;Prettenhofer&quot;,&quot;given&quot;:&quot;Peter&quot;,&quot;non-dropping-particle&quot;:&quot;&quot;,&quot;parse-names&quot;:false,&quot;suffix&quot;:&quot;&quot;},{&quot;dropping-particle&quot;:&quot;&quot;,&quot;family&quot;:&quot;Weiss&quot;,&quot;given&quot;:&quot;Ron&quot;,&quot;non-dropping-particle&quot;:&quot;&quot;,&quot;parse-names&quot;:false,&quot;suffix&quot;:&quot;&quot;},{&quot;dropping-particle&quot;:&quot;&quot;,&quot;family&quot;:&quot;Dubourg&quot;,&quot;given&quot;:&quot;Vincent&quot;,&quot;non-dropping-particle&quot;:&quot;&quot;,&quot;parse-names&quot;:false,&quot;suffix&quot;:&quot;&quot;}],&quot;container-title&quot;:&quot;the Journal of machine Learning research&quot;,&quot;id&quot;:&quot;8c9b7fcc-063b-5420-9c49-86b0bfe10ec0&quot;,&quot;issued&quot;:{&quot;date-parts&quot;:[[&quot;2011&quot;]]},&quot;page&quot;:&quot;2825-2830&quot;,&quot;publisher&quot;:&quot;JMLR. org&quot;,&quot;title&quot;:&quot;Scikit-learn: Machine learning in Python&quot;,&quot;type&quot;:&quot;article-journal&quot;,&quot;volume&quot;:&quot;12&quot;},&quot;uris&quot;:[&quot;http://www.mendeley.com/documents/?uuid=2a9cf9bc-6612-4698-a773-c72e1f105401&quot;],&quot;isTemporary&quot;:false,&quot;legacyDesktopId&quot;:&quot;2a9cf9bc-6612-4698-a773-c72e1f105401&quot;}],&quot;properties&quot;:{&quot;noteIndex&quot;:0},&quot;isEdited&quot;:false,&quot;manualOverride&quot;:{&quot;citeprocText&quot;:&quot;[22]&quot;,&quot;isManuallyOverridden&quot;:false,&quot;manualOverrideText&quot;:&quot;&quot;},&quot;citationTag&quot;:&quot;MENDELEY_CITATION_v3_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&quot;},{&quot;citationID&quot;:&quot;MENDELEY_CITATION_c42852ec-013d-4070-a65c-dfbf5bc46f03&quot;,&quot;citationItems&quot;:[{&quot;id&quot;:&quot;ca46b0b8-1964-58d9-8395-d13149c84312&quot;,&quot;itemData&quot;:{&quot;DOI&quot;:&quot;10.1145/2939672&quot;,&quot;ISBN&quot;:&quot;9781450342322&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author&quot;:[{&quot;dropping-particle&quot;:&quot;&quot;,&quot;family&quot;:&quot;Chen&quot;,&quot;given&quot;:&quot;Tianqi&quot;,&quot;non-dropping-particle&quot;:&quot;&quot;,&quot;parse-names&quot;:false,&quot;suffix&quot;:&quot;&quot;},{&quot;dropping-particle&quot;:&quot;&quot;,&quot;family&quot;:&quot;Guestrin&quot;,&quot;given&quot;:&quot;Carlos&quot;,&quot;non-dropping-particle&quot;:&quot;&quot;,&quot;parse-names&quot;:false,&quot;suffix&quot;:&quot;&quot;}],&quot;container-title&quot;:&quot;Proceedings of the 22nd ACM SIGKDD International Conference on Knowledge Discovery and Data Mining&quot;,&quot;id&quot;:&quot;ca46b0b8-1964-58d9-8395-d13149c84312&quot;,&quot;issued&quot;:{&quot;date-parts&quot;:[[&quot;0&quot;]]},&quot;publisher&quot;:&quot;ACM&quot;,&quot;publisher-place&quot;:&quot;New York, NY, USA&quot;,&quot;title&quot;:&quot;XGBoost: A Scalable Tree Boosting System&quot;,&quot;type&quot;:&quot;article-journal&quot;},&quot;uris&quot;:[&quot;http://www.mendeley.com/documents/?uuid=3452a7ce-2abf-334d-b4e4-efdf37233674&quot;],&quot;isTemporary&quot;:false,&quot;legacyDesktopId&quot;:&quot;3452a7ce-2abf-334d-b4e4-efdf37233674&quot;}],&quot;properties&quot;:{&quot;noteIndex&quot;:0},&quot;isEdited&quot;:false,&quot;manualOverride&quot;:{&quot;citeprocText&quot;:&quot;[23]&quot;,&quot;isManuallyOverridden&quot;:false,&quot;manualOverrideText&quot;:&quot;&quot;},&quot;citationTag&quot;:&quot;MENDELEY_CITATION_v3_eyJjaXRhdGlvbklEIjoiTUVOREVMRVlfQ0lUQVRJT05fYzQyODUyZWMtMDEzZC00MDcwLWE2NWMtZGZiZjViYzQ2ZjAzIiwiY2l0YXRpb25JdGVtcyI6W3siaWQiOiJjYTQ2YjBiOC0xOTY0LTU4ZDktODM5NS1kMTMxNDljODQzMTIiLCJpdGVtRGF0YSI6eyJET0kiOiIxMC4xMTQ1LzI5Mzk2NzIiLCJJU0JOIjoiOTc4MTQ1MDM0MjMyMiI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4t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&quot;},{&quot;citationID&quot;:&quot;MENDELEY_CITATION_fe34ff36-d8ab-4b9f-ba57-0c357dee0607&quot;,&quot;citationItems&quot;:[{&quot;id&quot;:&quot;baa85e42-d517-52c9-844f-aff1b6ebc723&quot;,&quot;itemData&quot;:{&quot;author&quot;:[{&quot;dropping-particle&quot;:&quot;&quot;,&quot;family&quot;:&quot;CLSI&quot;,&quot;given&quot;:&quot;&quot;,&quot;non-dropping-particle&quot;:&quot;&quot;,&quot;parse-names&quot;:false,&quot;suffix&quot;:&quot;&quot;}],&quot;container-title&quot;:&quot;Clinical and Laboratory Standards Institute&quot;,&quot;id&quot;:&quot;baa85e42-d517-52c9-844f-aff1b6ebc723&quot;,&quot;issue&quot;:&quot;CLSI supplement M100&quot;,&quot;issued&quot;:{&quot;date-parts&quot;:[[&quot;2022&quot;]]},&quot;title&quot;:&quot;Performance Standards for Antimicrobial Susceptibility Testing&quot;,&quot;type&quot;:&quot;article-journal&quot;,&quot;volume&quot;:&quot;32nd ed&quot;},&quot;uris&quot;:[&quot;http://www.mendeley.com/documents/?uuid=72195c79-5b61-4525-88ca-9d34670429b3&quot;],&quot;isTemporary&quot;:false,&quot;legacyDesktopId&quot;:&quot;72195c79-5b61-4525-88ca-9d34670429b3&quot;}],&quot;properties&quot;:{&quot;noteIndex&quot;:0},&quot;isEdited&quot;:false,&quot;manualOverride&quot;:{&quot;citeprocText&quot;:&quot;[16]&quot;,&quot;isManuallyOverridden&quot;:false,&quot;manualOverrideText&quot;:&quot;&quot;},&quot;citationTag&quot;:&quot;MENDELEY_CITATION_v3_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&quot;},{&quot;citationID&quot;:&quot;MENDELEY_CITATION_01801c40-0f67-4bab-bdb1-0ac6559ace21&quot;,&quot;citationItems&quot;:[{&quot;id&quot;:&quot;e163cb31-0586-5137-995b-cc85d52bd986&quot;,&quot;itemData&quot;:{&quot;DOI&quot;:&quot;10.1128/jcm.01934-17&quot;,&quot;author&quot;:[{&quot;dropping-particle&quot;:&quot;&quot;,&quot;family&quot;:&quot;M.&quot;,&quot;given&quot;:&quot;Humphries Romney&quot;,&quot;non-dropping-particle&quot;:&quot;&quot;,&quot;parse-names&quot;:false,&quot;suffix&quot;:&quot;&quot;},{&quot;dropping-particle&quot;:&quot;&quot;,&quot;family&quot;:&quot;Jane&quot;,&quot;given&quot;:&quot;Ambler&quot;,&quot;non-dropping-particle&quot;:&quot;&quot;,&quot;parse-names&quot;:false,&quot;suffix&quot;:&quot;&quot;},{&quot;dropping-particle&quot;:&quot;&quot;,&quot;family&quot;:&quot;L.&quot;,&quot;given&quot;:&quot;Mitchell Stephanie&quot;,&quot;non-dropping-particle&quot;:&quot;&quot;,&quot;parse-names&quot;:false,&quot;suffix&quot;:&quot;&quot;},{&quot;dropping-particle&quot;:&quot;&quot;,&quot;family&quot;:&quot;Mariana&quot;,&quot;given&quot;:&quot;Castanheira&quot;,&quot;non-dropping-particle&quot;:&quot;&quot;,&quot;parse-names&quot;:false,&quot;suffix&quot;:&quot;&quot;},{&quot;dropping-particle&quot;:&quot;&quot;,&quot;family&quot;:&quot;Tanis&quot;,&quot;given&quot;:&quot;Dingle&quot;,&quot;non-dropping-particle&quot;:&quot;&quot;,&quot;parse-names&quot;:false,&quot;suffix&quot;:&quot;&quot;},{&quot;dropping-particle&quot;:&quot;&quot;,&quot;family&quot;:&quot;A.&quot;,&quot;given&quot;:&quot;Hindler Janet&quot;,&quot;non-dropping-particle&quot;:&quot;&quot;,&quot;parse-names&quot;:false,&quot;suffix&quot;:&quot;&quot;},{&quot;dropping-particle&quot;:&quot;&quot;,&quot;family&quot;:&quot;Laura&quot;,&quot;given&quot;:&quot;Koeth&quot;,&quot;non-dropping-particle&quot;:&quot;&quot;,&quot;parse-names&quot;:false,&quot;suffix&quot;:&quot;&quot;},{&quot;dropping-particle&quot;:&quot;&quot;,&quot;family&quot;:&quot;Katherine&quot;,&quot;given&quot;:&quot;Sei&quot;,&quot;non-dropping-particle&quot;:&quot;&quot;,&quot;parse-names&quot;:false,&quot;suffix&quot;:&quot;&quot;}],&quot;container-title&quot;:&quot;Journal of Clinical Microbiology&quot;,&quot;id&quot;:&quot;e163cb31-0586-5137-995b-cc85d52bd986&quot;,&quot;issue&quot;:&quot;4&quot;,&quot;issued&quot;:{&quot;date-parts&quot;:[[&quot;2018&quot;,&quot;3&quot;,&quot;26&quot;]]},&quot;note&quot;:&quot;doi: 10.1128/jcm.01934-17&quot;,&quot;page&quot;:&quot;10.1128/jcm.01934-17&quot;,&quot;publisher&quot;:&quot;American Society for Microbiology&quot;,&quot;title&quot;:&quot;CLSI Methods Development and Standardization Working Group Best Practices for Evaluation of Antimicrobial Susceptibility Tests&quot;,&quot;type&quot;:&quot;article-journal&quot;,&quot;volume&quot;:&quot;56&quot;},&quot;uris&quot;:[&quot;http://www.mendeley.com/documents/?uuid=c5c17d53-e721-40db-a375-f8358577abaa&quot;],&quot;isTemporary&quot;:false,&quot;legacyDesktopId&quot;:&quot;c5c17d53-e721-40db-a375-f8358577abaa&quot;}],&quot;properties&quot;:{&quot;noteIndex&quot;:0},&quot;isEdited&quot;:false,&quot;manualOverride&quot;:{&quot;citeprocText&quot;:&quot;[24]&quot;,&quot;isManuallyOverridden&quot;:false,&quot;manualOverrideText&quot;:&quot;&quot;},&quot;citationTag&quot;:&quot;MENDELEY_CITATION_v3_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&quot;},{&quot;citationID&quot;:&quot;MENDELEY_CITATION_5f9c4035-194d-4127-85b8-f7fcd3745229&quot;,&quot;citationItems&quot;:[{&quot;id&quot;:&quot;91026cbe-7d20-5ca5-a32b-af9848004e91&quot;,&quot;itemData&quot;:{&quot;DOI&quot;:&quot;10.1093/BIOINFORMATICS/BTX304&quot;,&quot;ISSN&quot;:&quot;1367-4811&quot;,&quot;PMID&quot;:&quot;28472236&quot;,&quot;abstract&quot;:&quot;Summary: Counting all k -mers in a given dataset is a standard procedure in many bioinformatics applications. We introduce KMC3, a significant improvement of the former KMC2 algorithm together with KMC tools for manipulating k -mer databases. Usefulness of the tools is shown on a few real problems.\nAvailability and implementation: Program is freely available at http://sun.aei.polsl.pl/REFRESH/kmc .\nContact: sebastian.deorowicz@polsl.pl.\nSupplementary information: Supplementary data are available at Bioinformatics online.&quot;,&quot;author&quot;:[{&quot;dropping-particle&quot;:&quot;&quot;,&quot;family&quot;:&quot;Kokot&quot;,&quot;given&quot;:&quot;Marek&quot;,&quot;non-dropping-particle&quot;:&quot;&quot;,&quot;parse-names&quot;:false,&quot;suffix&quot;:&quot;&quot;},{&quot;dropping-particle&quot;:&quot;&quot;,&quot;family&quot;:&quot;Dlugosz&quot;,&quot;given&quot;:&quot;Maciej&quot;,&quot;non-dropping-particle&quot;:&quot;&quot;,&quot;parse-names&quot;:false,&quot;suffix&quot;:&quot;&quot;},{&quot;dropping-particle&quot;:&quot;&quot;,&quot;family&quot;:&quot;Deorowicz&quot;,&quot;given&quot;:&quot;Sebastian&quot;,&quot;non-dropping-particle&quot;:&quot;&quot;,&quot;parse-names&quot;:false,&quot;suffix&quot;:&quot;&quot;}],&quot;container-title&quot;:&quot;Bioinformatics (Oxford, England)&quot;,&quot;id&quot;:&quot;91026cbe-7d20-5ca5-a32b-af9848004e91&quot;,&quot;issue&quot;:&quot;17&quot;,&quot;issued&quot;:{&quot;date-parts&quot;:[[&quot;2017&quot;,&quot;9&quot;,&quot;1&quot;]]},&quot;page&quot;:&quot;2759-2761&quot;,&quot;publisher&quot;:&quot;Bioinformatics&quot;,&quot;title&quot;:&quot;KMC 3: counting and manipulating k-mer statistics&quot;,&quot;type&quot;:&quot;article-journal&quot;,&quot;volume&quot;:&quot;33&quot;},&quot;uris&quot;:[&quot;http://www.mendeley.com/documents/?uuid=43dc4da3-607e-3e7c-a828-9fc96a54ca51&quot;],&quot;isTemporary&quot;:false,&quot;legacyDesktopId&quot;:&quot;43dc4da3-607e-3e7c-a828-9fc96a54ca51&quot;}],&quot;properties&quot;:{&quot;noteIndex&quot;:0},&quot;isEdited&quot;:false,&quot;manualOverride&quot;:{&quot;citeprocText&quot;:&quot;[21]&quot;,&quot;isManuallyOverridden&quot;:false,&quot;manualOverrideText&quot;:&quot;&quot;},&quot;citationTag&quot;:&quot;MENDELEY_CITATION_v3_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&quot;},{&quot;citationID&quot;:&quot;MENDELEY_CITATION_c7218c74-965f-49e6-9cd3-787522768076&quot;,&quot;citationItems&quot;:[{&quot;id&quot;:&quot;bdcd02a0-ef26-5b33-89fe-c463c2a1ceb9&quot;,&quot;itemData&quot;:{&quot;DOI&quot;:&quot;https://doi.org/10.1016/j.cmi.2020.02.032&quot;,&quot;ISSN&quot;:&quot;1198-743X&quot;,&quot;abstract&quot;:&quot;Background Rapid initiation of antibiotic treatment is considered crucial in patients with severe infections such as septic shock and bacterial meningitis, but may not be as important for other infectious syndromes. A better understanding of which patients can tolerate a delay in start of therapy is important for antibiotic stewardship purposes. Objectives To explore the existing evidence on the impact of time to antibiotics on clinical outcomes in patients presenting to the emergency department (ED) with bacterial infections of different severity of illness and source of infection. Sources A literature search was performed in the PubMed/MEDLINE database using combined search terms for various infectious syndromes (sepsis/septic shock, bacterial meningitis, lower respiratory tract infections, urinary tract infections, intra-abdominal infections and skin and soft tissue infections), time to antibiotic treatment, and clinical outcome. Content The literature search generated 8828 hits. After screening titles and abstracts and assessing potentially relevant full-text papers, 60 original articles (four randomized controlled trials, 43 observational studies) were included. Most articles addressed sepsis/septic shock, while few studies evaluated early initiation of therapy in mild to moderate disease. The lack of randomized trials and the risk of confounding factors and biases in observational studies warrant caution in the interpretation of results. We conclude that the literature supports prompt administration of effective antibiotics for septic shock and bacterial meningitis, but there is no clear evidence showing that a delayed start of therapy is associated with worse outcome for less severe infectious syndromes. Implications For patients presenting with suspected bacterial infections, withholding antibiotic therapy until diagnostic results are available and a diagnosis has been established (e.g. by 4–8 h) seems acceptable in most cases unless septic shock or bacterial meningitis are suspected. This approach promotes the use of ecologically favourable antibiotics in the ED, reducing the risks of side effects and selection of resistance.&quot;,&quot;author&quot;:[{&quot;dropping-particle&quot;:&quot;&quot;,&quot;family&quot;:&quot;Nauclér&quot;,&quot;given&quot;:&quot;P&quot;,&quot;non-dropping-particle&quot;:&quot;&quot;,&quot;parse-names&quot;:false,&quot;suffix&quot;:&quot;&quot;},{&quot;dropping-particle&quot;:&quot;&quot;,&quot;family&quot;:&quot;Huttner&quot;,&quot;given&quot;:&quot;A&quot;,&quot;non-dropping-particle&quot;:&quot;&quot;,&quot;parse-names&quot;:false,&quot;suffix&quot;:&quot;&quot;},{&quot;dropping-particle&quot;:&quot;&quot;,&quot;family&quot;:&quot;Werkhoven&quot;,&quot;given&quot;:&quot;C H&quot;,&quot;non-dropping-particle&quot;:&quot;van&quot;,&quot;parse-names&quot;:false,&quot;suffix&quot;:&quot;&quot;},{&quot;dropping-particle&quot;:&quot;&quot;,&quot;family&quot;:&quot;Singer&quot;,&quot;given&quot;:&quot;M&quot;,&quot;non-dropping-particle&quot;:&quot;&quot;,&quot;parse-names&quot;:false,&quot;suffix&quot;:&quot;&quot;},{&quot;dropping-particle&quot;:&quot;&quot;,&quot;family&quot;:&quot;Tattevin&quot;,&quot;given&quot;:&quot;P&quot;,&quot;non-dropping-particle&quot;:&quot;&quot;,&quot;parse-names&quot;:false,&quot;suffix&quot;:&quot;&quot;},{&quot;dropping-particle&quot;:&quot;&quot;,&quot;family&quot;:&quot;Einav&quot;,&quot;given&quot;:&quot;S&quot;,&quot;non-dropping-particle&quot;:&quot;&quot;,&quot;parse-names&quot;:false,&quot;suffix&quot;:&quot;&quot;},{&quot;dropping-particle&quot;:&quot;&quot;,&quot;family&quot;:&quot;Tängdén&quot;,&quot;given&quot;:&quot;T&quot;,&quot;non-dropping-particle&quot;:&quot;&quot;,&quot;parse-names&quot;:false,&quot;suffix&quot;:&quot;&quot;}],&quot;container-title&quot;:&quot;Clinical Microbiology and Infection&quot;,&quot;id&quot;:&quot;bdcd02a0-ef26-5b33-89fe-c463c2a1ceb9&quot;,&quot;issue&quot;:&quot;2&quot;,&quot;issued&quot;:{&quot;date-parts&quot;:[[&quot;2021&quot;]]},&quot;page&quot;:&quot;175-181&quot;,&quot;title&quot;:&quot;Impact of time to antibiotic therapy on clinical outcome in patients with bacterial infections in the emergency department: implications for antimicrobial stewardship&quot;,&quot;type&quot;:&quot;article-journal&quot;,&quot;volume&quot;:&quot;27&quot;},&quot;uris&quot;:[&quot;http://www.mendeley.com/documents/?uuid=fc262fc1-1054-4b90-b0ef-a188d7287531&quot;],&quot;isTemporary&quot;:false,&quot;legacyDesktopId&quot;:&quot;fc262fc1-1054-4b90-b0ef-a188d7287531&quot;}],&quot;properties&quot;:{&quot;noteIndex&quot;:0},&quot;isEdited&quot;:false,&quot;manualOverride&quot;:{&quot;citeprocText&quot;:&quot;[25]&quot;,&quot;isManuallyOverridden&quot;:false,&quot;manualOverrideText&quot;:&quot;&quot;},&quot;citationTag&quot;:&quot;MENDELEY_CITATION_v3_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&quot;},{&quot;citationID&quot;:&quot;MENDELEY_CITATION_9b8f164f-8ebf-42b6-ba58-a178e329f0e3&quot;,&quot;citationItems&quot;:[{&quot;id&quot;:&quot;f7f6a948-4167-5da6-ba47-18d065c1b0bb&quot;,&quot;itemData&quot;:{&quot;DOI&quot;:&quot;10.2807/1560-7917.ES.2021.26.12.1900633/CITE/PLAINTEXT&quot;,&quot;ISSN&quot;:&quot;15607917&quot;,&quot;PMID&quot;:&quot;33769250&quot;,&quot;abstract&quot;:&quot;Background: While several studies have assessed knowledge, attitudes and behaviours of the public, physicians and medical students in a number of EU/ EEA countries with respect to antibiotic use and antibiotic resistance, there is a paucity of literature for other healthcare workers. This survey aimed to fill this gap. Methods: A 43-item online questionnaire was developed, validated and pilot-tested through a modified Delphi consensus process involving 87 Project Advisory Group (PAG) members, including national representatives and members of European health professional groups. The survey was distributed by the PAG and via social media to healthcare workers in 30 EU/EEA countries. Results: Respondents (n = 18,365) from 30 EU/EEA countries participated. Knowledge of antibiotics and antibiotic use was higher (97%) than knowledge of development and spread of antibiotic resistance (75%). Sixty percent of respondents stated they had received information on avoiding unnecessary prescribing, administering or dispensing of antibiotics. Among respondents who prescribed, administered or dispensed antibiotics, 55% had provided advice on prudent antibiotic use or management of infections to patients, but only 17% had given resources (leaflets or pamphlets). For community and hospital prescribers, fear of patient deterioration or complications was the most frequent reason (43%) for prescribing antibiotics that were considered unnecessary. Community prescribers were almost twice as likely as hospital prescribers to prescribe antibiotics due to time constraints or to maintain patient relationships. Conclusion: It is important to move from raising awareness about prudent antibiotic use and antibiotic resistance among healthcare workers to designing antimicrobial stewardship interventions aimed at changing relevant behaviours.&quot;,&quot;author&quot;:[{&quot;dropping-particle&quot;:&quot;&quot;,&quot;family&quot;:&quot;Ashiru-Oredope&quot;,&quot;given&quot;:&quot;Diane&quot;,&quot;non-dropping-particle&quot;:&quot;&quot;,&quot;parse-names&quot;:false,&quot;suffix&quot;:&quot;&quot;},{&quot;dropping-particle&quot;:&quot;&quot;,&quot;family&quot;:&quot;Hopkins&quot;,&quot;given&quot;:&quot;Susan&quot;,&quot;non-dropping-particle&quot;:&quot;&quot;,&quot;parse-names&quot;:false,&quot;suffix&quot;:&quot;&quot;},{&quot;dropping-particle&quot;:&quot;&quot;,&quot;family&quot;:&quot;Vasandani&quot;,&quot;given&quot;:&quot;Sagar&quot;,&quot;non-dropping-particle&quot;:&quot;&quot;,&quot;parse-names&quot;:false,&quot;suffix&quot;:&quot;&quot;},{&quot;dropping-particle&quot;:&quot;&quot;,&quot;family&quot;:&quot;Umoh&quot;,&quot;given&quot;:&quot;Eno&quot;,&quot;non-dropping-particle&quot;:&quot;&quot;,&quot;parse-names&quot;:false,&quot;suffix&quot;:&quot;&quot;},{&quot;dropping-particle&quot;:&quot;&quot;,&quot;family&quot;:&quot;Oloyede&quot;,&quot;given&quot;:&quot;Olaolu&quot;,&quot;non-dropping-particle&quot;:&quot;&quot;,&quot;parse-names&quot;:false,&quot;suffix&quot;:&quot;&quot;},{&quot;dropping-particle&quot;:&quot;&quot;,&quot;family&quot;:&quot;Nilsson&quot;,&quot;given&quot;:&quot;Andrea&quot;,&quot;non-dropping-particle&quot;:&quot;&quot;,&quot;parse-names&quot;:false,&quot;suffix&quot;:&quot;&quot;},{&quot;dropping-particle&quot;:&quot;&quot;,&quot;family&quot;:&quot;Kinsman&quot;,&quot;given&quot;:&quot;John&quot;,&quot;non-dropping-particle&quot;:&quot;&quot;,&quot;parse-names&quot;:false,&quot;suffix&quot;:&quot;&quot;},{&quot;dropping-particle&quot;:&quot;&quot;,&quot;family&quot;:&quot;Elsert&quot;,&quot;given&quot;:&quot;Linda&quot;,&quot;non-dropping-particle&quot;:&quot;&quot;,&quot;parse-names&quot;:false,&quot;suffix&quot;:&quot;&quot;},{&quot;dropping-particle&quot;:&quot;&quot;,&quot;family&quot;:&quot;Monnet&quot;,&quot;given&quot;:&quot;Dominique L.&quot;,&quot;non-dropping-particle&quot;:&quot;&quot;,&quot;parse-names&quot;:false,&quot;suffix&quot;:&quot;&quot;},{&quot;dropping-particle&quot;:&quot;&quot;,&quot;family&quot;:&quot;MacKová&quot;,&quot;given&quot;:&quot;Barbora&quot;,&quot;non-dropping-particle&quot;:&quot;&quot;,&quot;parse-names&quot;:false,&quot;suffix&quot;:&quot;&quot;},{&quot;dropping-particle&quot;:&quot;&quot;,&quot;family&quot;:&quot;Kontopidou&quot;,&quot;given&quot;:&quot;Flora&quot;,&quot;non-dropping-particle&quot;:&quot;&quot;,&quot;parse-names&quot;:false,&quot;suffix&quot;:&quot;&quot;},{&quot;dropping-particle&quot;:&quot;&quot;,&quot;family&quot;:&quot;Vulāne&quot;,&quot;given&quot;:&quot;Kate&quot;,&quot;non-dropping-particle&quot;:&quot;&quot;,&quot;parse-names&quot;:false,&quot;suffix&quot;:&quot;&quot;},{&quot;dropping-particle&quot;:&quot;&quot;,&quot;family&quot;:&quot;Schrier&quot;,&quot;given&quot;:&quot;Lenneke&quot;,&quot;non-dropping-particle&quot;:&quot;&quot;,&quot;parse-names&quot;:false,&quot;suffix&quot;:&quot;&quot;},{&quot;dropping-particle&quot;:&quot;&quot;,&quot;family&quot;:&quot;Foteinea&quot;,&quot;given&quot;:&quot;Maria&quot;,&quot;non-dropping-particle&quot;:&quot;&quot;,&quot;parse-names&quot;:false,&quot;suffix&quot;:&quot;&quot;},{&quot;dropping-particle&quot;:&quot;&quot;,&quot;family&quot;:&quot;Sousa Tavares&quot;,&quot;given&quot;:&quot;Duarte Pedro&quot;,&quot;non-dropping-particle&quot;:&quot;De&quot;,&quot;parse-names&quot;:false,&quot;suffix&quot;:&quot;&quot;},{&quot;dropping-particle&quot;:&quot;&quot;,&quot;family&quot;:&quot;Süli&quot;,&quot;given&quot;:&quot;Orsolya Réka&quot;,&quot;non-dropping-particle&quot;:&quot;&quot;,&quot;parse-names&quot;:false,&quot;suffix&quot;:&quot;&quot;},{&quot;dropping-particle&quot;:&quot;&quot;,&quot;family&quot;:&quot;Strauss&quot;,&quot;given&quot;:&quot;Reinhild&quot;,&quot;non-dropping-particle&quot;:&quot;&quot;,&quot;parse-names&quot;:false,&quot;suffix&quot;:&quot;&quot;},{&quot;dropping-particle&quot;:&quot;&quot;,&quot;family&quot;:&quot;Charlier&quot;,&quot;given&quot;:&quot;Vinciane&quot;,&quot;non-dropping-particle&quot;:&quot;&quot;,&quot;parse-names&quot;:false,&quot;suffix&quot;:&quot;&quot;},{&quot;dropping-particle&quot;:&quot;&quot;,&quot;family&quot;:&quot;Coenen&quot;,&quot;given&quot;:&quot;Samuel&quot;,&quot;non-dropping-particle&quot;:&quot;&quot;,&quot;parse-names&quot;:false,&quot;suffix&quot;:&quot;&quot;},{&quot;dropping-particle&quot;:&quot;&quot;,&quot;family&quot;:&quot;Sertić&quot;,&quot;given&quot;:&quot;Miranda&quot;,&quot;non-dropping-particle&quot;:&quot;&quot;,&quot;parse-names&quot;:false,&quot;suffix&quot;:&quot;&quot;},{&quot;dropping-particle&quot;:&quot;&quot;,&quot;family&quot;:&quot;Payerl-Pal&quot;,&quot;given&quot;:&quot;Marina&quot;,&quot;non-dropping-particle&quot;:&quot;&quot;,&quot;parse-names&quot;:false,&quot;suffix&quot;:&quot;&quot;},{&quot;dropping-particle&quot;:&quot;&quot;,&quot;family&quot;:&quot;Hadjihannas&quot;,&quot;given&quot;:&quot;Linos&quot;,&quot;non-dropping-particle&quot;:&quot;&quot;,&quot;parse-names&quot;:false,&quot;suffix&quot;:&quot;&quot;},{&quot;dropping-particle&quot;:&quot;&quot;,&quot;family&quot;:&quot;Constantinou&quot;,&quot;given&quot;:&quot;Costas A.&quot;,&quot;non-dropping-particle&quot;:&quot;&quot;,&quot;parse-names&quot;:false,&quot;suffix&quot;:&quot;&quot;},{&quot;dropping-particle&quot;:&quot;&quot;,&quot;family&quot;:&quot;Bugge-Toft&quot;,&quot;given&quot;:&quot;Lisa&quot;,&quot;non-dropping-particle&quot;:&quot;&quot;,&quot;parse-names&quot;:false,&quot;suffix&quot;:&quot;&quot;},{&quot;dropping-particle&quot;:&quot;&quot;,&quot;family&quot;:&quot;Märtin&quot;,&quot;given&quot;:&quot;Pille&quot;,&quot;non-dropping-particle&quot;:&quot;&quot;,&quot;parse-names&quot;:false,&quot;suffix&quot;:&quot;&quot;},{&quot;dropping-particle&quot;:&quot;&quot;,&quot;family&quot;:&quot;Hansen&quot;,&quot;given&quot;:&quot;Mailis&quot;,&quot;non-dropping-particle&quot;:&quot;&quot;,&quot;parse-names&quot;:false,&quot;suffix&quot;:&quot;&quot;},{&quot;dropping-particle&quot;:&quot;&quot;,&quot;family&quot;:&quot;Lyytikäinen&quot;,&quot;given&quot;:&quot;Outi&quot;,&quot;non-dropping-particle&quot;:&quot;&quot;,&quot;parse-names&quot;:false,&quot;suffix&quot;:&quot;&quot;},{&quot;dropping-particle&quot;:&quot;&quot;,&quot;family&quot;:&quot;Jalava&quot;,&quot;given&quot;:&quot;Jari&quot;,&quot;non-dropping-particle&quot;:&quot;&quot;,&quot;parse-names&quot;:false,&quot;suffix&quot;:&quot;&quot;},{&quot;dropping-particle&quot;:&quot;&quot;,&quot;family&quot;:&quot;Berger-Carbonne&quot;,&quot;given&quot;:&quot;Anne&quot;,&quot;non-dropping-particle&quot;:&quot;&quot;,&quot;parse-names&quot;:false,&quot;suffix&quot;:&quot;&quot;},{&quot;dropping-particle&quot;:&quot;&quot;,&quot;family&quot;:&quot;Colomb-Cotinat&quot;,&quot;given&quot;:&quot;Mélanie&quot;,&quot;non-dropping-particle&quot;:&quot;&quot;,&quot;parse-names&quot;:false,&quot;suffix&quot;:&quot;&quot;},{&quot;dropping-particle&quot;:&quot;&quot;,&quot;family&quot;:&quot;Cormican&quot;,&quot;given&quot;:&quot;Martin&quot;,&quot;non-dropping-particle&quot;:&quot;&quot;,&quot;parse-names&quot;:false,&quot;suffix&quot;:&quot;&quot;},{&quot;dropping-particle&quot;:&quot;&quot;,&quot;family&quot;:&quot;Lambourn&quot;,&quot;given&quot;:&quot;Audrey&quot;,&quot;non-dropping-particle&quot;:&quot;&quot;,&quot;parse-names&quot;:false,&quot;suffix&quot;:&quot;&quot;},{&quot;dropping-particle&quot;:&quot;&quot;,&quot;family&quot;:&quot;Furiozzi&quot;,&quot;given&quot;:&quot;Francesca&quot;,&quot;non-dropping-particle&quot;:&quot;&quot;,&quot;parse-names&quot;:false,&quot;suffix&quot;:&quot;&quot;},{&quot;dropping-particle&quot;:&quot;&quot;,&quot;family&quot;:&quot;Sabbatucci&quot;,&quot;given&quot;:&quot;Michela&quot;,&quot;non-dropping-particle&quot;:&quot;&quot;,&quot;parse-names&quot;:false,&quot;suffix&quot;:&quot;&quot;},{&quot;dropping-particle&quot;:&quot;&quot;,&quot;family&quot;:&quot;Dimina&quot;,&quot;given&quot;:&quot;Elīna&quot;,&quot;non-dropping-particle&quot;:&quot;&quot;,&quot;parse-names&quot;:false,&quot;suffix&quot;:&quot;&quot;},{&quot;dropping-particle&quot;:&quot;&quot;,&quot;family&quot;:&quot;Kanapeckiene&quot;,&quot;given&quot;:&quot;Virginija&quot;,&quot;non-dropping-particle&quot;:&quot;&quot;,&quot;parse-names&quot;:false,&quot;suffix&quot;:&quot;&quot;},{&quot;dropping-particle&quot;:&quot;&quot;,&quot;family&quot;:&quot;Kuklyte&quot;,&quot;given&quot;:&quot;Jolanta&quot;,&quot;non-dropping-particle&quot;:&quot;&quot;,&quot;parse-names&quot;:false,&quot;suffix&quot;:&quot;&quot;},{&quot;dropping-particle&quot;:&quot;&quot;,&quot;family&quot;:&quot;Zarb&quot;,&quot;given&quot;:&quot;Peter&quot;,&quot;non-dropping-particle&quot;:&quot;&quot;,&quot;parse-names&quot;:false,&quot;suffix&quot;:&quot;&quot;},{&quot;dropping-particle&quot;:&quot;&quot;,&quot;family&quot;:&quot;Borg&quot;,&quot;given&quot;:&quot;Michael A.&quot;,&quot;non-dropping-particle&quot;:&quot;&quot;,&quot;parse-names&quot;:false,&quot;suffix&quot;:&quot;&quot;},{&quot;dropping-particle&quot;:&quot;&quot;,&quot;family&quot;:&quot;Eilers&quot;,&quot;given&quot;:&quot;Renske&quot;,&quot;non-dropping-particle&quot;:&quot;&quot;,&quot;parse-names&quot;:false,&quot;suffix&quot;:&quot;&quot;},{&quot;dropping-particle&quot;:&quot;&quot;,&quot;family&quot;:&quot;Muniz&quot;,&quot;given&quot;:&quot;Harald Pors&quot;,&quot;non-dropping-particle&quot;:&quot;&quot;,&quot;parse-names&quot;:false,&quot;suffix&quot;:&quot;&quot;},{&quot;dropping-particle&quot;:&quot;&quot;,&quot;family&quot;:&quot;Hryniewicz&quot;,&quot;given&quot;:&quot;Waleria&quot;,&quot;non-dropping-particle&quot;:&quot;&quot;,&quot;parse-names&quot;:false,&quot;suffix&quot;:&quot;&quot;},{&quot;dropping-particle&quot;:&quot;&quot;,&quot;family&quot;:&quot;Mazińska&quot;,&quot;given&quot;:&quot;Beata&quot;,&quot;non-dropping-particle&quot;:&quot;&quot;,&quot;parse-names&quot;:false,&quot;suffix&quot;:&quot;&quot;},{&quot;dropping-particle&quot;:&quot;&quot;,&quot;family&quot;:&quot;Cioran&quot;,&quot;given&quot;:&quot;Livia&quot;,&quot;non-dropping-particle&quot;:&quot;&quot;,&quot;parse-names&quot;:false,&quot;suffix&quot;:&quot;&quot;},{&quot;dropping-particle&quot;:&quot;&quot;,&quot;family&quot;:&quot;Cucu&quot;,&quot;given&quot;:&quot;Alexandra&quot;,&quot;non-dropping-particle&quot;:&quot;&quot;,&quot;parse-names&quot;:false,&quot;suffix&quot;:&quot;&quot;},{&quot;dropping-particle&quot;:&quot;&quot;,&quot;family&quot;:&quot;Schreterova&quot;,&quot;given&quot;:&quot;Eva&quot;,&quot;non-dropping-particle&quot;:&quot;&quot;,&quot;parse-names&quot;:false,&quot;suffix&quot;:&quot;&quot;},{&quot;dropping-particle&quot;:&quot;&quot;,&quot;family&quot;:&quot;Vrdelja&quot;,&quot;given&quot;:&quot;Mitja&quot;,&quot;non-dropping-particle&quot;:&quot;&quot;,&quot;parse-names&quot;:false,&quot;suffix&quot;:&quot;&quot;},{&quot;dropping-particle&quot;:&quot;&quot;,&quot;family&quot;:&quot;Subelj&quot;,&quot;given&quot;:&quot;Maja&quot;,&quot;non-dropping-particle&quot;:&quot;&quot;,&quot;parse-names&quot;:false,&quot;suffix&quot;:&quot;&quot;},{&quot;dropping-particle&quot;:&quot;&quot;,&quot;family&quot;:&quot;Parralo&quot;,&quot;given&quot;:&quot;Rocío Bueno&quot;,&quot;non-dropping-particle&quot;:&quot;&quot;,&quot;parse-names&quot;:false,&quot;suffix&quot;:&quot;&quot;},{&quot;dropping-particle&quot;:&quot;&quot;,&quot;family&quot;:&quot;Navas&quot;,&quot;given&quot;:&quot;Antonio López&quot;,&quot;non-dropping-particle&quot;:&quot;&quot;,&quot;parse-names&quot;:false,&quot;suffix&quot;:&quot;&quot;},{&quot;dropping-particle&quot;:&quot;&quot;,&quot;family&quot;:&quot;Andersson&quot;,&quot;given&quot;:&quot;Agneta&quot;,&quot;non-dropping-particle&quot;:&quot;&quot;,&quot;parse-names&quot;:false,&quot;suffix&quot;:&quot;&quot;},{&quot;dropping-particle&quot;:&quot;&quot;,&quot;family&quot;:&quot;Carlin&quot;,&quot;given&quot;:&quot;Karin&quot;,&quot;non-dropping-particle&quot;:&quot;&quot;,&quot;parse-names&quot;:false,&quot;suffix&quot;:&quot;&quot;},{&quot;dropping-particle&quot;:&quot;&quot;,&quot;family&quot;:&quot;Reilly&quot;,&quot;given&quot;:&quot;Jacqui&quot;,&quot;non-dropping-particle&quot;:&quot;&quot;,&quot;parse-names&quot;:false,&quot;suffix&quot;:&quot;&quot;},{&quot;dropping-particle&quot;:&quot;&quot;,&quot;family&quot;:&quot;Pfefferle&quot;,&quot;given&quot;:&quot;Lea&quot;,&quot;non-dropping-particle&quot;:&quot;&quot;,&quot;parse-names&quot;:false,&quot;suffix&quot;:&quot;&quot;},{&quot;dropping-particle&quot;:&quot;&quot;,&quot;family&quot;:&quot;Horák&quot;,&quot;given&quot;:&quot;Petr&quot;,&quot;non-dropping-particle&quot;:&quot;&quot;,&quot;parse-names&quot;:false,&quot;suffix&quot;:&quot;&quot;},{&quot;dropping-particle&quot;:&quot;&quot;,&quot;family&quot;:&quot;Amann&quot;,&quot;given&quot;:&quot;Steffen&quot;,&quot;non-dropping-particle&quot;:&quot;&quot;,&quot;parse-names&quot;:false,&quot;suffix&quot;:&quot;&quot;},{&quot;dropping-particle&quot;:&quot;&quot;,&quot;family&quot;:&quot;Trobisch&quot;,&quot;given&quot;:&quot;Andreas&quot;,&quot;non-dropping-particle&quot;:&quot;&quot;,&quot;parse-names&quot;:false,&quot;suffix&quot;:&quot;&quot;},{&quot;dropping-particle&quot;:&quot;&quot;,&quot;family&quot;:&quot;Pinedo-Tora&quot;,&quot;given&quot;:&quot;Tanguy&quot;,&quot;non-dropping-particle&quot;:&quot;&quot;,&quot;parse-names&quot;:false,&quot;suffix&quot;:&quot;&quot;},{&quot;dropping-particle&quot;:&quot;&quot;,&quot;family&quot;:&quot;Greiveldinger&quot;,&quot;given&quot;:&quot;Alyette&quot;,&quot;non-dropping-particle&quot;:&quot;&quot;,&quot;parse-names&quot;:false,&quot;suffix&quot;:&quot;&quot;},{&quot;dropping-particle&quot;:&quot;&quot;,&quot;family&quot;:&quot;Carrara&quot;,&quot;given&quot;:&quot;Elena&quot;,&quot;non-dropping-particle&quot;:&quot;&quot;,&quot;parse-names&quot;:false,&quot;suffix&quot;:&quot;&quot;},{&quot;dropping-particle&quot;:&quot;&quot;,&quot;family&quot;:&quot;Mutters&quot;,&quot;given&quot;:&quot;Nico T.&quot;,&quot;non-dropping-particle&quot;:&quot;&quot;,&quot;parse-names&quot;:false,&quot;suffix&quot;:&quot;&quot;},{&quot;dropping-particle&quot;:&quot;&quot;,&quot;family&quot;:&quot;Price&quot;,&quot;given&quot;:&quot;Charles&quot;,&quot;non-dropping-particle&quot;:&quot;&quot;,&quot;parse-names&quot;:false,&quot;suffix&quot;:&quot;&quot;},{&quot;dropping-particle&quot;:&quot;&quot;,&quot;family&quot;:&quot;Maucher&quot;,&quot;given&quot;:&quot;Mathias&quot;,&quot;non-dropping-particle&quot;:&quot;&quot;,&quot;parse-names&quot;:false,&quot;suffix&quot;:&quot;&quot;},{&quot;dropping-particle&quot;:&quot;&quot;,&quot;family&quot;:&quot;Calabro&quot;,&quot;given&quot;:&quot;Michele&quot;,&quot;non-dropping-particle&quot;:&quot;&quot;,&quot;parse-names&quot;:false,&quot;suffix&quot;:&quot;&quot;},{&quot;dropping-particle&quot;:&quot;&quot;,&quot;family&quot;:&quot;Garel&quot;,&quot;given&quot;:&quot;Pascal&quot;,&quot;non-dropping-particle&quot;:&quot;&quot;,&quot;parse-names&quot;:false,&quot;suffix&quot;:&quot;&quot;},{&quot;dropping-particle&quot;:&quot;&quot;,&quot;family&quot;:&quot;Andrieu&quot;,&quot;given&quot;:&quot;Laurie&quot;,&quot;non-dropping-particle&quot;:&quot;&quot;,&quot;parse-names&quot;:false,&quot;suffix&quot;:&quot;&quot;},{&quot;dropping-particle&quot;:&quot;&quot;,&quot;family&quot;:&quot;Irujo&quot;,&quot;given&quot;:&quot;Laura Alonso&quot;,&quot;non-dropping-particle&quot;:&quot;&quot;,&quot;parse-names&quot;:false,&quot;suffix&quot;:&quot;&quot;},{&quot;dropping-particle&quot;:&quot;&quot;,&quot;family&quot;:&quot;García&quot;,&quot;given&quot;:&quot;María Santacreu&quot;,&quot;non-dropping-particle&quot;:&quot;&quot;,&quot;parse-names&quot;:false,&quot;suffix&quot;:&quot;&quot;},{&quot;dropping-particle&quot;:&quot;&quot;,&quot;family&quot;:&quot;Mohan&quot;,&quot;given&quot;:&quot;Kitty&quot;,&quot;non-dropping-particle&quot;:&quot;&quot;,&quot;parse-names&quot;:false,&quot;suffix&quot;:&quot;&quot;},{&quot;dropping-particle&quot;:&quot;&quot;,&quot;family&quot;:&quot;Launio&quot;,&quot;given&quot;:&quot;Sara&quot;,&quot;non-dropping-particle&quot;:&quot;&quot;,&quot;parse-names&quot;:false,&quot;suffix&quot;:&quot;&quot;},{&quot;dropping-particle&quot;:&quot;&quot;,&quot;family&quot;:&quot;Silva&quot;,&quot;given&quot;:&quot;Ivana&quot;,&quot;non-dropping-particle&quot;:&quot;&quot;,&quot;parse-names&quot;:false,&quot;suffix&quot;:&quot;&quot;},{&quot;dropping-particle&quot;:&quot;&quot;,&quot;family&quot;:&quot;Jokinen&quot;,&quot;given&quot;:&quot;Mervi&quot;,&quot;non-dropping-particle&quot;:&quot;&quot;,&quot;parse-names&quot;:false,&quot;suffix&quot;:&quot;&quot;},{&quot;dropping-particle&quot;:&quot;&quot;,&quot;family&quot;:&quot;Simoes&quot;,&quot;given&quot;:&quot;Marta&quot;,&quot;non-dropping-particle&quot;:&quot;&quot;,&quot;parse-names&quot;:false,&quot;suffix&quot;:&quot;&quot;},{&quot;dropping-particle&quot;:&quot;&quot;,&quot;family&quot;:&quot;Viegas&quot;,&quot;given&quot;:&quot;Ruben&quot;,&quot;non-dropping-particle&quot;:&quot;&quot;,&quot;parse-names&quot;:false,&quot;suffix&quot;:&quot;&quot;},{&quot;dropping-particle&quot;:&quot;&quot;,&quot;family&quot;:&quot;Borg&quot;,&quot;given&quot;:&quot;Ann Marie&quot;,&quot;non-dropping-particle&quot;:&quot;&quot;,&quot;parse-names&quot;:false,&quot;suffix&quot;:&quot;&quot;},{&quot;dropping-particle&quot;:&quot;&quot;,&quot;family&quot;:&quot;Marschang&quot;,&quot;given&quot;:&quot;Sascha&quot;,&quot;non-dropping-particle&quot;:&quot;&quot;,&quot;parse-names&quot;:false,&quot;suffix&quot;:&quot;&quot;},{&quot;dropping-particle&quot;:&quot;&quot;,&quot;family&quot;:&quot;Pulcini&quot;,&quot;given&quot;:&quot;Céline&quot;,&quot;non-dropping-particle&quot;:&quot;&quot;,&quot;parse-names&quot;:false,&quot;suffix&quot;:&quot;&quot;},{&quot;dropping-particle&quot;:&quot;&quot;,&quot;family&quot;:&quot;Oomen&quot;,&quot;given&quot;:&quot;Ber&quot;,&quot;non-dropping-particle&quot;:&quot;&quot;,&quot;parse-names&quot;:false,&quot;suffix&quot;:&quot;&quot;},{&quot;dropping-particle&quot;:&quot;&quot;,&quot;family&quot;:&quot;Verkerk&quot;,&quot;given&quot;:&quot;Jeannette&quot;,&quot;non-dropping-particle&quot;:&quot;&quot;,&quot;parse-names&quot;:false,&quot;suffix&quot;:&quot;&quot;},{&quot;dropping-particle&quot;:&quot;&quot;,&quot;family&quot;:&quot;Giannico&quot;,&quot;given&quot;:&quot;Ilaria&quot;,&quot;non-dropping-particle&quot;:&quot;&quot;,&quot;parse-names&quot;:false,&quot;suffix&quot;:&quot;&quot;},{&quot;dropping-particle&quot;:&quot;&quot;,&quot;family&quot;:&quot;Garassus&quot;,&quot;given&quot;:&quot;Paul&quot;,&quot;non-dropping-particle&quot;:&quot;&quot;,&quot;parse-names&quot;:false,&quot;suffix&quot;:&quot;&quot;},{&quot;dropping-particle&quot;:&quot;&quot;,&quot;family&quot;:&quot;Bertollini&quot;,&quot;given&quot;:&quot;Roberto&quot;,&quot;non-dropping-particle&quot;:&quot;&quot;,&quot;parse-names&quot;:false,&quot;suffix&quot;:&quot;&quot;},{&quot;dropping-particle&quot;:&quot;&quot;,&quot;family&quot;:&quot;Raso&quot;,&quot;given&quot;:&quot;Melina&quot;,&quot;non-dropping-particle&quot;:&quot;&quot;,&quot;parse-names&quot;:false,&quot;suffix&quot;:&quot;&quot;},{&quot;dropping-particle&quot;:&quot;&quot;,&quot;family&quot;:&quot;Rezi-Kató&quot;,&quot;given&quot;:&quot;Tímea&quot;,&quot;non-dropping-particle&quot;:&quot;&quot;,&quot;parse-names&quot;:false,&quot;suffix&quot;:&quot;&quot;},{&quot;dropping-particle&quot;:&quot;&quot;,&quot;family&quot;:&quot;Belie&quot;,&quot;given&quot;:&quot;Jan&quot;,&quot;non-dropping-particle&quot;:&quot;De&quot;,&quot;parse-names&quot;:false,&quot;suffix&quot;:&quot;&quot;},{&quot;dropping-particle&quot;:&quot;&quot;,&quot;family&quot;:&quot;Passarani&quot;,&quot;given&quot;:&quot;Ilaria&quot;,&quot;non-dropping-particle&quot;:&quot;&quot;,&quot;parse-names&quot;:false,&quot;suffix&quot;:&quot;&quot;},{&quot;dropping-particle&quot;:&quot;&quot;,&quot;family&quot;:&quot;Haller&quot;,&quot;given&quot;:&quot;Jacques&quot;,&quot;non-dropping-particle&quot;:&quot;De&quot;,&quot;parse-names&quot;:false,&quot;suffix&quot;:&quot;&quot;},{&quot;dropping-particle&quot;:&quot;&quot;,&quot;family&quot;:&quot;Rouaud&quot;,&quot;given&quot;:&quot;Carole&quot;,&quot;non-dropping-particle&quot;:&quot;&quot;,&quot;parse-names&quot;:false,&quot;suffix&quot;:&quot;&quot;},{&quot;dropping-particle&quot;:&quot;&quot;,&quot;family&quot;:&quot;Bosanquet&quot;,&quot;given&quot;:&quot;Jo&quot;,&quot;non-dropping-particle&quot;:&quot;&quot;,&quot;parse-names&quot;:false,&quot;suffix&quot;:&quot;&quot;},{&quot;dropping-particle&quot;:&quot;&quot;,&quot;family&quot;:&quot;Nicholson&quot;,&quot;given&quot;:&quot;Wendy&quot;,&quot;non-dropping-particle&quot;:&quot;&quot;,&quot;parse-names&quot;:false,&quot;suffix&quot;:&quot;&quot;},{&quot;dropping-particle&quot;:&quot;&quot;,&quot;family&quot;:&quot;Salvi&quot;,&quot;given&quot;:&quot;Cristiana&quot;,&quot;non-dropping-particle&quot;:&quot;&quot;,&quot;parse-names&quot;:false,&quot;suffix&quot;:&quot;&quot;}],&quot;container-title&quot;:&quot;Eurosurveillance&quot;,&quot;id&quot;:&quot;f7f6a948-4167-5da6-ba47-18d065c1b0bb&quot;,&quot;issue&quot;:&quot;12&quot;,&quot;issued&quot;:{&quot;date-parts&quot;:[[&quot;2021&quot;,&quot;3&quot;,&quot;25&quot;]]},&quot;page&quot;:&quot;1900633&quot;,&quot;publisher&quot;:&quot;European Centre for Disease Prevention and Control (ECDC)&quot;,&quot;title&quot;:&quot;Healthcare workers' knowledge, attitudes and behaviours with respect to antibiotics, antibiotic use and antibiotic resistance across 30 EU/EEA countries in 2019&quot;,&quot;type&quot;:&quot;article-journal&quot;,&quot;volume&quot;:&quot;26&quot;},&quot;uris&quot;:[&quot;http://www.mendeley.com/documents/?uuid=f66dccb7-28ef-3de7-8fae-95f90aa7991f&quot;],&quot;isTemporary&quot;:false,&quot;legacyDesktopId&quot;:&quot;f66dccb7-28ef-3de7-8fae-95f90aa7991f&quot;},{&quot;id&quot;:&quot;b43af751-6b2b-5720-b68f-ef6bc923f1fa&quot;,&quot;itemData&quot;:{&quot;DOI&quot;:&quot;https://doi.org/10.1016/j.disamonth.2020.100971&quot;,&quot;ISSN&quot;:&quot;0011-5029&quot;,&quot;abstract&quot;:&quot;Antimicrobial agents play a key role in controlling and curing infectious disease. Soon after the discovery of the first antibiotic, the challenge of antibiotic resistance commenced. Antimicrobial agents use different mechanisms against bacteria to prevent their pathogenesis and they can be classified as bactericidal or bacteriostatic. Antibiotics are one of the antimicrobial agents which has several classes, each with different targets. Consequently, bacteria are endlessly using methods to overcome the effectivity of the antibiotics by using distinct types of mechanisms. Comprehending the mechanisms of resistance is vital for better understanding and to continue use of current antibiotics. Which also helps to formulate synthetic antimicrobials to overcome the current mechanism of resistance. Also, encourage in prudent use and misuse of antimicrobial agents. Thus, decline in treatment costs and in the rate of morbidity and mortality. This review will be concentrating on the mechanism of actions of several antibiotics and how bacteria develop resistance to them, as well as the method of acquiring the resistance in several bacteria and how can a strain be resistant to several types of antibiotics. This review also analyzes the prevalence, major clinical implications, clinical causes of antibiotic resistance. Further, it evaluates the global burden of antimicrobial resistance, identifies various challenges and strategies in addressing the issue. Finally, put forward certain recommendations to prevent the spread and reduce the rate of resistance growth.&quot;,&quot;author&quot;:[{&quot;dropping-particle&quot;:&quot;&quot;,&quot;family&quot;:&quot;Abushaheen&quot;,&quot;given&quot;:&quot;Manar Ali&quot;,&quot;non-dropping-particle&quot;:&quot;&quot;,&quot;parse-names&quot;:false,&quot;suffix&quot;:&quot;&quot;},{&quot;dropping-particle&quot;:&quot;&quot;,&quot;family&quot;:&quot;Muzaheed&quot;,&quot;given&quot;:&quot;&quot;,&quot;non-dropping-particle&quot;:&quot;&quot;,&quot;parse-names&quot;:false,&quot;suffix&quot;:&quot;&quot;},{&quot;dropping-particle&quot;:&quot;&quot;,&quot;family&quot;:&quot;Fatani&quot;,&quot;given&quot;:&quot;Amal Jamil&quot;,&quot;non-dropping-particle&quot;:&quot;&quot;,&quot;parse-names&quot;:false,&quot;suffix&quot;:&quot;&quot;},{&quot;dropping-particle&quot;:&quot;&quot;,&quot;family&quot;:&quot;Alosaimi&quot;,&quot;given&quot;:&quot;Mohammed&quot;,&quot;non-dropping-particle&quot;:&quot;&quot;,&quot;parse-names&quot;:false,&quot;suffix&quot;:&quot;&quot;},{&quot;dropping-particle&quot;:&quot;&quot;,&quot;family&quot;:&quot;Mansy&quot;,&quot;given&quot;:&quot;Wael&quot;,&quot;non-dropping-particle&quot;:&quot;&quot;,&quot;parse-names&quot;:false,&quot;suffix&quot;:&quot;&quot;},{&quot;dropping-particle&quot;:&quot;&quot;,&quot;family&quot;:&quot;George&quot;,&quot;given&quot;:&quot;Merin&quot;,&quot;non-dropping-particle&quot;:&quot;&quot;,&quot;parse-names&quot;:false,&quot;suffix&quot;:&quot;&quot;},{&quot;dropping-particle&quot;:&quot;&quot;,&quot;family&quot;:&quot;Acharya&quot;,&quot;given&quot;:&quot;Sadananda&quot;,&quot;non-dropping-particle&quot;:&quot;&quot;,&quot;parse-names&quot;:false,&quot;suffix&quot;:&quot;&quot;},{&quot;dropping-particle&quot;:&quot;&quot;,&quot;family&quot;:&quot;Rathod&quot;,&quot;given&quot;:&quot;Sanjay&quot;,&quot;non-dropping-particle&quot;:&quot;&quot;,&quot;parse-names&quot;:false,&quot;suffix&quot;:&quot;&quot;},{&quot;dropping-particle&quot;:&quot;&quot;,&quot;family&quot;:&quot;Divakar&quot;,&quot;given&quot;:&quot;Darshan Devang&quot;,&quot;non-dropping-particle&quot;:&quot;&quot;,&quot;parse-names&quot;:false,&quot;suffix&quot;:&quot;&quot;},{&quot;dropping-particle&quot;:&quot;&quot;,&quot;family&quot;:&quot;Jhugroo&quot;,&quot;given&quot;:&quot;Chitra&quot;,&quot;non-dropping-particle&quot;:&quot;&quot;,&quot;parse-names&quot;:false,&quot;suffix&quot;:&quot;&quot;},{&quot;dropping-particle&quot;:&quot;&quot;,&quot;family&quot;:&quot;Vellappally&quot;,&quot;given&quot;:&quot;Sajith&quot;,&quot;non-dropping-particle&quot;:&quot;&quot;,&quot;parse-names&quot;:false,&quot;suffix&quot;:&quot;&quot;},{&quot;dropping-particle&quot;:&quot;&quot;,&quot;family&quot;:&quot;Khan&quot;,&quot;given&quot;:&quot;Aftab Ahmed&quot;,&quot;non-dropping-particle&quot;:&quot;&quot;,&quot;parse-names&quot;:false,&quot;suffix&quot;:&quot;&quot;},{&quot;dropping-particle&quot;:&quot;&quot;,&quot;family&quot;:&quot;Shaik&quot;,&quot;given&quot;:&quot;Jilani&quot;,&quot;non-dropping-particle&quot;:&quot;&quot;,&quot;parse-names&quot;:false,&quot;suffix&quot;:&quot;&quot;},{&quot;dropping-particle&quot;:&quot;&quot;,&quot;family&quot;:&quot;Jhugroo&quot;,&quot;given&quot;:&quot;Poojdev&quot;,&quot;non-dropping-particle&quot;:&quot;&quot;,&quot;parse-names&quot;:false,&quot;suffix&quot;:&quot;&quot;}],&quot;container-title&quot;:&quot;Disease-a-Month&quot;,&quot;id&quot;:&quot;b43af751-6b2b-5720-b68f-ef6bc923f1fa&quot;,&quot;issue&quot;:&quot;6&quot;,&quot;issued&quot;:{&quot;date-parts&quot;:[[&quot;2020&quot;]]},&quot;page&quot;:&quot;100971&quot;,&quot;title&quot;:&quot;Antimicrobial resistance, mechanisms and its clinical significance&quot;,&quot;type&quot;:&quot;article-journal&quot;,&quot;volume&quot;:&quot;66&quot;},&quot;uris&quot;:[&quot;http://www.mendeley.com/documents/?uuid=9f7d39c1-0864-4611-a777-56c008741b49&quot;],&quot;isTemporary&quot;:false,&quot;legacyDesktopId&quot;:&quot;9f7d39c1-0864-4611-a777-56c008741b49&quot;}],&quot;properties&quot;:{&quot;noteIndex&quot;:0},&quot;isEdited&quot;:false,&quot;manualOverride&quot;:{&quot;citeprocText&quot;:&quot;[26, 27]&quot;,&quot;isManuallyOverridden&quot;:false,&quot;manualOverrideText&quot;:&quot;&quot;},&quot;citationTag&quot;:&quot;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&quot;},{&quot;citationID&quot;:&quot;MENDELEY_CITATION_69bf6b68-9b50-490c-be0b-6c5dc1026651&quot;,&quot;citationItems&quot;:[{&quot;id&quot;:&quot;b7abe46b-f584-5d1c-b7cc-bd0b61c3b8ec&quot;,&quot;itemData&quot;:{&quot;DOI&quot;:&quot;10.1093/jpids/piy066&quot;,&quot;ISSN&quot;:&quot;2048-7207&quot;,&quot;abstract&quot;:&quot;Antibiotics are among the most commonly prescribed medications for children; however, at least one-third of pediatric antibiotic prescriptions are unnecessary. National data on short-term antibiotic-related harms could inform efforts to reduce overprescribing and to supplement interventions that focus on the long-term benefits of reducing antibiotic resistance.Frequencies and rates of emergency department (ED) visits for antibiotic adverse drug events (ADEs) in children were estimated using adverse event data from the National Electronic Injury Surveillance System–Cooperative Adverse Drug Event Surveillance project and retail pharmacy dispensing data from QuintilesIMS (2011–2015).On the basis of 6542 surveillance cases, an estimated 69464 ED visits (95% confidence interval, 53488–85441) were made annually for antibiotic ADEs among children aged ≤19 years from 2011 to 2015, which accounts for 46.2% of ED visits for ADEs that results from systemic medication. Two-fifths (40.7%) of ED visits for antibiotic ADEs involved a child aged ≤2 years, and 86.1% involved an allergic reaction. Amoxicillin was the most commonly implicated antibiotic among children aged ≤9 years. When we accounted for dispensed prescriptions, the rates of ED visits for antibiotic ADEs declined with increasing age for all antibiotics except sulfamethoxazole-trimethoprim. Amoxicillin had the highest rate of ED visits for antibiotic ADEs among children aged ≤2 years, whereas sulfamethoxazole-trimethoprim resulted in the highest rate among children aged 10 to 19 years (29.9 and 24.2 ED visits per 10000 dispensed prescriptions, respectively).Antibiotic ADEs lead to many ED visits, particularly among young children. Communicating the risks of antibiotic ADEs could help reduce unnecessary prescribing. Prevention efforts could target pediatric patients who are at the greatest risk of harm.&quot;,&quot;author&quot;:[{&quot;dropping-particle&quot;:&quot;&quot;,&quot;family&quot;:&quot;Lovegrove&quot;,&quot;given&quot;:&quot;Maribeth C&quot;,&quot;non-dropping-particle&quot;:&quot;&quot;,&quot;parse-names&quot;:false,&quot;suffix&quot;:&quot;&quot;},{&quot;dropping-particle&quot;:&quot;&quot;,&quot;family&quot;:&quot;Geller&quot;,&quot;given&quot;:&quot;Andrew I&quot;,&quot;non-dropping-particle&quot;:&quot;&quot;,&quot;parse-names&quot;:false,&quot;suffix&quot;:&quot;&quot;},{&quot;dropping-particle&quot;:&quot;&quot;,&quot;family&quot;:&quot;Fleming-Dutra&quot;,&quot;given&quot;:&quot;Katherine E&quot;,&quot;non-dropping-particle&quot;:&quot;&quot;,&quot;parse-names&quot;:false,&quot;suffix&quot;:&quot;&quot;},{&quot;dropping-particle&quot;:&quot;&quot;,&quot;family&quot;:&quot;Shehab&quot;,&quot;given&quot;:&quot;Nadine&quot;,&quot;non-dropping-particle&quot;:&quot;&quot;,&quot;parse-names&quot;:false,&quot;suffix&quot;:&quot;&quot;},{&quot;dropping-particle&quot;:&quot;&quot;,&quot;family&quot;:&quot;Sapiano&quot;,&quot;given&quot;:&quot;Mathew R P&quot;,&quot;non-dropping-particle&quot;:&quot;&quot;,&quot;parse-names&quot;:false,&quot;suffix&quot;:&quot;&quot;},{&quot;dropping-particle&quot;:&quot;&quot;,&quot;family&quot;:&quot;Budnitz&quot;,&quot;given&quot;:&quot;Daniel S&quot;,&quot;non-dropping-particle&quot;:&quot;&quot;,&quot;parse-names&quot;:false,&quot;suffix&quot;:&quot;&quot;}],&quot;container-title&quot;:&quot;Journal of the Pediatric Infectious Diseases Society&quot;,&quot;id&quot;:&quot;b7abe46b-f584-5d1c-b7cc-bd0b61c3b8ec&quot;,&quot;issue&quot;:&quot;5&quot;,&quot;issued&quot;:{&quot;date-parts&quot;:[[&quot;2019&quot;,&quot;11&quot;,&quot;6&quot;]]},&quot;page&quot;:&quot;384-391&quot;,&quot;title&quot;:&quot;US Emergency Department Visits for Adverse Drug Events From Antibiotics in Children, 2011–2015&quot;,&quot;type&quot;:&quot;article-journal&quot;,&quot;volume&quot;:&quot;8&quot;},&quot;uris&quot;:[&quot;http://www.mendeley.com/documents/?uuid=df326ac8-8074-452f-be6b-e23e5114327e&quot;],&quot;isTemporary&quot;:false,&quot;legacyDesktopId&quot;:&quot;df326ac8-8074-452f-be6b-e23e5114327e&quot;}],&quot;properties&quot;:{&quot;noteIndex&quot;:0},&quot;isEdited&quot;:false,&quot;manualOverride&quot;:{&quot;citeprocText&quot;:&quot;[28]&quot;,&quot;isManuallyOverridden&quot;:false,&quot;manualOverrideText&quot;:&quot;&quot;},&quot;citationTag&quot;:&quot;MENDELEY_CITATION_v3_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&quot;},{&quot;citationID&quot;:&quot;MENDELEY_CITATION_9f37a2c7-6c17-4e8f-9858-40e85a1890d5&quot;,&quot;citationItems&quot;:[{&quot;id&quot;:&quot;4b6f0f4f-8a0e-561e-8385-b3e52df0b7a3&quot;,&quot;itemData&quot;:{&quot;DOI&quot;:&quot;10.1128/CMR.00110-14&quot;,&quot;ISSN&quot;:&quot;1098-6618 (Electronic)&quot;,&quot;PMID&quot;:&quot;25567228&quot;,&quot;abstract&quot;:&quot;A pure bacterial culture remains essential for the study of its virulence, its  antibiotic susceptibility, and its genome sequence in order to facilitate the understanding and treatment of caused diseases. The first culture conditions empirically varied incubation time, nutrients, atmosphere, and temperature; culture was then gradually abandoned in favor of molecular methods. The rebirth of culture in clinical microbiology was prompted by microbiologists specializing in intracellular bacteria. The shell vial procedure allowed the culture of new species of Rickettsia. The design of axenic media for growing fastidious bacteria such as Tropheryma whipplei and Coxiella burnetii and the ability of amoebal coculture to discover new bacteria constituted major advances. Strong efforts associating optimized culture media, detection methods, and a microaerophilic atmosphere allowed a dramatic decrease of the time of Mycobacterium tuberculosis culture. The use of a new versatile medium allowed an extension of the repertoire of archaea. Finally, to optimize the culture of anaerobes in routine bacteriology laboratories, the addition of antioxidants in culture media under an aerobic atmosphere allowed the growth of strictly anaerobic species. Nevertheless, among usual bacterial pathogens, the development of axenic media for the culture of Treponema pallidum or Mycobacterium leprae remains an important challenge that the patience and innovations of cultivators will enable them to overcome.&quot;,&quot;author&quot;:[{&quot;dropping-particle&quot;:&quot;&quot;,&quot;family&quot;:&quot;Lagier&quot;,&quot;given&quot;:&quot;Jean-Christophe&quot;,&quot;non-dropping-particle&quot;:&quot;&quot;,&quot;parse-names&quot;:false,&quot;suffix&quot;:&quot;&quot;},{&quot;dropping-particle&quot;:&quot;&quot;,&quot;family&quot;:&quot;Edouard&quot;,&quot;given&quot;:&quot;Sophie&quot;,&quot;non-dropping-particle&quot;:&quot;&quot;,&quot;parse-names&quot;:false,&quot;suffix&quot;:&quot;&quot;},{&quot;dropping-particle&quot;:&quot;&quot;,&quot;family&quot;:&quot;Pagnier&quot;,&quot;given&quot;:&quot;Isabelle&quot;,&quot;non-dropping-particle&quot;:&quot;&quot;,&quot;parse-names&quot;:false,&quot;suffix&quot;:&quot;&quot;},{&quot;dropping-particle&quot;:&quot;&quot;,&quot;family&quot;:&quot;Mediannikov&quot;,&quot;given&quot;:&quot;Oleg&quot;,&quot;non-dropping-particle&quot;:&quot;&quot;,&quot;parse-names&quot;:false,&quot;suffix&quot;:&quot;&quot;},{&quot;dropping-particle&quot;:&quot;&quot;,&quot;family&quot;:&quot;Drancourt&quot;,&quot;given&quot;:&quot;Michel&quot;,&quot;non-dropping-particle&quot;:&quot;&quot;,&quot;parse-names&quot;:false,&quot;suffix&quot;:&quot;&quot;},{&quot;dropping-particle&quot;:&quot;&quot;,&quot;family&quot;:&quot;Raoult&quot;,&quot;given&quot;:&quot;Didier&quot;,&quot;non-dropping-particle&quot;:&quot;&quot;,&quot;parse-names&quot;:false,&quot;suffix&quot;:&quot;&quot;}],&quot;container-title&quot;:&quot;Clinical microbiology reviews&quot;,&quot;id&quot;:&quot;4b6f0f4f-8a0e-561e-8385-b3e52df0b7a3&quot;,&quot;issue&quot;:&quot;1&quot;,&quot;issued&quot;:{&quot;date-parts&quot;:[[&quot;2015&quot;,&quot;1&quot;]]},&quot;language&quot;:&quot;eng&quot;,&quot;page&quot;:&quot;208-236&quot;,&quot;publisher-place&quot;:&quot;United States&quot;,&quot;title&quot;:&quot;Current and past strategies for bacterial culture in clinical microbiology.&quot;,&quot;type&quot;:&quot;article-journal&quot;,&quot;volume&quot;:&quot;28&quot;},&quot;uris&quot;:[&quot;http://www.mendeley.com/documents/?uuid=cdc34156-256f-4b1e-a0e6-b1baebf5ba3f&quot;],&quot;isTemporary&quot;:false,&quot;legacyDesktopId&quot;:&quot;cdc34156-256f-4b1e-a0e6-b1baebf5ba3f&quot;},{&quot;id&quot;:&quot;7bc713d7-5975-5dbc-a35d-bf28a8bda6ef&quot;,&quot;itemData&quot;:{&quot;DOI&quot;:&quot;10.1038/nrmicro3068&quot;,&quot;ISSN&quot;:&quot;1740-1534&quot;,&quot;abstract&quot;:&quot;Clinical microbiology laboratories (CMLs) now have new roles, notably in early patient and outbreak management.The use of rationalized diagnostic kits can simplify sampling and analysis.The development of new assays (notably, point-of-care tests) enables CMLs to obtain a diagnosis at the time of care.The use of new technologies, in particular MALDI–TOF mass spectrometry, phenotypic microarrays and real-time genome sequencing, can help to improve the workflow and accuracy of clinical-isolate characterization.CMLs can detect the emergence of unusual microorganisms, particularly new pathotypes or organisms with antibiotic resistance, and can have a crucial role in outbreak control by warning the medical authorities.CMLs also have a role in syndromic surveillance, which can lead to the discovery of unexplained illnesses.Large CMLs can also act as strain repositories.&quot;,&quot;author&quot;:[{&quot;dropping-particle&quot;:&quot;&quot;,&quot;family&quot;:&quot;Fournier&quot;,&quot;given&quot;:&quot;Pierre-Edouard&quot;,&quot;non-dropping-particle&quot;:&quot;&quot;,&quot;parse-names&quot;:false,&quot;suffix&quot;:&quot;&quot;},{&quot;dropping-particle&quot;:&quot;&quot;,&quot;family&quot;:&quot;Drancourt&quot;,&quot;given&quot;:&quot;Michel&quot;,&quot;non-dropping-particle&quot;:&quot;&quot;,&quot;parse-names&quot;:false,&quot;suffix&quot;:&quot;&quot;},{&quot;dropping-particle&quot;:&quot;&quot;,&quot;family&quot;:&quot;Colson&quot;,&quot;given&quot;:&quot;Philippe&quot;,&quot;non-dropping-particle&quot;:&quot;&quot;,&quot;parse-names&quot;:false,&quot;suffix&quot;:&quot;&quot;},{&quot;dropping-particle&quot;:&quot;&quot;,&quot;family&quot;:&quot;Rolain&quot;,&quot;given&quot;:&quot;Jean-Marc&quot;,&quot;non-dropping-particle&quot;:&quot;&quot;,&quot;parse-names&quot;:false,&quot;suffix&quot;:&quot;&quot;},{&quot;dropping-particle&quot;:&quot;La&quot;,&quot;family&quot;:&quot;Scola&quot;,&quot;given&quot;:&quot;Bernard&quot;,&quot;non-dropping-particle&quot;:&quot;&quot;,&quot;parse-names&quot;:false,&quot;suffix&quot;:&quot;&quot;},{&quot;dropping-particle&quot;:&quot;&quot;,&quot;family&quot;:&quot;Raoult&quot;,&quot;given&quot;:&quot;Didier&quot;,&quot;non-dropping-particle&quot;:&quot;&quot;,&quot;parse-names&quot;:false,&quot;suffix&quot;:&quot;&quot;}],&quot;container-title&quot;:&quot;Nature Reviews Microbiology&quot;,&quot;id&quot;:&quot;7bc713d7-5975-5dbc-a35d-bf28a8bda6ef&quot;,&quot;issue&quot;:&quot;8&quot;,&quot;issued&quot;:{&quot;date-parts&quot;:[[&quot;2013&quot;]]},&quot;page&quot;:&quot;574-585&quot;,&quot;title&quot;:&quot;Modern clinical microbiology: new challenges and solutions&quot;,&quot;type&quot;:&quot;article-journal&quot;,&quot;volume&quot;:&quot;11&quot;},&quot;uris&quot;:[&quot;http://www.mendeley.com/documents/?uuid=fe4b8f50-3a76-4434-88af-2091e02b66bc&quot;],&quot;isTemporary&quot;:false,&quot;legacyDesktopId&quot;:&quot;fe4b8f50-3a76-4434-88af-2091e02b66bc&quot;},{&quot;id&quot;:&quot;a83b0399-dbcd-5b42-90f3-11d38b323b28&quot;,&quot;itemData&quot;:{&quot;ISBN&quot;:&quot;2235-2988&quot;,&quot;abstract&quot;:&quot;Clinical microbiology laboratories are the first line to combat and handle infectious diseases and antibiotic resistance, including newly emerging ones. Although most clinical laboratories still rely on conventional methods, a cascade of technological changes, driven by digital imaging and high-throughput sequencing, will revolutionize the management of clinical diagnostics for direct detection of bacteria and swift antimicrobial susceptibility testing. Importantly, such technological advancements occur in the golden age of machine learning where computers are no longer acting passively in data mining, but once trained, can also help physicians in making decisions for diagnostics and optimal treatment administration. The further potential of physically integrating new technologies in an automation chain, combined to machine-learning-based software for data analyses, is seducing and would indeed lead to a faster management in infectious diseases. However, if, from one side, technological advancement would achieve a better performance than conventional methods, on the other side, this evolution challenges clinicians in terms of data interpretation and impacts the entire hospital personnel organization and management. In this mini review, we discuss such technological achievements offering practical examples of their operability but also their limitations and potential issues that their implementation could rise in clinical microbiology laboratories.&quot;,&quot;author&quot;:[{&quot;dropping-particle&quot;:&quot;&quot;,&quot;family&quot;:&quot;Leo&quot;,&quot;given&quot;:&quot;Stefano&quot;,&quot;non-dropping-particle&quot;:&quot;&quot;,&quot;parse-names&quot;:false,&quot;suffix&quot;:&quot;&quot;},{&quot;dropping-particle&quot;:&quot;&quot;,&quot;family&quot;:&quot;Cherkaoui&quot;,&quot;given&quot;:&quot;Abdessalam&quot;,&quot;non-dropping-particle&quot;:&quot;&quot;,&quot;parse-names&quot;:false,&quot;suffix&quot;:&quot;&quot;},{&quot;dropping-particle&quot;:&quot;&quot;,&quot;family&quot;:&quot;Renzi&quot;,&quot;given&quot;:&quot;Gesuele&quot;,&quot;non-dropping-particle&quot;:&quot;&quot;,&quot;parse-names&quot;:false,&quot;suffix&quot;:&quot;&quot;},{&quot;dropping-particle&quot;:&quot;&quot;,&quot;family&quot;:&quot;Schrenzel&quot;,&quot;given&quot;:&quot;Jacques&quot;,&quot;non-dropping-particle&quot;:&quot;&quot;,&quot;parse-names&quot;:false,&quot;suffix&quot;:&quot;&quot;}],&quot;container-title&quot;:&quot;Frontiers in Cellular and Infection Microbiology  &quot;,&quot;id&quot;:&quot;a83b0399-dbcd-5b42-90f3-11d38b323b28&quot;,&quot;issued&quot;:{&quot;date-parts&quot;:[[&quot;2020&quot;]]},&quot;title&quot;:&quot;Mini Review: Clinical Routine Microbiology in the Era of Automation and Digital Health   &quot;,&quot;type&quot;:&quot;article&quot;,&quot;volume&quot;:&quot;10      &quot;},&quot;uris&quot;:[&quot;http://www.mendeley.com/documents/?uuid=090003d3-fea5-41eb-a35d-ec6d7c3ddb00&quot;],&quot;isTemporary&quot;:false,&quot;legacyDesktopId&quot;:&quot;090003d3-fea5-41eb-a35d-ec6d7c3ddb00&quot;}],&quot;properties&quot;:{&quot;noteIndex&quot;:0},&quot;isEdited&quot;:false,&quot;manualOverride&quot;:{&quot;citeprocText&quot;:&quot;[29–31]&quot;,&quot;isManuallyOverridden&quot;:false,&quot;manualOverrideText&quot;:&quot;&quot;},&quot;citationTag&quot;:&quot;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&quot;},{&quot;citationID&quot;:&quot;MENDELEY_CITATION_54c05ffe-95b4-441f-bdc3-bc36571dfa75&quot;,&quot;citationItems&quot;:[{&quot;id&quot;:&quot;117964ae-f3cb-5df3-82c3-1115bd376289&quot;,&quot;itemData&quot;:{&quot;DOI&quot;:&quot;10.1111/jam.13647&quot;,&quot;ISSN&quot;:&quot;1365-2672 (Electronic)&quot;,&quot;PMID&quot;:&quot;29165905&quot;,&quot;abstract&quot;:&quot;Loop-mediated isothermal amplification (LAMP) amplifies DNA with high  specificity, efficiency and rapidity under isothermal conditions by using a DNA polymerase with high displacement strand activity and a set of specifically designed primers to amplify targeted DNA strands. Following its first discovery by Notomi et al. ( Nucleic Acids Res 28: E63), LAMP was further developed over the years which involved the combination of this technique with other molecular approaches, such as reverse transcription and multiplex amplification for the detection of infectious diseases caused by micro-organisms in humans, livestock and plants. In this review, available types of LAMP techniques will be discussed together with their applications in detection of various micro-organisms. Up to date, there are varieties of LAMP detection methods available including colorimetric and fluorescent detection, real-time monitoring using turbidity metre and detection using lateral flow device which will also be highlighted in this review. Apart from that, commercialization of LAMP technique had also been reported such as lyophilized form of LAMP reagents kit and LAMP primer sets for detection of pathogenic micro-organisms. On top of that, advantages and limitations of this molecular detection method are also described together with its future potential as a diagnostic method for infectious disease.&quot;,&quot;author&quot;:[{&quot;dropping-particle&quot;:&quot;&quot;,&quot;family&quot;:&quot;Wong&quot;,&quot;given&quot;:&quot;Y-P&quot;,&quot;non-dropping-particle&quot;:&quot;&quot;,&quot;parse-names&quot;:false,&quot;suffix&quot;:&quot;&quot;},{&quot;dropping-particle&quot;:&quot;&quot;,&quot;family&quot;:&quot;Othman&quot;,&quot;given&quot;:&quot;S&quot;,&quot;non-dropping-particle&quot;:&quot;&quot;,&quot;parse-names&quot;:false,&quot;suffix&quot;:&quot;&quot;},{&quot;dropping-particle&quot;:&quot;&quot;,&quot;family&quot;:&quot;Lau&quot;,&quot;given&quot;:&quot;Y-L&quot;,&quot;non-dropping-particle&quot;:&quot;&quot;,&quot;parse-names&quot;:false,&quot;suffix&quot;:&quot;&quot;},{&quot;dropping-particle&quot;:&quot;&quot;,&quot;family&quot;:&quot;Radu&quot;,&quot;given&quot;:&quot;S&quot;,&quot;non-dropping-particle&quot;:&quot;&quot;,&quot;parse-names&quot;:false,&quot;suffix&quot;:&quot;&quot;},{&quot;dropping-particle&quot;:&quot;&quot;,&quot;family&quot;:&quot;Chee&quot;,&quot;given&quot;:&quot;H-Y&quot;,&quot;non-dropping-particle&quot;:&quot;&quot;,&quot;parse-names&quot;:false,&quot;suffix&quot;:&quot;&quot;}],&quot;container-title&quot;:&quot;Journal of applied microbiology&quot;,&quot;id&quot;:&quot;117964ae-f3cb-5df3-82c3-1115bd376289&quot;,&quot;issue&quot;:&quot;3&quot;,&quot;issued&quot;:{&quot;date-parts&quot;:[[&quot;2018&quot;,&quot;3&quot;]]},&quot;language&quot;:&quot;eng&quot;,&quot;page&quot;:&quot;626-643&quot;,&quot;publisher-place&quot;:&quot;England&quot;,&quot;title&quot;:&quot;Loop-mediated isothermal amplification (LAMP): a versatile technique for  detection of micro-organisms.&quot;,&quot;type&quot;:&quot;article-journal&quot;,&quot;volume&quot;:&quot;124&quot;},&quot;uris&quot;:[&quot;http://www.mendeley.com/documents/?uuid=49cd4ea5-1225-45f4-9f31-f1e1c09e179e&quot;],&quot;isTemporary&quot;:false,&quot;legacyDesktopId&quot;:&quot;49cd4ea5-1225-45f4-9f31-f1e1c09e179e&quot;},{&quot;id&quot;:&quot;56a778e5-c250-5eb4-9d70-b2ba96866b59&quot;,&quot;itemData&quot;:{&quot;DOI&quot;:&quot;10.3390/biology9080182&quot;,&quot;ISSN&quot;:&quot;2079-7737 (Print)&quot;,&quot;PMID&quot;:&quot;32707972&quot;,&quot;abstract&quot;:&quot;The rampant spread of COVID-19 and the worldwide prevalence of infected cases  demand a rapid, simple, and cost-effective Point of Care Test (PoCT) for the accurate diagnosis of this pandemic. The most common molecular tests approved by regulatory bodies across the world for COVID-19 diagnosis are based on Polymerase Chain Reaction (PCR). While PCR-based tests are highly sensitive, specific, and remarkably reliable, they have many limitations ranging from the requirement of sophisticated laboratories, need of skilled personnel, use of complex protocol, long wait times for results, and an overall high cost per test. These limitations have inspired researchers to search for alternative diagnostic methods that are fast, economical, and executable in low-resource laboratory settings. The discovery of Loop-mediated isothermal Amplification (LAMP) has provided a reliable substitute platform for the accurate detection of low copy number nucleic acids in the diagnosis of several viral diseases, including epidemics like Severe Acute Respiratory Syndrome (SARS) and Middle East Respiratory Syndrome (MERS). At present, a cocktail of LAMP assay reagents along with reverse transcriptase enzyme (Reverse Transcription LAMP, RT-LAMP) can be a robust solution for the rapid and cost-effective diagnosis for COVID-19, particularly in developing, and low-income countries. In summary, the development of RT-LAMP based diagnostic tools in a paper/strip format or the integration of this method into a microfluidic platform such as a Lab-on-a-chip may revolutionize the concept of PoCT for COVID-19 diagnosis. This review discusses the principle, technology and past research underpinning the success for using this method for diagnosing MERS and SARS, in addition to ongoing research, and the prominent prospect of RT-LAMP in the context of COVID-19 diagnosis.&quot;,&quot;author&quot;:[{&quot;dropping-particle&quot;:&quot;&quot;,&quot;family&quot;:&quot;Augustine&quot;,&quot;given&quot;:&quot;Robin&quot;,&quot;non-dropping-particle&quot;:&quot;&quot;,&quot;parse-names&quot;:false,&quot;suffix&quot;:&quot;&quot;},{&quot;dropping-particle&quot;:&quot;&quot;,&quot;family&quot;:&quot;Hasan&quot;,&quot;given&quot;:&quot;Anwarul&quot;,&quot;non-dropping-particle&quot;:&quot;&quot;,&quot;parse-names&quot;:false,&quot;suffix&quot;:&quot;&quot;},{&quot;dropping-particle&quot;:&quot;&quot;,&quot;family&quot;:&quot;Das&quot;,&quot;given&quot;:&quot;Suvarthi&quot;,&quot;non-dropping-particle&quot;:&quot;&quot;,&quot;parse-names&quot;:false,&quot;suffix&quot;:&quot;&quot;},{&quot;dropping-particle&quot;:&quot;&quot;,&quot;family&quot;:&quot;Ahmed&quot;,&quot;given&quot;:&quot;Rashid&quot;,&quot;non-dropping-particle&quot;:&quot;&quot;,&quot;parse-names&quot;:false,&quot;suffix&quot;:&quot;&quot;},{&quot;dropping-particle&quot;:&quot;&quot;,&quot;family&quot;:&quot;Mori&quot;,&quot;given&quot;:&quot;Yasuyoshi&quot;,&quot;non-dropping-particle&quot;:&quot;&quot;,&quot;parse-names&quot;:false,&quot;suffix&quot;:&quot;&quot;},{&quot;dropping-particle&quot;:&quot;&quot;,&quot;family&quot;:&quot;Notomi&quot;,&quot;given&quot;:&quot;Tsugunori&quot;,&quot;non-dropping-particle&quot;:&quot;&quot;,&quot;parse-names&quot;:false,&quot;suffix&quot;:&quot;&quot;},{&quot;dropping-particle&quot;:&quot;&quot;,&quot;family&quot;:&quot;Kevadiya&quot;,&quot;given&quot;:&quot;Bhavesh D&quot;,&quot;non-dropping-particle&quot;:&quot;&quot;,&quot;parse-names&quot;:false,&quot;suffix&quot;:&quot;&quot;},{&quot;dropping-particle&quot;:&quot;&quot;,&quot;family&quot;:&quot;Thakor&quot;,&quot;given&quot;:&quot;Avnesh S&quot;,&quot;non-dropping-particle&quot;:&quot;&quot;,&quot;parse-names&quot;:false,&quot;suffix&quot;:&quot;&quot;}],&quot;container-title&quot;:&quot;Biology&quot;,&quot;id&quot;:&quot;56a778e5-c250-5eb4-9d70-b2ba96866b59&quot;,&quot;issue&quot;:&quot;8&quot;,&quot;issued&quot;:{&quot;date-parts&quot;:[[&quot;2020&quot;,&quot;7&quot;]]},&quot;language&quot;:&quot;eng&quot;,&quot;publisher-place&quot;:&quot;Switzerland&quot;,&quot;title&quot;:&quot;Loop-Mediated Isothermal Amplification (LAMP): A Rapid, Sensitive, Specific, and  Cost-Effective Point-of-Care Test for Coronaviruses in the Context of COVID-19 Pandemic.&quot;,&quot;type&quot;:&quot;article-journal&quot;,&quot;volume&quot;:&quot;9&quot;},&quot;uris&quot;:[&quot;http://www.mendeley.com/documents/?uuid=97b3b1ee-0aa9-4cce-9963-d6471d209d98&quot;],&quot;isTemporary&quot;:false,&quot;legacyDesktopId&quot;:&quot;97b3b1ee-0aa9-4cce-9963-d6471d209d98&quot;},{&quot;id&quot;:&quot;68a0189e-0445-51ef-82e7-0e99a6bb93ab&quot;,&quot;itemData&quot;:{&quot;DOI&quot;:&quot;10.1080/22221751.2022.2125345&quot;,&quot;ISSN&quot;:&quot;2222-1751 (Electronic)&quot;,&quot;PMID&quot;:&quot;36121351&quot;,&quot;abstract&quot;:&quot;Clinical microbiology has possessed a marvellous past, an important present and a  bright future. Western medicine modernization started with the discovery of bacterial pathogens, and from then, clinical bacteriology became a cornerstone of diagnostics. Today, clinical microbiology uses standard techniques including Gram stain morphology, in vitro culture, antigen and antibody assays, and molecular biology both to establish a diagnosis and monitor the progression of microbial infections. Clinical microbiology has played a critical role in pathogen detection and characterization for emerging infectious diseases as evidenced by the ongoing COVID-19 pandemic. Revolutionary changes are on the way in clinical microbiology with the application of \&quot;-omic\&quot; techniques, including transcriptomics and metabolomics, and optimization of clinical practice configurations to improve outcomes of patients with infectious diseases.&quot;,&quot;author&quot;:[{&quot;dropping-particle&quot;:&quot;&quot;,&quot;family&quot;:&quot;Wang&quot;,&quot;given&quot;:&quot;Hui&quot;,&quot;non-dropping-particle&quot;:&quot;&quot;,&quot;parse-names&quot;:false,&quot;suffix&quot;:&quot;&quot;},{&quot;dropping-particle&quot;:&quot;&quot;,&quot;family&quot;:&quot;Zhang&quot;,&quot;given&quot;:&quot;Wenhong&quot;,&quot;non-dropping-particle&quot;:&quot;&quot;,&quot;parse-names&quot;:false,&quot;suffix&quot;:&quot;&quot;},{&quot;dropping-particle&quot;:&quot;&quot;,&quot;family&quot;:&quot;Tang&quot;,&quot;given&quot;:&quot;Yi-Wei&quot;,&quot;non-dropping-particle&quot;:&quot;&quot;,&quot;parse-names&quot;:false,&quot;suffix&quot;:&quot;&quot;}],&quot;container-title&quot;:&quot;Emerging microbes &amp; infections&quot;,&quot;id&quot;:&quot;68a0189e-0445-51ef-82e7-0e99a6bb93ab&quot;,&quot;issue&quot;:&quot;1&quot;,&quot;issued&quot;:{&quot;date-parts&quot;:[[&quot;2022&quot;,&quot;12&quot;]]},&quot;language&quot;:&quot;eng&quot;,&quot;page&quot;:&quot;2579-2589&quot;,&quot;publisher-place&quot;:&quot;United States&quot;,&quot;title&quot;:&quot;Clinical microbiology in detection and identification of emerging microbial  pathogens: past, present and future.&quot;,&quot;type&quot;:&quot;article-journal&quot;,&quot;volume&quot;:&quot;11&quot;},&quot;uris&quot;:[&quot;http://www.mendeley.com/documents/?uuid=8a94394e-2593-4878-a267-d8eb262fd9ca&quot;],&quot;isTemporary&quot;:false,&quot;legacyDesktopId&quot;:&quot;8a94394e-2593-4878-a267-d8eb262fd9ca&quot;}],&quot;properties&quot;:{&quot;noteIndex&quot;:0},&quot;isEdited&quot;:false,&quot;manualOverride&quot;:{&quot;citeprocText&quot;:&quot;[32–34]&quot;,&quot;isManuallyOverridden&quot;:false,&quot;manualOverrideText&quot;:&quot;&quot;},&quot;citationTag&quot;:&quot;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&quot;},{&quot;citationID&quot;:&quot;MENDELEY_CITATION_bd9b8f5e-6eb7-423f-9993-02c43d763c76&quot;,&quot;citationItems&quot;:[{&quot;id&quot;:&quot;40023485-2fda-585b-a65c-a3d4e2df69aa&quot;,&quot;itemData&quot;:{&quot;DOI&quot;:&quot;https://doi.org/10.1016/j.jfda.2019.01.001&quot;,&quot;ISSN&quot;:&quot;1021-9498&quot;,&quot;abstract&quot;:&quot;Mass spectrometry (MS) is a type of analysis used to determine what molecules make up a sample, based on the mass spectrum that are created by the ions. Mass spectrometers are able to perform traditional target analyte identification and quantitation; however, they may also be used within a clinical setting for the rapid identification of bacteria. The causative agent in sepsis is changed over time, and clinical decisions affecting the management of infections are often based on the outcomes of bacterial identification. Therefore, it is essential that such identifications are performed quickly and interpreted correctly. Matrix-assisted laser desorption/ionization-time of flight (MALDI-TOF) mass spectrometer is one of the most popular MS instruments used in biology, due to its rapid and precise identification of genus and species of an extensive range of Gram-negative and -positive bacteria. Microorganism identification by Mass spectrometry is based on identifying a characteristic spectrum of each species and then matched with a large database within the instrument. The present review gives a contemporary perspective on the challenges and opportunities for bacterial identification as well as a written report of how technological innovation has advanced MS. Future clinical applications will also be addressed, particularly the use of MALDI-TOF MS in the field of microbiology for the identification and the analysis of antibiotic resistance.&quot;,&quot;author&quot;:[{&quot;dropping-particle&quot;:&quot;&quot;,&quot;family&quot;:&quot;Hou&quot;,&quot;given&quot;:&quot;Tsung-Yun&quot;,&quot;non-dropping-particle&quot;:&quot;&quot;,&quot;parse-names&quot;:false,&quot;suffix&quot;:&quot;&quot;},{&quot;dropping-particle&quot;:&quot;&quot;,&quot;family&quot;:&quot;Chiang-Ni&quot;,&quot;given&quot;:&quot;Chuan&quot;,&quot;non-dropping-particle&quot;:&quot;&quot;,&quot;parse-names&quot;:false,&quot;suffix&quot;:&quot;&quot;},{&quot;dropping-particle&quot;:&quot;&quot;,&quot;family&quot;:&quot;Teng&quot;,&quot;given&quot;:&quot;Shih-Hua&quot;,&quot;non-dropping-particle&quot;:&quot;&quot;,&quot;parse-names&quot;:false,&quot;suffix&quot;:&quot;&quot;}],&quot;container-title&quot;:&quot;Journal of Food and Drug Analysis&quot;,&quot;id&quot;:&quot;40023485-2fda-585b-a65c-a3d4e2df69aa&quot;,&quot;issue&quot;:&quot;2&quot;,&quot;issued&quot;:{&quot;date-parts&quot;:[[&quot;2019&quot;]]},&quot;page&quot;:&quot;404-414&quot;,&quot;title&quot;:&quot;Current status of MALDI-TOF mass spectrometry in clinical microbiology&quot;,&quot;type&quot;:&quot;article-journal&quot;,&quot;volume&quot;:&quot;27&quot;},&quot;uris&quot;:[&quot;http://www.mendeley.com/documents/?uuid=0e8a7c3e-1e67-4a8c-a84e-0cad5c3312a0&quot;],&quot;isTemporary&quot;:false,&quot;legacyDesktopId&quot;:&quot;0e8a7c3e-1e67-4a8c-a84e-0cad5c3312a0&quot;},{&quot;id&quot;:&quot;5dfd060f-8409-592f-ac40-9039c4626f8b&quot;,&quot;itemData&quot;:{&quot;DOI&quot;:&quot;10.3390/antibiotics10080982&quot;,&quot;ISBN&quot;:&quot;2079-6382&quot;,&quot;abstract&quot;:&quot;Species identification by using matrix-assisted laser desorption/ionization time-of-flight mass spectrometry (MALDI-TOF MS) is a routine diagnostic process for infectious diseases in current clinical settings. The rapid, low-cost, and simple to conduct methodology is expanding its application in clinical microbiology laboratories to diagnose the antimicrobial resistance (AMR) in microorganisms. Primarily, antimicrobial susceptibility testing is able to be carried out either by comparing the area under curve of MALDI spectra of bacteria grown in media with antimicrobial drugs or by identifying the shift peaks of bacteria grown in media including 13C isotope with antimicrobial drugs. Secondly, the antimicrobial resistance is able to be determined through identifying (i) the antimicrobial-resistant clonal groups based on the fingerprints of the clone, (ii) the shift peak of the modified antimicrobial drug, which is inactivated by the resistance determinant, (iii) the shift peak of the modified antimicrobial target, (iv) the peak specific for the antimicrobial determinant, and (v) the biomarkers that are coproduced proteins with AMR determinants. This review aims to present the current usage of the MALDI-TOF MS technique for diagnosing antimicrobial resistance in bacteria, varied approaches for AMR diagnostics using the methodology, and the future applications of the methods for the accurate and rapid identification of AMR in infection-causing bacterial pathogens.&quot;,&quot;author&quot;:[{&quot;dropping-particle&quot;:&quot;&quot;,&quot;family&quot;:&quot;Yoon&quot;,&quot;given&quot;:&quot;Eun-Jeong&quot;,&quot;non-dropping-particle&quot;:&quot;&quot;,&quot;parse-names&quot;:false,&quot;suffix&quot;:&quot;&quot;},{&quot;dropping-particle&quot;:&quot;&quot;,&quot;family&quot;:&quot;Jeong&quot;,&quot;given&quot;:&quot;Seok H&quot;,&quot;non-dropping-particle&quot;:&quot;&quot;,&quot;parse-names&quot;:false,&quot;suffix&quot;:&quot;&quot;}],&quot;container-title&quot;:&quot;Antibiotics&quot;,&quot;id&quot;:&quot;5dfd060f-8409-592f-ac40-9039c4626f8b&quot;,&quot;issue&quot;:&quot;8&quot;,&quot;issued&quot;:{&quot;date-parts&quot;:[[&quot;2021&quot;]]},&quot;title&quot;:&quot;MALDI-TOF Mass Spectrometry Technology as a Tool for the Rapid Diagnosis of Antimicrobial Resistance in Bacteria&quot;,&quot;type&quot;:&quot;article&quot;,&quot;volume&quot;:&quot;10&quot;},&quot;uris&quot;:[&quot;http://www.mendeley.com/documents/?uuid=5285a897-157f-4d2d-891c-fa95faeb5984&quot;],&quot;isTemporary&quot;:false,&quot;legacyDesktopId&quot;:&quot;5285a897-157f-4d2d-891c-fa95faeb5984&quot;}],&quot;properties&quot;:{&quot;noteIndex&quot;:0},&quot;isEdited&quot;:false,&quot;manualOverride&quot;:{&quot;citeprocText&quot;:&quot;[35, 36]&quot;,&quot;isManuallyOverridden&quot;:false,&quot;manualOverrideText&quot;:&quot;&quot;},&quot;citationTag&quot;:&quot;MENDELEY_CITATION_v3_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&quot;}]"/>
    <we:property name="MENDELEY_CITATIONS_LOCALE_CODE" value="&quot;en-US&quot;"/>
    <we:property name="MENDELEY_CITATIONS_STYLE" value="{&quot;id&quot;:&quot;https://www.zotero.org/styles/bmc-infectious-diseases&quot;,&quot;title&quot;:&quot;BMC Infectious Diseas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F0F95-E2AC-445F-9486-73CDB3F14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4525</TotalTime>
  <Pages>36</Pages>
  <Words>8700</Words>
  <Characters>49592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Chunjiang</dc:creator>
  <cp:keywords/>
  <dc:description/>
  <cp:lastModifiedBy>Chunjiang Zhao</cp:lastModifiedBy>
  <cp:revision>223</cp:revision>
  <cp:lastPrinted>2024-09-10T08:07:00Z</cp:lastPrinted>
  <dcterms:created xsi:type="dcterms:W3CDTF">2023-11-04T11:42:00Z</dcterms:created>
  <dcterms:modified xsi:type="dcterms:W3CDTF">2026-10-07T12:24:00Z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http://www.zotero.org/styles/bmc-infectious-diseases</vt:lpwstr>
  </property>
  <property fmtid="{D5CDD505-2E9C-101B-9397-08002B2CF9AE}" pid="7" name="Mendeley Recent Style Name 2_1">
    <vt:lpwstr>BMC Infectious Diseases</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http://www.zotero.org/styles/national-natural-science-foundation-of-china</vt:lpwstr>
  </property>
  <property fmtid="{D5CDD505-2E9C-101B-9397-08002B2CF9AE}" pid="17" name="Mendeley Recent Style Name 7_1">
    <vt:lpwstr>National Natural Science Foundation of China (Chinese)</vt:lpwstr>
  </property>
  <property fmtid="{D5CDD505-2E9C-101B-9397-08002B2CF9AE}" pid="18" name="Mendeley Recent Style Id 8_1">
    <vt:lpwstr>https://csl.mendeley.com/styles/483541481/national-natural-science-foundation-of-china-2</vt:lpwstr>
  </property>
  <property fmtid="{D5CDD505-2E9C-101B-9397-08002B2CF9AE}" pid="19" name="Mendeley Recent Style Name 8_1">
    <vt:lpwstr>National Natural Science Foundation of China (Chinese) - Chunkiang ZHAO</vt:lpwstr>
  </property>
  <property fmtid="{D5CDD505-2E9C-101B-9397-08002B2CF9AE}" pid="20" name="Mendeley Recent Style Id 9_1">
    <vt:lpwstr>http://www.zotero.org/styles/plos-one</vt:lpwstr>
  </property>
  <property fmtid="{D5CDD505-2E9C-101B-9397-08002B2CF9AE}" pid="21" name="Mendeley Recent Style Name 9_1">
    <vt:lpwstr>PLOS ONE</vt:lpwstr>
  </property>
  <property fmtid="{D5CDD505-2E9C-101B-9397-08002B2CF9AE}" pid="22" name="Mendeley Document_1">
    <vt:lpwstr>True</vt:lpwstr>
  </property>
  <property fmtid="{D5CDD505-2E9C-101B-9397-08002B2CF9AE}" pid="23" name="Mendeley Unique User Id_1">
    <vt:lpwstr>de0e19f6-b71a-3529-a67c-9ef286407cc6</vt:lpwstr>
  </property>
  <property fmtid="{D5CDD505-2E9C-101B-9397-08002B2CF9AE}" pid="24" name="Mendeley Citation Style_1">
    <vt:lpwstr>http://www.zotero.org/styles/plos-one</vt:lpwstr>
  </property>
  <property fmtid="{D5CDD505-2E9C-101B-9397-08002B2CF9AE}" pid="25" name="MSIP_Label_defa4170-0d19-0005-0004-bc88714345d2_Enabled">
    <vt:lpwstr>true</vt:lpwstr>
  </property>
  <property fmtid="{D5CDD505-2E9C-101B-9397-08002B2CF9AE}" pid="26" name="MSIP_Label_defa4170-0d19-0005-0004-bc88714345d2_SetDate">
    <vt:lpwstr>2025-03-20T10:21:52Z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4c949bac-6389-42e1-a38a-cce1ca025020</vt:lpwstr>
  </property>
  <property fmtid="{D5CDD505-2E9C-101B-9397-08002B2CF9AE}" pid="30" name="MSIP_Label_defa4170-0d19-0005-0004-bc88714345d2_ActionId">
    <vt:lpwstr>a94c515e-4327-49f3-94ec-639c97e7103d</vt:lpwstr>
  </property>
  <property fmtid="{D5CDD505-2E9C-101B-9397-08002B2CF9AE}" pid="31" name="MSIP_Label_defa4170-0d19-0005-0004-bc88714345d2_ContentBits">
    <vt:lpwstr>0</vt:lpwstr>
  </property>
</Properties>
</file>