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shd w:fill="fffffa" w:val="clear"/>
          <w:rtl w:val="0"/>
        </w:rPr>
        <w:t xml:space="preserve">Basic Statistics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shd w:fill="fffffa" w:val="clear"/>
          <w:rtl w:val="0"/>
        </w:rPr>
        <w:t xml:space="preserve">Name</w:t>
      </w:r>
      <w:r w:rsidDel="00000000" w:rsidR="00000000" w:rsidRPr="00000000">
        <w:rPr>
          <w:rFonts w:ascii="Verdana" w:cs="Verdana" w:eastAsia="Verdana" w:hAnsi="Verdana"/>
          <w:sz w:val="20"/>
          <w:szCs w:val="20"/>
          <w:shd w:fill="fffffa" w:val="clear"/>
          <w:rtl w:val="0"/>
        </w:rPr>
        <w:t xml:space="preserve">: Unknown</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shd w:fill="fffffa" w:val="clear"/>
          <w:rtl w:val="0"/>
        </w:rPr>
        <w:t xml:space="preserve">Nickname</w:t>
      </w:r>
      <w:r w:rsidDel="00000000" w:rsidR="00000000" w:rsidRPr="00000000">
        <w:rPr>
          <w:rFonts w:ascii="Verdana" w:cs="Verdana" w:eastAsia="Verdana" w:hAnsi="Verdana"/>
          <w:sz w:val="20"/>
          <w:szCs w:val="20"/>
          <w:shd w:fill="fffffa" w:val="clear"/>
          <w:rtl w:val="0"/>
        </w:rPr>
        <w:t xml:space="preserve">: Wisp</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shd w:fill="fffffa" w:val="clear"/>
          <w:rtl w:val="0"/>
        </w:rPr>
        <w:t xml:space="preserve">Meaning of name</w:t>
      </w:r>
      <w:r w:rsidDel="00000000" w:rsidR="00000000" w:rsidRPr="00000000">
        <w:rPr>
          <w:rFonts w:ascii="Verdana" w:cs="Verdana" w:eastAsia="Verdana" w:hAnsi="Verdana"/>
          <w:sz w:val="20"/>
          <w:szCs w:val="20"/>
          <w:shd w:fill="fffffa" w:val="clear"/>
          <w:rtl w:val="0"/>
        </w:rPr>
        <w:t xml:space="preserve">: Of the wind</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shd w:fill="fffffa" w:val="clear"/>
          <w:rtl w:val="0"/>
        </w:rPr>
        <w:t xml:space="preserve">Origin of name</w:t>
      </w:r>
      <w:r w:rsidDel="00000000" w:rsidR="00000000" w:rsidRPr="00000000">
        <w:rPr>
          <w:rFonts w:ascii="Verdana" w:cs="Verdana" w:eastAsia="Verdana" w:hAnsi="Verdana"/>
          <w:sz w:val="20"/>
          <w:szCs w:val="20"/>
          <w:shd w:fill="fffffa" w:val="clear"/>
          <w:rtl w:val="0"/>
        </w:rPr>
        <w:t xml:space="preserve">: Mercenary works.  </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shd w:fill="fffffa" w:val="clear"/>
          <w:rtl w:val="0"/>
        </w:rPr>
        <w:t xml:space="preserve">Age</w:t>
      </w:r>
      <w:r w:rsidDel="00000000" w:rsidR="00000000" w:rsidRPr="00000000">
        <w:rPr>
          <w:rFonts w:ascii="Verdana" w:cs="Verdana" w:eastAsia="Verdana" w:hAnsi="Verdana"/>
          <w:sz w:val="20"/>
          <w:szCs w:val="20"/>
          <w:shd w:fill="fffffa" w:val="clear"/>
          <w:rtl w:val="0"/>
        </w:rPr>
        <w:t xml:space="preserve">: Unknown</w:t>
        <w:tab/>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shd w:fill="fffffa" w:val="clear"/>
          <w:rtl w:val="0"/>
        </w:rPr>
        <w:t xml:space="preserve">Sex</w:t>
      </w:r>
      <w:r w:rsidDel="00000000" w:rsidR="00000000" w:rsidRPr="00000000">
        <w:rPr>
          <w:rFonts w:ascii="Verdana" w:cs="Verdana" w:eastAsia="Verdana" w:hAnsi="Verdana"/>
          <w:sz w:val="20"/>
          <w:szCs w:val="20"/>
          <w:shd w:fill="fffffa" w:val="clear"/>
          <w:rtl w:val="0"/>
        </w:rPr>
        <w:t xml:space="preserve">: Presumably Male</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shd w:fill="fffffa" w:val="clear"/>
          <w:rtl w:val="0"/>
        </w:rPr>
        <w:t xml:space="preserve">Race</w:t>
      </w:r>
      <w:r w:rsidDel="00000000" w:rsidR="00000000" w:rsidRPr="00000000">
        <w:rPr>
          <w:rFonts w:ascii="Verdana" w:cs="Verdana" w:eastAsia="Verdana" w:hAnsi="Verdana"/>
          <w:sz w:val="20"/>
          <w:szCs w:val="20"/>
          <w:shd w:fill="fffffa" w:val="clear"/>
          <w:rtl w:val="0"/>
        </w:rPr>
        <w:t xml:space="preserve">: From Townsville :P</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Occupation: Mercenary work</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Attitude: Unamused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Backstory: Once a member of the Regle clan of the fertile area, his family have narrowly escaped the fallen star incident and have traveled back from the Risen Land to rebuild their old life. Second generation of the newborn, Ven Regle was born from the long journey down to the fallenland. On the way, about 50% of the travelers among their group died to various disease, bandits, and goul attacks. Having reached the fallen land, what they discovered was not the natural resource heaven that it once was, nor a salvageable wreck of nature that thrived, but instead complete desolation of all of its natural resources. Unable to journey back, the Regle family decided upon staying upon the fallen land in hopes of finding new natural resources and was ultimately successful in digging up underground water tunnels and eventually developed a small town that was able to self sustain and thrive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One day however, an suprise attack from the fallen star left majority of the town injured, including Ven, and the town returned to its desperate state that it once found itself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After finishing training with his family, Ven set out to Bossville for the opportunity to bring back resources, and money for the family and return the town to its normal shape. However, that trek was no small feat. Walking along the desert to the brink of death, a friendly glowing blue wisp appeared in front of him and admired him for his determination, goodwill, and endurance. The wisp eventually became a companion to Ven and accompanied him all the way to Bossville.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The injury he sustained from the fallen star earlier seems to have slow corrupting effects on him. His face, which was scarred by the attack, glowed a faint purple and put him in continual pain. Only way to solve that pain was to absorb wisp into his body, and have wisp endure the sensation of pain, which works fine since wisp can’t feel 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On the side, because wisp is in his body, while he suffers heavily from energy overload, he gained immense speed and strength that can boost his body faster than it can ever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Now, he is attempting to buy the super expensive potion that will solve fallen infections by completing mercenary work for bossville and save his family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Movement Characteristic:</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medium fast speed, fast dashes, fast jumps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Light:Pokes with end of the stick</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Up light: Up poke with a bit of extra range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Forward light- two x swings in front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downlight- downforward thrust causing light hop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Heavy: two handed swing of scythe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Forward Heavy: one handed swing of scythe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Up Heavy: Scythe uppercut normal start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Down Heavy: aoe spin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Special: projectile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down special: downward cut- can dash down</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up special: special start up uppercut-can jump up</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side special: low one handed charge- can dash sideways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Super: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Other Animations: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Dashing</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Hit stun</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wall run</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wall grab</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jumping(3)</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wall bounce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skid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Production Schedule: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1 animation a day</w:t>
      </w:r>
    </w:p>
    <w:p w:rsidR="00000000" w:rsidDel="00000000" w:rsidP="00000000" w:rsidRDefault="00000000" w:rsidRPr="00000000">
      <w:pPr>
        <w:contextualSpacing w:val="0"/>
      </w:pPr>
      <w:r w:rsidDel="00000000" w:rsidR="00000000" w:rsidRPr="00000000">
        <w:rPr>
          <w:rFonts w:ascii="Verdana" w:cs="Verdana" w:eastAsia="Verdana" w:hAnsi="Verdana"/>
          <w:sz w:val="20"/>
          <w:szCs w:val="20"/>
          <w:shd w:fill="fffffa" w:val="clear"/>
          <w:rtl w:val="0"/>
        </w:rPr>
        <w:t xml:space="preserve">colors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