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C1955" w14:textId="77777777" w:rsidR="003331BF" w:rsidRPr="003331BF" w:rsidRDefault="003331BF" w:rsidP="003331BF">
      <w:pPr>
        <w:rPr>
          <w:rFonts w:ascii="宋体" w:eastAsia="宋体" w:hAnsi="宋体"/>
        </w:rPr>
      </w:pPr>
      <w:r w:rsidRPr="003331BF">
        <w:rPr>
          <w:rFonts w:ascii="宋体" w:eastAsia="宋体" w:hAnsi="宋体"/>
        </w:rPr>
        <w:pict w14:anchorId="50272158">
          <v:rect id="_x0000_i1153" style="width:0;height:1.5pt" o:hralign="center" o:hrstd="t" o:hr="t" fillcolor="#a0a0a0" stroked="f"/>
        </w:pict>
      </w:r>
    </w:p>
    <w:p w14:paraId="70948F18" w14:textId="77777777" w:rsidR="003331BF" w:rsidRPr="003331BF" w:rsidRDefault="003331BF" w:rsidP="003331BF">
      <w:pPr>
        <w:jc w:val="center"/>
        <w:rPr>
          <w:rFonts w:ascii="SimHei" w:eastAsia="SimHei" w:hAnsi="SimHei"/>
          <w:b/>
          <w:bCs/>
          <w:sz w:val="44"/>
          <w:szCs w:val="44"/>
        </w:rPr>
      </w:pPr>
      <w:r w:rsidRPr="003331BF">
        <w:rPr>
          <w:rFonts w:ascii="SimHei" w:eastAsia="SimHei" w:hAnsi="SimHei"/>
          <w:b/>
          <w:bCs/>
          <w:sz w:val="44"/>
          <w:szCs w:val="44"/>
        </w:rPr>
        <w:t>CPI 数据分析报告</w:t>
      </w:r>
    </w:p>
    <w:p w14:paraId="0E4274EC" w14:textId="77777777" w:rsidR="003331BF" w:rsidRPr="003331BF" w:rsidRDefault="003331BF" w:rsidP="003331BF">
      <w:pPr>
        <w:rPr>
          <w:rFonts w:ascii="宋体" w:eastAsia="宋体" w:hAnsi="宋体"/>
        </w:rPr>
      </w:pPr>
      <w:r w:rsidRPr="003331BF">
        <w:rPr>
          <w:rFonts w:ascii="宋体" w:eastAsia="宋体" w:hAnsi="宋体"/>
        </w:rPr>
        <w:pict w14:anchorId="0836FD85">
          <v:rect id="_x0000_i1154" style="width:0;height:1.5pt" o:hralign="center" o:hrstd="t" o:hr="t" fillcolor="#a0a0a0" stroked="f"/>
        </w:pict>
      </w:r>
    </w:p>
    <w:p w14:paraId="268C361C"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1. 引言</w:t>
      </w:r>
    </w:p>
    <w:p w14:paraId="6C04A8BC" w14:textId="77777777" w:rsidR="003331BF" w:rsidRPr="003331BF" w:rsidRDefault="003331BF" w:rsidP="003331BF">
      <w:pPr>
        <w:ind w:firstLine="420"/>
        <w:rPr>
          <w:rFonts w:ascii="宋体" w:eastAsia="宋体" w:hAnsi="宋体"/>
          <w:sz w:val="24"/>
          <w:szCs w:val="24"/>
        </w:rPr>
      </w:pPr>
      <w:r w:rsidRPr="003331BF">
        <w:rPr>
          <w:rFonts w:ascii="宋体" w:eastAsia="宋体" w:hAnsi="宋体"/>
          <w:sz w:val="24"/>
          <w:szCs w:val="24"/>
        </w:rPr>
        <w:t>消费者价格指数（CPI）是衡量某一时间段内消费者购买的商品和服务价格变化的关键经济指标。CPI的波动反映了物价的升降趋势，从而影响人们的消费行为和经济健康状况。 本报告基于全国各省份的CPI数据，结合时间序列分析，探讨CPI的变化趋势、季节性模式及其背后的经济影响。</w:t>
      </w:r>
    </w:p>
    <w:p w14:paraId="09CA28F7" w14:textId="77777777" w:rsidR="003331BF" w:rsidRPr="003331BF" w:rsidRDefault="003331BF" w:rsidP="003331BF">
      <w:pPr>
        <w:rPr>
          <w:rFonts w:ascii="宋体" w:eastAsia="宋体" w:hAnsi="宋体"/>
        </w:rPr>
      </w:pPr>
      <w:r w:rsidRPr="003331BF">
        <w:rPr>
          <w:rFonts w:ascii="宋体" w:eastAsia="宋体" w:hAnsi="宋体"/>
        </w:rPr>
        <w:pict w14:anchorId="40A894E8">
          <v:rect id="_x0000_i1155" style="width:0;height:1.5pt" o:hralign="center" o:hrstd="t" o:hr="t" fillcolor="#a0a0a0" stroked="f"/>
        </w:pict>
      </w:r>
    </w:p>
    <w:p w14:paraId="2B92382A"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2. 数据来源</w:t>
      </w:r>
    </w:p>
    <w:p w14:paraId="23817216" w14:textId="77777777" w:rsidR="003331BF" w:rsidRPr="003331BF" w:rsidRDefault="003331BF" w:rsidP="003331BF">
      <w:pPr>
        <w:ind w:firstLine="360"/>
        <w:rPr>
          <w:rFonts w:ascii="宋体" w:eastAsia="宋体" w:hAnsi="宋体"/>
          <w:sz w:val="24"/>
          <w:szCs w:val="24"/>
        </w:rPr>
      </w:pPr>
      <w:r w:rsidRPr="003331BF">
        <w:rPr>
          <w:rFonts w:ascii="宋体" w:eastAsia="宋体" w:hAnsi="宋体"/>
          <w:sz w:val="24"/>
          <w:szCs w:val="24"/>
        </w:rPr>
        <w:t>本次分析的数据来源于中国国家统计局提供的CPI数据。数据涵盖了全国所有省份的CPI情况，从2010年1月到2024年5月的历史数据。</w:t>
      </w:r>
    </w:p>
    <w:p w14:paraId="38026CC4" w14:textId="77777777" w:rsidR="003331BF" w:rsidRPr="003331BF" w:rsidRDefault="003331BF" w:rsidP="003331BF">
      <w:pPr>
        <w:numPr>
          <w:ilvl w:val="0"/>
          <w:numId w:val="2"/>
        </w:numPr>
        <w:rPr>
          <w:rFonts w:ascii="宋体" w:eastAsia="宋体" w:hAnsi="宋体"/>
          <w:sz w:val="24"/>
          <w:szCs w:val="24"/>
        </w:rPr>
      </w:pPr>
      <w:r w:rsidRPr="003331BF">
        <w:rPr>
          <w:rFonts w:ascii="宋体" w:eastAsia="宋体" w:hAnsi="宋体"/>
          <w:sz w:val="24"/>
          <w:szCs w:val="24"/>
        </w:rPr>
        <w:t>数据集包含的内容：</w:t>
      </w:r>
    </w:p>
    <w:p w14:paraId="50136C93" w14:textId="77777777" w:rsidR="003331BF" w:rsidRPr="003331BF" w:rsidRDefault="003331BF" w:rsidP="003331BF">
      <w:pPr>
        <w:numPr>
          <w:ilvl w:val="1"/>
          <w:numId w:val="2"/>
        </w:numPr>
        <w:rPr>
          <w:rFonts w:ascii="宋体" w:eastAsia="宋体" w:hAnsi="宋体"/>
          <w:sz w:val="24"/>
          <w:szCs w:val="24"/>
        </w:rPr>
      </w:pPr>
      <w:r w:rsidRPr="003331BF">
        <w:rPr>
          <w:rFonts w:ascii="宋体" w:eastAsia="宋体" w:hAnsi="宋体"/>
          <w:sz w:val="24"/>
          <w:szCs w:val="24"/>
        </w:rPr>
        <w:t>省份：涵盖了全国各省，包括直辖市和自治区。</w:t>
      </w:r>
    </w:p>
    <w:p w14:paraId="14392749" w14:textId="77777777" w:rsidR="003331BF" w:rsidRPr="003331BF" w:rsidRDefault="003331BF" w:rsidP="003331BF">
      <w:pPr>
        <w:numPr>
          <w:ilvl w:val="1"/>
          <w:numId w:val="2"/>
        </w:numPr>
        <w:rPr>
          <w:rFonts w:ascii="宋体" w:eastAsia="宋体" w:hAnsi="宋体"/>
          <w:sz w:val="24"/>
          <w:szCs w:val="24"/>
        </w:rPr>
      </w:pPr>
      <w:r w:rsidRPr="003331BF">
        <w:rPr>
          <w:rFonts w:ascii="宋体" w:eastAsia="宋体" w:hAnsi="宋体"/>
          <w:sz w:val="24"/>
          <w:szCs w:val="24"/>
        </w:rPr>
        <w:t>日期：数据按月进行记录，每月提供对应的CPI数值。</w:t>
      </w:r>
    </w:p>
    <w:p w14:paraId="6FA4D3DD" w14:textId="77777777" w:rsidR="003331BF" w:rsidRPr="003331BF" w:rsidRDefault="003331BF" w:rsidP="003331BF">
      <w:pPr>
        <w:numPr>
          <w:ilvl w:val="1"/>
          <w:numId w:val="2"/>
        </w:numPr>
        <w:rPr>
          <w:rFonts w:ascii="宋体" w:eastAsia="宋体" w:hAnsi="宋体"/>
          <w:sz w:val="24"/>
          <w:szCs w:val="24"/>
        </w:rPr>
      </w:pPr>
      <w:r w:rsidRPr="003331BF">
        <w:rPr>
          <w:rFonts w:ascii="宋体" w:eastAsia="宋体" w:hAnsi="宋体"/>
          <w:sz w:val="24"/>
          <w:szCs w:val="24"/>
        </w:rPr>
        <w:t>CPI数值：每个省份在该月的CPI值。</w:t>
      </w:r>
    </w:p>
    <w:p w14:paraId="2160B5E8" w14:textId="77777777" w:rsidR="003331BF" w:rsidRPr="003331BF" w:rsidRDefault="003331BF" w:rsidP="003331BF">
      <w:pPr>
        <w:rPr>
          <w:rFonts w:ascii="宋体" w:eastAsia="宋体" w:hAnsi="宋体"/>
        </w:rPr>
      </w:pPr>
      <w:r w:rsidRPr="003331BF">
        <w:rPr>
          <w:rFonts w:ascii="宋体" w:eastAsia="宋体" w:hAnsi="宋体"/>
        </w:rPr>
        <w:pict w14:anchorId="1E656DF6">
          <v:rect id="_x0000_i1156" style="width:0;height:1.5pt" o:hralign="center" o:hrstd="t" o:hr="t" fillcolor="#a0a0a0" stroked="f"/>
        </w:pict>
      </w:r>
    </w:p>
    <w:p w14:paraId="162F390F"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3. 数据概述</w:t>
      </w:r>
    </w:p>
    <w:p w14:paraId="2CACBBA2" w14:textId="77777777" w:rsidR="003331BF" w:rsidRPr="003331BF" w:rsidRDefault="003331BF" w:rsidP="00285DEC">
      <w:pPr>
        <w:ind w:leftChars="171" w:left="359"/>
        <w:rPr>
          <w:rFonts w:ascii="宋体" w:eastAsia="宋体" w:hAnsi="宋体"/>
          <w:sz w:val="24"/>
          <w:szCs w:val="24"/>
        </w:rPr>
      </w:pPr>
      <w:r w:rsidRPr="003331BF">
        <w:rPr>
          <w:rFonts w:ascii="宋体" w:eastAsia="宋体" w:hAnsi="宋体"/>
          <w:sz w:val="24"/>
          <w:szCs w:val="24"/>
        </w:rPr>
        <w:t>以下是部分关键统计数据：</w:t>
      </w:r>
    </w:p>
    <w:p w14:paraId="79A6FEC1" w14:textId="77777777" w:rsidR="003331BF" w:rsidRPr="003331BF" w:rsidRDefault="003331BF" w:rsidP="00285DEC">
      <w:pPr>
        <w:numPr>
          <w:ilvl w:val="0"/>
          <w:numId w:val="3"/>
        </w:numPr>
        <w:tabs>
          <w:tab w:val="clear" w:pos="720"/>
          <w:tab w:val="num" w:pos="1080"/>
        </w:tabs>
        <w:ind w:leftChars="343" w:left="1080"/>
        <w:rPr>
          <w:rFonts w:ascii="宋体" w:eastAsia="宋体" w:hAnsi="宋体"/>
          <w:sz w:val="24"/>
          <w:szCs w:val="24"/>
        </w:rPr>
      </w:pPr>
      <w:r w:rsidRPr="003331BF">
        <w:rPr>
          <w:rFonts w:ascii="宋体" w:eastAsia="宋体" w:hAnsi="宋体"/>
          <w:sz w:val="24"/>
          <w:szCs w:val="24"/>
        </w:rPr>
        <w:t>总数据点：1000条记录</w:t>
      </w:r>
    </w:p>
    <w:p w14:paraId="16882834"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最早日期：2010年1月</w:t>
      </w:r>
    </w:p>
    <w:p w14:paraId="007B1090"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最新日期：2024年5月</w:t>
      </w:r>
    </w:p>
    <w:p w14:paraId="0C37043C"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CPI均值：102.5</w:t>
      </w:r>
    </w:p>
    <w:p w14:paraId="35AA33D0"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CPI最大值：110.3</w:t>
      </w:r>
    </w:p>
    <w:p w14:paraId="5D927283"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CPI最小值：95.2</w:t>
      </w:r>
    </w:p>
    <w:p w14:paraId="563FF9BC"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当前CPI：104.1（2024年5月）</w:t>
      </w:r>
    </w:p>
    <w:p w14:paraId="6F5C7B95"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标准差：1.5，表明CPI在不同时间段内的波动幅度适中。</w:t>
      </w:r>
    </w:p>
    <w:p w14:paraId="49FDFE9C" w14:textId="77777777" w:rsidR="003331BF" w:rsidRPr="003331BF" w:rsidRDefault="003331BF" w:rsidP="00285DEC">
      <w:pPr>
        <w:numPr>
          <w:ilvl w:val="0"/>
          <w:numId w:val="3"/>
        </w:numPr>
        <w:ind w:leftChars="343" w:left="1080"/>
        <w:rPr>
          <w:rFonts w:ascii="宋体" w:eastAsia="宋体" w:hAnsi="宋体"/>
          <w:sz w:val="24"/>
          <w:szCs w:val="24"/>
        </w:rPr>
      </w:pPr>
      <w:r w:rsidRPr="003331BF">
        <w:rPr>
          <w:rFonts w:ascii="宋体" w:eastAsia="宋体" w:hAnsi="宋体"/>
          <w:sz w:val="24"/>
          <w:szCs w:val="24"/>
        </w:rPr>
        <w:t>最后变化：-0.3，显示出CPI略有下降的趋势。</w:t>
      </w:r>
    </w:p>
    <w:p w14:paraId="301D8DB3" w14:textId="77777777" w:rsidR="003331BF" w:rsidRPr="003331BF" w:rsidRDefault="003331BF" w:rsidP="003331BF">
      <w:pPr>
        <w:rPr>
          <w:rFonts w:ascii="宋体" w:eastAsia="宋体" w:hAnsi="宋体"/>
        </w:rPr>
      </w:pPr>
      <w:r w:rsidRPr="003331BF">
        <w:rPr>
          <w:rFonts w:ascii="宋体" w:eastAsia="宋体" w:hAnsi="宋体"/>
        </w:rPr>
        <w:pict w14:anchorId="34383C80">
          <v:rect id="_x0000_i1157" style="width:0;height:1.5pt" o:hralign="center" o:hrstd="t" o:hr="t" fillcolor="#a0a0a0" stroked="f"/>
        </w:pict>
      </w:r>
    </w:p>
    <w:p w14:paraId="78D1DC7F"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4. 图表分析</w:t>
      </w:r>
    </w:p>
    <w:p w14:paraId="2604F77D" w14:textId="0A1CEE18" w:rsidR="003331BF" w:rsidRPr="003331BF" w:rsidRDefault="00285DEC" w:rsidP="00285DEC">
      <w:pPr>
        <w:ind w:left="480" w:hangingChars="200" w:hanging="480"/>
        <w:rPr>
          <w:rFonts w:ascii="宋体" w:eastAsia="宋体" w:hAnsi="宋体"/>
          <w:sz w:val="24"/>
          <w:szCs w:val="24"/>
        </w:rPr>
      </w:pPr>
      <w:r>
        <w:rPr>
          <w:rFonts w:ascii="SimHei" w:eastAsia="SimHei" w:hAnsi="SimHei" w:hint="eastAsia"/>
          <w:sz w:val="24"/>
          <w:szCs w:val="24"/>
        </w:rPr>
        <w:t xml:space="preserve">    </w:t>
      </w:r>
      <w:r w:rsidR="003331BF" w:rsidRPr="003331BF">
        <w:rPr>
          <w:rFonts w:ascii="SimHei" w:eastAsia="SimHei" w:hAnsi="SimHei"/>
          <w:sz w:val="24"/>
          <w:szCs w:val="24"/>
        </w:rPr>
        <w:t>4.1 CPI主趋势图</w:t>
      </w:r>
      <w:r w:rsidR="003331BF" w:rsidRPr="003331BF">
        <w:rPr>
          <w:rFonts w:ascii="SimHei" w:eastAsia="SimHei" w:hAnsi="SimHei"/>
          <w:sz w:val="24"/>
          <w:szCs w:val="24"/>
        </w:rPr>
        <w:br/>
      </w:r>
      <w:r>
        <w:rPr>
          <w:rFonts w:ascii="宋体" w:eastAsia="宋体" w:hAnsi="宋体" w:hint="eastAsia"/>
          <w:sz w:val="24"/>
          <w:szCs w:val="24"/>
        </w:rPr>
        <w:t xml:space="preserve">  </w:t>
      </w:r>
      <w:r w:rsidR="003331BF" w:rsidRPr="003331BF">
        <w:rPr>
          <w:rFonts w:ascii="宋体" w:eastAsia="宋体" w:hAnsi="宋体"/>
          <w:sz w:val="24"/>
          <w:szCs w:val="24"/>
        </w:rPr>
        <w:t>CPI的主趋势图展示了全国各省CPI的变化趋势。从图中可以看出，CPI在整体上呈现出一定的波动性，偶尔出现较大幅度的上升和下降。整体而言，CPI呈现稳步上升趋势。</w:t>
      </w:r>
    </w:p>
    <w:p w14:paraId="6F95DF75" w14:textId="788D7642" w:rsidR="003331BF" w:rsidRPr="003331BF" w:rsidRDefault="00285DEC" w:rsidP="003331BF">
      <w:pPr>
        <w:rPr>
          <w:rFonts w:ascii="宋体" w:eastAsia="宋体" w:hAnsi="宋体"/>
          <w:sz w:val="24"/>
          <w:szCs w:val="24"/>
        </w:rPr>
      </w:pPr>
      <w:r>
        <w:rPr>
          <w:noProof/>
        </w:rPr>
        <w:lastRenderedPageBreak/>
        <w:drawing>
          <wp:inline distT="0" distB="0" distL="0" distR="0" wp14:anchorId="28C81260" wp14:editId="06EAD61B">
            <wp:extent cx="5232565" cy="3903785"/>
            <wp:effectExtent l="0" t="0" r="6350" b="1905"/>
            <wp:docPr id="68982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2466" name=""/>
                    <pic:cNvPicPr/>
                  </pic:nvPicPr>
                  <pic:blipFill>
                    <a:blip r:embed="rId5"/>
                    <a:stretch>
                      <a:fillRect/>
                    </a:stretch>
                  </pic:blipFill>
                  <pic:spPr>
                    <a:xfrm>
                      <a:off x="0" y="0"/>
                      <a:ext cx="5251413" cy="3917847"/>
                    </a:xfrm>
                    <a:prstGeom prst="rect">
                      <a:avLst/>
                    </a:prstGeom>
                  </pic:spPr>
                </pic:pic>
              </a:graphicData>
            </a:graphic>
          </wp:inline>
        </w:drawing>
      </w:r>
      <w:r w:rsidR="00FE44E4">
        <w:rPr>
          <w:rFonts w:ascii="SimHei" w:eastAsia="SimHei" w:hAnsi="SimHei"/>
          <w:sz w:val="30"/>
          <w:szCs w:val="30"/>
        </w:rPr>
        <w:tab/>
      </w:r>
      <w:r w:rsidR="003331BF" w:rsidRPr="003331BF">
        <w:rPr>
          <w:rFonts w:ascii="SimHei" w:eastAsia="SimHei" w:hAnsi="SimHei"/>
          <w:sz w:val="30"/>
          <w:szCs w:val="30"/>
        </w:rPr>
        <w:t>4.2 各省CPI对比图</w:t>
      </w:r>
      <w:r w:rsidR="003331BF" w:rsidRPr="003331BF">
        <w:rPr>
          <w:rFonts w:ascii="SimHei" w:eastAsia="SimHei" w:hAnsi="SimHei"/>
          <w:sz w:val="30"/>
          <w:szCs w:val="30"/>
        </w:rPr>
        <w:br/>
      </w:r>
      <w:r w:rsidR="00FE44E4">
        <w:rPr>
          <w:rFonts w:ascii="宋体" w:eastAsia="宋体" w:hAnsi="宋体"/>
          <w:sz w:val="24"/>
          <w:szCs w:val="24"/>
        </w:rPr>
        <w:tab/>
      </w:r>
      <w:r w:rsidR="00FE44E4">
        <w:rPr>
          <w:rFonts w:ascii="宋体" w:eastAsia="宋体" w:hAnsi="宋体"/>
          <w:sz w:val="24"/>
          <w:szCs w:val="24"/>
        </w:rPr>
        <w:tab/>
      </w:r>
      <w:r w:rsidR="003331BF" w:rsidRPr="003331BF">
        <w:rPr>
          <w:rFonts w:ascii="宋体" w:eastAsia="宋体" w:hAnsi="宋体"/>
          <w:sz w:val="24"/>
          <w:szCs w:val="24"/>
        </w:rPr>
        <w:t>该图展示了不同省份之间CPI的对比情况。通过此图，我们可以看到一些省份的CPI高于全国平均水平，特别是在经济较为发达的区域（如上海、北京等），而一些省份的CPI则低于全国水平。</w:t>
      </w:r>
    </w:p>
    <w:p w14:paraId="39BD6973" w14:textId="39B4F82D" w:rsidR="00285DEC" w:rsidRDefault="00285DEC" w:rsidP="003331BF">
      <w:pPr>
        <w:rPr>
          <w:rFonts w:ascii="SimHei" w:eastAsia="SimHei" w:hAnsi="SimHei"/>
          <w:sz w:val="30"/>
          <w:szCs w:val="30"/>
        </w:rPr>
      </w:pPr>
      <w:r>
        <w:rPr>
          <w:noProof/>
        </w:rPr>
        <w:drawing>
          <wp:inline distT="0" distB="0" distL="0" distR="0" wp14:anchorId="379AE67F" wp14:editId="0D5F25DD">
            <wp:extent cx="2236763" cy="2055528"/>
            <wp:effectExtent l="0" t="0" r="0" b="1905"/>
            <wp:docPr id="1616453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53125" name=""/>
                    <pic:cNvPicPr/>
                  </pic:nvPicPr>
                  <pic:blipFill>
                    <a:blip r:embed="rId6"/>
                    <a:stretch>
                      <a:fillRect/>
                    </a:stretch>
                  </pic:blipFill>
                  <pic:spPr>
                    <a:xfrm>
                      <a:off x="0" y="0"/>
                      <a:ext cx="2243419" cy="2061645"/>
                    </a:xfrm>
                    <a:prstGeom prst="rect">
                      <a:avLst/>
                    </a:prstGeom>
                  </pic:spPr>
                </pic:pic>
              </a:graphicData>
            </a:graphic>
          </wp:inline>
        </w:drawing>
      </w:r>
      <w:r>
        <w:rPr>
          <w:noProof/>
        </w:rPr>
        <w:drawing>
          <wp:inline distT="0" distB="0" distL="0" distR="0" wp14:anchorId="6EA1AED6" wp14:editId="697C2CE3">
            <wp:extent cx="2215662" cy="2032935"/>
            <wp:effectExtent l="0" t="0" r="0" b="5715"/>
            <wp:docPr id="1910920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20948" name=""/>
                    <pic:cNvPicPr/>
                  </pic:nvPicPr>
                  <pic:blipFill>
                    <a:blip r:embed="rId7"/>
                    <a:stretch>
                      <a:fillRect/>
                    </a:stretch>
                  </pic:blipFill>
                  <pic:spPr>
                    <a:xfrm>
                      <a:off x="0" y="0"/>
                      <a:ext cx="2228107" cy="2044354"/>
                    </a:xfrm>
                    <a:prstGeom prst="rect">
                      <a:avLst/>
                    </a:prstGeom>
                  </pic:spPr>
                </pic:pic>
              </a:graphicData>
            </a:graphic>
          </wp:inline>
        </w:drawing>
      </w:r>
    </w:p>
    <w:p w14:paraId="4601B1FF" w14:textId="43DDBE81" w:rsidR="00285DEC" w:rsidRDefault="00285DEC" w:rsidP="003331BF">
      <w:pPr>
        <w:rPr>
          <w:rFonts w:ascii="SimHei" w:eastAsia="SimHei" w:hAnsi="SimHei" w:hint="eastAsia"/>
          <w:sz w:val="30"/>
          <w:szCs w:val="30"/>
        </w:rPr>
      </w:pPr>
      <w:r>
        <w:rPr>
          <w:noProof/>
        </w:rPr>
        <w:lastRenderedPageBreak/>
        <w:drawing>
          <wp:inline distT="0" distB="0" distL="0" distR="0" wp14:anchorId="4BC5D7F9" wp14:editId="042AF860">
            <wp:extent cx="2623625" cy="2416729"/>
            <wp:effectExtent l="0" t="0" r="5715" b="3175"/>
            <wp:docPr id="1192187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7176" name=""/>
                    <pic:cNvPicPr/>
                  </pic:nvPicPr>
                  <pic:blipFill>
                    <a:blip r:embed="rId8"/>
                    <a:stretch>
                      <a:fillRect/>
                    </a:stretch>
                  </pic:blipFill>
                  <pic:spPr>
                    <a:xfrm>
                      <a:off x="0" y="0"/>
                      <a:ext cx="2645792" cy="2437148"/>
                    </a:xfrm>
                    <a:prstGeom prst="rect">
                      <a:avLst/>
                    </a:prstGeom>
                  </pic:spPr>
                </pic:pic>
              </a:graphicData>
            </a:graphic>
          </wp:inline>
        </w:drawing>
      </w:r>
      <w:r>
        <w:rPr>
          <w:noProof/>
        </w:rPr>
        <w:drawing>
          <wp:inline distT="0" distB="0" distL="0" distR="0" wp14:anchorId="2CE22771" wp14:editId="225C659F">
            <wp:extent cx="2595489" cy="2345386"/>
            <wp:effectExtent l="0" t="0" r="0" b="0"/>
            <wp:docPr id="1342368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8625" name=""/>
                    <pic:cNvPicPr/>
                  </pic:nvPicPr>
                  <pic:blipFill>
                    <a:blip r:embed="rId9"/>
                    <a:stretch>
                      <a:fillRect/>
                    </a:stretch>
                  </pic:blipFill>
                  <pic:spPr>
                    <a:xfrm>
                      <a:off x="0" y="0"/>
                      <a:ext cx="2623836" cy="2371002"/>
                    </a:xfrm>
                    <a:prstGeom prst="rect">
                      <a:avLst/>
                    </a:prstGeom>
                  </pic:spPr>
                </pic:pic>
              </a:graphicData>
            </a:graphic>
          </wp:inline>
        </w:drawing>
      </w:r>
    </w:p>
    <w:p w14:paraId="20BE7081" w14:textId="706E5FE9" w:rsidR="003331BF" w:rsidRPr="003331BF" w:rsidRDefault="00FE44E4" w:rsidP="003331BF">
      <w:pPr>
        <w:rPr>
          <w:rFonts w:ascii="宋体" w:eastAsia="宋体" w:hAnsi="宋体"/>
          <w:sz w:val="24"/>
          <w:szCs w:val="24"/>
        </w:rPr>
      </w:pPr>
      <w:r>
        <w:rPr>
          <w:rFonts w:ascii="SimHei" w:eastAsia="SimHei" w:hAnsi="SimHei"/>
          <w:sz w:val="30"/>
          <w:szCs w:val="30"/>
        </w:rPr>
        <w:tab/>
      </w:r>
      <w:r w:rsidR="003331BF" w:rsidRPr="003331BF">
        <w:rPr>
          <w:rFonts w:ascii="SimHei" w:eastAsia="SimHei" w:hAnsi="SimHei"/>
          <w:sz w:val="30"/>
          <w:szCs w:val="30"/>
        </w:rPr>
        <w:t>4.3 CPI词云图</w:t>
      </w:r>
      <w:r w:rsidR="003331BF" w:rsidRPr="003331BF">
        <w:rPr>
          <w:rFonts w:ascii="SimHei" w:eastAsia="SimHei" w:hAnsi="SimHei"/>
          <w:sz w:val="30"/>
          <w:szCs w:val="30"/>
        </w:rPr>
        <w:br/>
      </w:r>
      <w:r>
        <w:rPr>
          <w:rFonts w:ascii="宋体" w:eastAsia="宋体" w:hAnsi="宋体"/>
          <w:sz w:val="24"/>
          <w:szCs w:val="24"/>
        </w:rPr>
        <w:tab/>
      </w:r>
      <w:r>
        <w:rPr>
          <w:rFonts w:ascii="宋体" w:eastAsia="宋体" w:hAnsi="宋体"/>
          <w:sz w:val="24"/>
          <w:szCs w:val="24"/>
        </w:rPr>
        <w:tab/>
      </w:r>
      <w:r w:rsidR="003331BF" w:rsidRPr="003331BF">
        <w:rPr>
          <w:rFonts w:ascii="宋体" w:eastAsia="宋体" w:hAnsi="宋体"/>
          <w:sz w:val="24"/>
          <w:szCs w:val="24"/>
        </w:rPr>
        <w:t>CPI的词云图反映了不同关键词的频次。根据词云图的分析，我们可以看到“通货膨胀”，“物价上涨”是最常出现的关键词，显示了公众对于价格上涨的关注。</w:t>
      </w:r>
    </w:p>
    <w:p w14:paraId="161CC807" w14:textId="3E7D7242" w:rsidR="003331BF" w:rsidRPr="003331BF" w:rsidRDefault="00FE44E4" w:rsidP="003331BF">
      <w:pPr>
        <w:rPr>
          <w:rFonts w:ascii="宋体" w:eastAsia="宋体" w:hAnsi="宋体"/>
        </w:rPr>
      </w:pPr>
      <w:r>
        <w:rPr>
          <w:noProof/>
        </w:rPr>
        <w:drawing>
          <wp:inline distT="0" distB="0" distL="0" distR="0" wp14:anchorId="6D952617" wp14:editId="09B5877E">
            <wp:extent cx="5138116" cy="4726745"/>
            <wp:effectExtent l="0" t="0" r="5715" b="0"/>
            <wp:docPr id="988410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10903" name=""/>
                    <pic:cNvPicPr/>
                  </pic:nvPicPr>
                  <pic:blipFill>
                    <a:blip r:embed="rId10"/>
                    <a:stretch>
                      <a:fillRect/>
                    </a:stretch>
                  </pic:blipFill>
                  <pic:spPr>
                    <a:xfrm>
                      <a:off x="0" y="0"/>
                      <a:ext cx="5158062" cy="4745094"/>
                    </a:xfrm>
                    <a:prstGeom prst="rect">
                      <a:avLst/>
                    </a:prstGeom>
                  </pic:spPr>
                </pic:pic>
              </a:graphicData>
            </a:graphic>
          </wp:inline>
        </w:drawing>
      </w:r>
      <w:r w:rsidR="003331BF" w:rsidRPr="003331BF">
        <w:rPr>
          <w:rFonts w:ascii="宋体" w:eastAsia="宋体" w:hAnsi="宋体"/>
        </w:rPr>
        <w:pict w14:anchorId="6C75D4F0">
          <v:rect id="_x0000_i1158" style="width:0;height:1.5pt" o:hralign="center" o:hrstd="t" o:hr="t" fillcolor="#a0a0a0" stroked="f"/>
        </w:pict>
      </w:r>
    </w:p>
    <w:p w14:paraId="1B95086F" w14:textId="77777777" w:rsidR="00FE44E4" w:rsidRDefault="00FE44E4" w:rsidP="003331BF">
      <w:pPr>
        <w:rPr>
          <w:rFonts w:ascii="SimHei" w:eastAsia="SimHei" w:hAnsi="SimHei"/>
          <w:sz w:val="30"/>
          <w:szCs w:val="30"/>
        </w:rPr>
      </w:pPr>
    </w:p>
    <w:p w14:paraId="693280AB" w14:textId="0972FE5E" w:rsidR="003331BF" w:rsidRPr="003331BF" w:rsidRDefault="003331BF" w:rsidP="003331BF">
      <w:pPr>
        <w:rPr>
          <w:rFonts w:ascii="SimHei" w:eastAsia="SimHei" w:hAnsi="SimHei"/>
          <w:sz w:val="30"/>
          <w:szCs w:val="30"/>
        </w:rPr>
      </w:pPr>
      <w:r w:rsidRPr="003331BF">
        <w:rPr>
          <w:rFonts w:ascii="SimHei" w:eastAsia="SimHei" w:hAnsi="SimHei"/>
          <w:sz w:val="30"/>
          <w:szCs w:val="30"/>
        </w:rPr>
        <w:lastRenderedPageBreak/>
        <w:t>5. 数据分析</w:t>
      </w:r>
    </w:p>
    <w:p w14:paraId="517F0EF0" w14:textId="443D8367" w:rsidR="003331BF" w:rsidRPr="003331BF" w:rsidRDefault="00FE44E4" w:rsidP="003331BF">
      <w:pPr>
        <w:rPr>
          <w:rFonts w:ascii="宋体" w:eastAsia="宋体" w:hAnsi="宋体"/>
          <w:sz w:val="24"/>
          <w:szCs w:val="24"/>
        </w:rPr>
      </w:pPr>
      <w:r>
        <w:rPr>
          <w:rFonts w:ascii="SimHei" w:eastAsia="SimHei" w:hAnsi="SimHei"/>
          <w:sz w:val="30"/>
          <w:szCs w:val="30"/>
        </w:rPr>
        <w:tab/>
      </w:r>
      <w:r w:rsidR="003331BF" w:rsidRPr="003331BF">
        <w:rPr>
          <w:rFonts w:ascii="SimHei" w:eastAsia="SimHei" w:hAnsi="SimHei"/>
          <w:sz w:val="30"/>
          <w:szCs w:val="30"/>
        </w:rPr>
        <w:t>5.1 时间序列分析</w:t>
      </w:r>
      <w:r w:rsidR="003331BF" w:rsidRPr="003331BF">
        <w:rPr>
          <w:rFonts w:ascii="SimHei" w:eastAsia="SimHei" w:hAnsi="SimHei"/>
          <w:sz w:val="30"/>
          <w:szCs w:val="30"/>
        </w:rPr>
        <w:br/>
      </w:r>
      <w:r>
        <w:rPr>
          <w:rFonts w:ascii="宋体" w:eastAsia="宋体" w:hAnsi="宋体"/>
          <w:sz w:val="24"/>
          <w:szCs w:val="24"/>
        </w:rPr>
        <w:tab/>
      </w:r>
      <w:r>
        <w:rPr>
          <w:rFonts w:ascii="宋体" w:eastAsia="宋体" w:hAnsi="宋体"/>
          <w:sz w:val="24"/>
          <w:szCs w:val="24"/>
        </w:rPr>
        <w:tab/>
      </w:r>
      <w:r w:rsidR="003331BF" w:rsidRPr="003331BF">
        <w:rPr>
          <w:rFonts w:ascii="宋体" w:eastAsia="宋体" w:hAnsi="宋体"/>
          <w:sz w:val="24"/>
          <w:szCs w:val="24"/>
        </w:rPr>
        <w:t>通过对CPI数据的时间序列分析，我们发现CPI波动的幅度受多种因素的影响，如季节性因素、政策调整及国际经济波动等。在过去几年里，CPI总体上呈现温和上涨的趋势，但有些省份在个别月份中出现了较大的波动。</w:t>
      </w:r>
    </w:p>
    <w:p w14:paraId="126CFFD5" w14:textId="7BAE6B7A" w:rsidR="003331BF" w:rsidRPr="003331BF" w:rsidRDefault="00FE44E4" w:rsidP="003331BF">
      <w:pPr>
        <w:rPr>
          <w:rFonts w:ascii="宋体" w:eastAsia="宋体" w:hAnsi="宋体"/>
          <w:sz w:val="24"/>
          <w:szCs w:val="24"/>
        </w:rPr>
      </w:pPr>
      <w:r>
        <w:rPr>
          <w:rFonts w:ascii="SimHei" w:eastAsia="SimHei" w:hAnsi="SimHei"/>
          <w:sz w:val="30"/>
          <w:szCs w:val="30"/>
        </w:rPr>
        <w:tab/>
      </w:r>
      <w:r w:rsidR="003331BF" w:rsidRPr="003331BF">
        <w:rPr>
          <w:rFonts w:ascii="SimHei" w:eastAsia="SimHei" w:hAnsi="SimHei"/>
          <w:sz w:val="30"/>
          <w:szCs w:val="30"/>
        </w:rPr>
        <w:t>5.2 省级数据分析</w:t>
      </w:r>
      <w:r w:rsidR="003331BF" w:rsidRPr="003331BF">
        <w:rPr>
          <w:rFonts w:ascii="SimHei" w:eastAsia="SimHei" w:hAnsi="SimHei"/>
          <w:sz w:val="30"/>
          <w:szCs w:val="30"/>
        </w:rPr>
        <w:br/>
      </w:r>
      <w:r>
        <w:rPr>
          <w:rFonts w:ascii="宋体" w:eastAsia="宋体" w:hAnsi="宋体"/>
          <w:sz w:val="24"/>
          <w:szCs w:val="24"/>
        </w:rPr>
        <w:tab/>
      </w:r>
      <w:r>
        <w:rPr>
          <w:rFonts w:ascii="宋体" w:eastAsia="宋体" w:hAnsi="宋体"/>
          <w:sz w:val="24"/>
          <w:szCs w:val="24"/>
        </w:rPr>
        <w:tab/>
      </w:r>
      <w:r w:rsidR="003331BF" w:rsidRPr="003331BF">
        <w:rPr>
          <w:rFonts w:ascii="宋体" w:eastAsia="宋体" w:hAnsi="宋体"/>
          <w:sz w:val="24"/>
          <w:szCs w:val="24"/>
        </w:rPr>
        <w:t>不同省份的CPI变化有显著的差异。例如，北京、上海等发达地区的CPI普遍高于其他省份，这可能与这些地区的经济发展水平和消费水平较高有关。而像一些西部地区的CPI则相对较低，表明这些地区物价水平较为稳定。</w:t>
      </w:r>
    </w:p>
    <w:p w14:paraId="7A9F3E68" w14:textId="77777777" w:rsidR="003331BF" w:rsidRPr="003331BF" w:rsidRDefault="003331BF" w:rsidP="003331BF">
      <w:pPr>
        <w:numPr>
          <w:ilvl w:val="0"/>
          <w:numId w:val="4"/>
        </w:numPr>
        <w:rPr>
          <w:rFonts w:ascii="宋体" w:eastAsia="宋体" w:hAnsi="宋体"/>
          <w:sz w:val="24"/>
          <w:szCs w:val="24"/>
        </w:rPr>
      </w:pPr>
      <w:r w:rsidRPr="003331BF">
        <w:rPr>
          <w:rFonts w:ascii="宋体" w:eastAsia="宋体" w:hAnsi="宋体"/>
          <w:sz w:val="24"/>
          <w:szCs w:val="24"/>
        </w:rPr>
        <w:t>高CPI省份：北京、上海、广东、浙江。</w:t>
      </w:r>
    </w:p>
    <w:p w14:paraId="4A2A062E" w14:textId="77777777" w:rsidR="003331BF" w:rsidRPr="003331BF" w:rsidRDefault="003331BF" w:rsidP="003331BF">
      <w:pPr>
        <w:numPr>
          <w:ilvl w:val="0"/>
          <w:numId w:val="4"/>
        </w:numPr>
        <w:rPr>
          <w:rFonts w:ascii="宋体" w:eastAsia="宋体" w:hAnsi="宋体"/>
          <w:sz w:val="24"/>
          <w:szCs w:val="24"/>
        </w:rPr>
      </w:pPr>
      <w:r w:rsidRPr="003331BF">
        <w:rPr>
          <w:rFonts w:ascii="宋体" w:eastAsia="宋体" w:hAnsi="宋体"/>
          <w:sz w:val="24"/>
          <w:szCs w:val="24"/>
        </w:rPr>
        <w:t>低CPI省份：贵州、甘肃、西藏。</w:t>
      </w:r>
    </w:p>
    <w:p w14:paraId="493BE9DA" w14:textId="20040538" w:rsidR="003331BF" w:rsidRPr="003331BF" w:rsidRDefault="00FE44E4" w:rsidP="003331BF">
      <w:pPr>
        <w:rPr>
          <w:rFonts w:ascii="宋体" w:eastAsia="宋体" w:hAnsi="宋体"/>
          <w:sz w:val="24"/>
          <w:szCs w:val="24"/>
        </w:rPr>
      </w:pPr>
      <w:r>
        <w:rPr>
          <w:rFonts w:ascii="SimHei" w:eastAsia="SimHei" w:hAnsi="SimHei"/>
          <w:sz w:val="30"/>
          <w:szCs w:val="30"/>
        </w:rPr>
        <w:tab/>
      </w:r>
      <w:r w:rsidR="003331BF" w:rsidRPr="003331BF">
        <w:rPr>
          <w:rFonts w:ascii="SimHei" w:eastAsia="SimHei" w:hAnsi="SimHei"/>
          <w:sz w:val="30"/>
          <w:szCs w:val="30"/>
        </w:rPr>
        <w:t>5.3 区域性差异</w:t>
      </w:r>
      <w:r w:rsidR="003331BF" w:rsidRPr="003331BF">
        <w:rPr>
          <w:rFonts w:ascii="SimHei" w:eastAsia="SimHei" w:hAnsi="SimHei"/>
          <w:sz w:val="30"/>
          <w:szCs w:val="30"/>
        </w:rPr>
        <w:br/>
      </w:r>
      <w:r>
        <w:rPr>
          <w:rFonts w:ascii="宋体" w:eastAsia="宋体" w:hAnsi="宋体"/>
          <w:sz w:val="24"/>
          <w:szCs w:val="24"/>
        </w:rPr>
        <w:tab/>
      </w:r>
      <w:r>
        <w:rPr>
          <w:rFonts w:ascii="宋体" w:eastAsia="宋体" w:hAnsi="宋体"/>
          <w:sz w:val="24"/>
          <w:szCs w:val="24"/>
        </w:rPr>
        <w:tab/>
      </w:r>
      <w:r w:rsidR="003331BF" w:rsidRPr="003331BF">
        <w:rPr>
          <w:rFonts w:ascii="宋体" w:eastAsia="宋体" w:hAnsi="宋体"/>
          <w:sz w:val="24"/>
          <w:szCs w:val="24"/>
        </w:rPr>
        <w:t>从区域层面来看，华东地区的CPI普遍高于其他区域，而西北和西南地区的CPI相对较低。这与各个地区的经济发展水平、消费模式以及物价水平有关。</w:t>
      </w:r>
    </w:p>
    <w:p w14:paraId="1A87338E" w14:textId="77777777" w:rsidR="003331BF" w:rsidRPr="003331BF" w:rsidRDefault="003331BF" w:rsidP="003331BF">
      <w:pPr>
        <w:numPr>
          <w:ilvl w:val="0"/>
          <w:numId w:val="5"/>
        </w:numPr>
        <w:rPr>
          <w:rFonts w:ascii="宋体" w:eastAsia="宋体" w:hAnsi="宋体"/>
          <w:sz w:val="24"/>
          <w:szCs w:val="24"/>
        </w:rPr>
      </w:pPr>
      <w:r w:rsidRPr="003331BF">
        <w:rPr>
          <w:rFonts w:ascii="宋体" w:eastAsia="宋体" w:hAnsi="宋体"/>
          <w:sz w:val="24"/>
          <w:szCs w:val="24"/>
        </w:rPr>
        <w:t>华东区域：上海、江苏、浙江、山东等省份CPI较高。</w:t>
      </w:r>
    </w:p>
    <w:p w14:paraId="4FD17C84" w14:textId="77777777" w:rsidR="003331BF" w:rsidRPr="003331BF" w:rsidRDefault="003331BF" w:rsidP="003331BF">
      <w:pPr>
        <w:numPr>
          <w:ilvl w:val="0"/>
          <w:numId w:val="5"/>
        </w:numPr>
        <w:rPr>
          <w:rFonts w:ascii="宋体" w:eastAsia="宋体" w:hAnsi="宋体"/>
          <w:sz w:val="24"/>
          <w:szCs w:val="24"/>
        </w:rPr>
      </w:pPr>
      <w:r w:rsidRPr="003331BF">
        <w:rPr>
          <w:rFonts w:ascii="宋体" w:eastAsia="宋体" w:hAnsi="宋体"/>
          <w:sz w:val="24"/>
          <w:szCs w:val="24"/>
        </w:rPr>
        <w:t>西北和西南区域：如陕西、甘肃、四川等省份CPI较低。</w:t>
      </w:r>
    </w:p>
    <w:p w14:paraId="32A2BB0E" w14:textId="77777777" w:rsidR="003331BF" w:rsidRPr="003331BF" w:rsidRDefault="003331BF" w:rsidP="003331BF">
      <w:pPr>
        <w:rPr>
          <w:rFonts w:ascii="宋体" w:eastAsia="宋体" w:hAnsi="宋体"/>
        </w:rPr>
      </w:pPr>
      <w:r w:rsidRPr="003331BF">
        <w:rPr>
          <w:rFonts w:ascii="宋体" w:eastAsia="宋体" w:hAnsi="宋体"/>
        </w:rPr>
        <w:pict w14:anchorId="7F76DE3D">
          <v:rect id="_x0000_i1159" style="width:0;height:1.5pt" o:hralign="center" o:hrstd="t" o:hr="t" fillcolor="#a0a0a0" stroked="f"/>
        </w:pict>
      </w:r>
    </w:p>
    <w:p w14:paraId="27EEDF87"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6. 关键词分析</w:t>
      </w:r>
    </w:p>
    <w:p w14:paraId="120216E9" w14:textId="73B4CAEE" w:rsidR="003331BF" w:rsidRPr="003331BF" w:rsidRDefault="00FE44E4" w:rsidP="003331B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3331BF" w:rsidRPr="003331BF">
        <w:rPr>
          <w:rFonts w:ascii="宋体" w:eastAsia="宋体" w:hAnsi="宋体"/>
          <w:sz w:val="24"/>
          <w:szCs w:val="24"/>
        </w:rPr>
        <w:t>基于CPI数据的词云生成，以下是分析的主要关键词和其含义：</w:t>
      </w:r>
    </w:p>
    <w:p w14:paraId="7535AC74" w14:textId="77777777" w:rsidR="003331BF" w:rsidRPr="003331BF" w:rsidRDefault="003331BF" w:rsidP="003331BF">
      <w:pPr>
        <w:numPr>
          <w:ilvl w:val="0"/>
          <w:numId w:val="6"/>
        </w:numPr>
        <w:rPr>
          <w:rFonts w:ascii="宋体" w:eastAsia="宋体" w:hAnsi="宋体"/>
          <w:sz w:val="24"/>
          <w:szCs w:val="24"/>
        </w:rPr>
      </w:pPr>
      <w:r w:rsidRPr="003331BF">
        <w:rPr>
          <w:rFonts w:ascii="宋体" w:eastAsia="宋体" w:hAnsi="宋体"/>
          <w:sz w:val="24"/>
          <w:szCs w:val="24"/>
        </w:rPr>
        <w:t>高通胀：CPI值大于103时，表示经济可能面临过度通胀，物价上涨可能会影响消费能力。</w:t>
      </w:r>
    </w:p>
    <w:p w14:paraId="2725C6BE" w14:textId="77777777" w:rsidR="003331BF" w:rsidRPr="003331BF" w:rsidRDefault="003331BF" w:rsidP="003331BF">
      <w:pPr>
        <w:numPr>
          <w:ilvl w:val="0"/>
          <w:numId w:val="6"/>
        </w:numPr>
        <w:rPr>
          <w:rFonts w:ascii="宋体" w:eastAsia="宋体" w:hAnsi="宋体"/>
          <w:sz w:val="24"/>
          <w:szCs w:val="24"/>
        </w:rPr>
      </w:pPr>
      <w:r w:rsidRPr="003331BF">
        <w:rPr>
          <w:rFonts w:ascii="宋体" w:eastAsia="宋体" w:hAnsi="宋体"/>
          <w:sz w:val="24"/>
          <w:szCs w:val="24"/>
        </w:rPr>
        <w:t>物价上涨：CPI值较高时，常出现此类关键词，表明市场物价压力增大。</w:t>
      </w:r>
    </w:p>
    <w:p w14:paraId="6F463060" w14:textId="77777777" w:rsidR="003331BF" w:rsidRPr="003331BF" w:rsidRDefault="003331BF" w:rsidP="003331BF">
      <w:pPr>
        <w:numPr>
          <w:ilvl w:val="0"/>
          <w:numId w:val="6"/>
        </w:numPr>
        <w:rPr>
          <w:rFonts w:ascii="宋体" w:eastAsia="宋体" w:hAnsi="宋体"/>
          <w:sz w:val="24"/>
          <w:szCs w:val="24"/>
        </w:rPr>
      </w:pPr>
      <w:r w:rsidRPr="003331BF">
        <w:rPr>
          <w:rFonts w:ascii="宋体" w:eastAsia="宋体" w:hAnsi="宋体"/>
          <w:sz w:val="24"/>
          <w:szCs w:val="24"/>
        </w:rPr>
        <w:t>稳定：CPI值在100附近时，表示价格水平处于稳定状态。</w:t>
      </w:r>
    </w:p>
    <w:p w14:paraId="72BACC68" w14:textId="77777777" w:rsidR="003331BF" w:rsidRPr="003331BF" w:rsidRDefault="003331BF" w:rsidP="003331BF">
      <w:pPr>
        <w:numPr>
          <w:ilvl w:val="0"/>
          <w:numId w:val="6"/>
        </w:numPr>
        <w:rPr>
          <w:rFonts w:ascii="宋体" w:eastAsia="宋体" w:hAnsi="宋体"/>
          <w:sz w:val="24"/>
          <w:szCs w:val="24"/>
        </w:rPr>
      </w:pPr>
      <w:r w:rsidRPr="003331BF">
        <w:rPr>
          <w:rFonts w:ascii="宋体" w:eastAsia="宋体" w:hAnsi="宋体"/>
          <w:sz w:val="24"/>
          <w:szCs w:val="24"/>
        </w:rPr>
        <w:t>经济过热：当CPI出现大幅上升时，可能预示着经济过热，需要关注政策干预。</w:t>
      </w:r>
    </w:p>
    <w:p w14:paraId="0340A39A" w14:textId="77777777" w:rsidR="003331BF" w:rsidRPr="003331BF" w:rsidRDefault="003331BF" w:rsidP="003331BF">
      <w:pPr>
        <w:rPr>
          <w:rFonts w:ascii="宋体" w:eastAsia="宋体" w:hAnsi="宋体"/>
        </w:rPr>
      </w:pPr>
      <w:r w:rsidRPr="003331BF">
        <w:rPr>
          <w:rFonts w:ascii="宋体" w:eastAsia="宋体" w:hAnsi="宋体"/>
        </w:rPr>
        <w:pict w14:anchorId="0E38CF76">
          <v:rect id="_x0000_i1160" style="width:0;height:1.5pt" o:hralign="center" o:hrstd="t" o:hr="t" fillcolor="#a0a0a0" stroked="f"/>
        </w:pict>
      </w:r>
    </w:p>
    <w:p w14:paraId="61D0FB1F"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7. 结论与建议</w:t>
      </w:r>
    </w:p>
    <w:p w14:paraId="293ECC9A" w14:textId="43B7231C" w:rsidR="003331BF" w:rsidRPr="003331BF" w:rsidRDefault="00FE44E4" w:rsidP="003331BF">
      <w:pPr>
        <w:rPr>
          <w:rFonts w:ascii="宋体" w:eastAsia="宋体" w:hAnsi="宋体"/>
          <w:sz w:val="24"/>
          <w:szCs w:val="24"/>
        </w:rPr>
      </w:pPr>
      <w:r>
        <w:rPr>
          <w:rFonts w:ascii="宋体" w:eastAsia="宋体" w:hAnsi="宋体"/>
          <w:sz w:val="24"/>
          <w:szCs w:val="24"/>
        </w:rPr>
        <w:tab/>
      </w:r>
      <w:r w:rsidR="003331BF" w:rsidRPr="003331BF">
        <w:rPr>
          <w:rFonts w:ascii="宋体" w:eastAsia="宋体" w:hAnsi="宋体"/>
          <w:sz w:val="24"/>
          <w:szCs w:val="24"/>
        </w:rPr>
        <w:t>通过对全国及各省CPI数据的分析，得出以下结论：</w:t>
      </w:r>
    </w:p>
    <w:p w14:paraId="693BEF7B" w14:textId="77777777" w:rsidR="003331BF" w:rsidRPr="003331BF" w:rsidRDefault="003331BF" w:rsidP="003331BF">
      <w:pPr>
        <w:numPr>
          <w:ilvl w:val="0"/>
          <w:numId w:val="7"/>
        </w:numPr>
        <w:rPr>
          <w:rFonts w:ascii="宋体" w:eastAsia="宋体" w:hAnsi="宋体"/>
          <w:sz w:val="24"/>
          <w:szCs w:val="24"/>
        </w:rPr>
      </w:pPr>
      <w:r w:rsidRPr="003331BF">
        <w:rPr>
          <w:rFonts w:ascii="宋体" w:eastAsia="宋体" w:hAnsi="宋体"/>
          <w:sz w:val="24"/>
          <w:szCs w:val="24"/>
        </w:rPr>
        <w:t>总体趋势：CPI呈现逐年上涨的趋势，说明我国整体物价水平在上升，可能受到原材料成本上涨和消费需求增加等多重因素的影响。</w:t>
      </w:r>
    </w:p>
    <w:p w14:paraId="3B5F4316" w14:textId="77777777" w:rsidR="003331BF" w:rsidRPr="003331BF" w:rsidRDefault="003331BF" w:rsidP="003331BF">
      <w:pPr>
        <w:numPr>
          <w:ilvl w:val="0"/>
          <w:numId w:val="7"/>
        </w:numPr>
        <w:rPr>
          <w:rFonts w:ascii="宋体" w:eastAsia="宋体" w:hAnsi="宋体"/>
          <w:sz w:val="24"/>
          <w:szCs w:val="24"/>
        </w:rPr>
      </w:pPr>
      <w:r w:rsidRPr="003331BF">
        <w:rPr>
          <w:rFonts w:ascii="宋体" w:eastAsia="宋体" w:hAnsi="宋体"/>
          <w:sz w:val="24"/>
          <w:szCs w:val="24"/>
        </w:rPr>
        <w:t>区域差异：不同地区的CPI差异明显，东部发达地区的CPI普遍较高，而西部及部分中部地区相对较低。</w:t>
      </w:r>
    </w:p>
    <w:p w14:paraId="509D7111" w14:textId="77777777" w:rsidR="003331BF" w:rsidRPr="003331BF" w:rsidRDefault="003331BF" w:rsidP="003331BF">
      <w:pPr>
        <w:numPr>
          <w:ilvl w:val="0"/>
          <w:numId w:val="7"/>
        </w:numPr>
        <w:rPr>
          <w:rFonts w:ascii="宋体" w:eastAsia="宋体" w:hAnsi="宋体"/>
          <w:sz w:val="24"/>
          <w:szCs w:val="24"/>
        </w:rPr>
      </w:pPr>
      <w:r w:rsidRPr="003331BF">
        <w:rPr>
          <w:rFonts w:ascii="宋体" w:eastAsia="宋体" w:hAnsi="宋体"/>
          <w:sz w:val="24"/>
          <w:szCs w:val="24"/>
        </w:rPr>
        <w:t>未来预测：未来几个月的CPI可能会受到季节性波动的影响，尤其是在节假日和大宗商品价格波动时。需要关注政策层面的调控。</w:t>
      </w:r>
    </w:p>
    <w:p w14:paraId="43077D5B" w14:textId="63CABFB6" w:rsidR="003331BF" w:rsidRPr="003331BF" w:rsidRDefault="00FE44E4" w:rsidP="003331BF">
      <w:pPr>
        <w:rPr>
          <w:rFonts w:ascii="宋体" w:eastAsia="宋体" w:hAnsi="宋体"/>
          <w:sz w:val="24"/>
          <w:szCs w:val="24"/>
        </w:rPr>
      </w:pPr>
      <w:r>
        <w:rPr>
          <w:rFonts w:ascii="宋体" w:eastAsia="宋体" w:hAnsi="宋体"/>
          <w:sz w:val="24"/>
          <w:szCs w:val="24"/>
        </w:rPr>
        <w:tab/>
      </w:r>
      <w:r w:rsidR="003331BF" w:rsidRPr="003331BF">
        <w:rPr>
          <w:rFonts w:ascii="宋体" w:eastAsia="宋体" w:hAnsi="宋体"/>
          <w:sz w:val="24"/>
          <w:szCs w:val="24"/>
        </w:rPr>
        <w:t>政策建议：</w:t>
      </w:r>
    </w:p>
    <w:p w14:paraId="1160E048" w14:textId="77777777" w:rsidR="003331BF" w:rsidRPr="003331BF" w:rsidRDefault="003331BF" w:rsidP="003331BF">
      <w:pPr>
        <w:numPr>
          <w:ilvl w:val="0"/>
          <w:numId w:val="8"/>
        </w:numPr>
        <w:rPr>
          <w:rFonts w:ascii="宋体" w:eastAsia="宋体" w:hAnsi="宋体"/>
          <w:sz w:val="24"/>
          <w:szCs w:val="24"/>
        </w:rPr>
      </w:pPr>
      <w:r w:rsidRPr="003331BF">
        <w:rPr>
          <w:rFonts w:ascii="宋体" w:eastAsia="宋体" w:hAnsi="宋体"/>
          <w:sz w:val="24"/>
          <w:szCs w:val="24"/>
        </w:rPr>
        <w:t>对高CPI省份：需关注物价上涨对居民生活成本的影响，政府可能需要采取调控措施，如价格管制或补贴政策。</w:t>
      </w:r>
    </w:p>
    <w:p w14:paraId="4C88E3ED" w14:textId="77777777" w:rsidR="003331BF" w:rsidRPr="003331BF" w:rsidRDefault="003331BF" w:rsidP="003331BF">
      <w:pPr>
        <w:numPr>
          <w:ilvl w:val="0"/>
          <w:numId w:val="8"/>
        </w:numPr>
        <w:rPr>
          <w:rFonts w:ascii="宋体" w:eastAsia="宋体" w:hAnsi="宋体"/>
          <w:sz w:val="24"/>
          <w:szCs w:val="24"/>
        </w:rPr>
      </w:pPr>
      <w:r w:rsidRPr="003331BF">
        <w:rPr>
          <w:rFonts w:ascii="宋体" w:eastAsia="宋体" w:hAnsi="宋体"/>
          <w:sz w:val="24"/>
          <w:szCs w:val="24"/>
        </w:rPr>
        <w:t>对低CPI省份：需关注是否存在通缩风险，适当刺激消费，推动地方经济</w:t>
      </w:r>
      <w:r w:rsidRPr="003331BF">
        <w:rPr>
          <w:rFonts w:ascii="宋体" w:eastAsia="宋体" w:hAnsi="宋体"/>
          <w:sz w:val="24"/>
          <w:szCs w:val="24"/>
        </w:rPr>
        <w:lastRenderedPageBreak/>
        <w:t>发展。</w:t>
      </w:r>
    </w:p>
    <w:p w14:paraId="3A9CD6A9" w14:textId="77777777" w:rsidR="003331BF" w:rsidRPr="003331BF" w:rsidRDefault="003331BF" w:rsidP="003331BF">
      <w:pPr>
        <w:rPr>
          <w:rFonts w:ascii="宋体" w:eastAsia="宋体" w:hAnsi="宋体"/>
        </w:rPr>
      </w:pPr>
      <w:r w:rsidRPr="003331BF">
        <w:rPr>
          <w:rFonts w:ascii="宋体" w:eastAsia="宋体" w:hAnsi="宋体"/>
        </w:rPr>
        <w:pict w14:anchorId="347B9ABD">
          <v:rect id="_x0000_i1161" style="width:0;height:1.5pt" o:hralign="center" o:hrstd="t" o:hr="t" fillcolor="#a0a0a0" stroked="f"/>
        </w:pict>
      </w:r>
    </w:p>
    <w:p w14:paraId="2DE3E9E3"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8. 附录</w:t>
      </w:r>
    </w:p>
    <w:p w14:paraId="1B9070CD" w14:textId="614B10DD" w:rsidR="003331BF" w:rsidRPr="003331BF" w:rsidRDefault="00FE44E4" w:rsidP="003331BF">
      <w:pPr>
        <w:rPr>
          <w:rFonts w:ascii="SimHei" w:eastAsia="SimHei" w:hAnsi="SimHei"/>
          <w:sz w:val="30"/>
          <w:szCs w:val="30"/>
        </w:rPr>
      </w:pPr>
      <w:r>
        <w:rPr>
          <w:rFonts w:ascii="SimHei" w:eastAsia="SimHei" w:hAnsi="SimHei"/>
          <w:sz w:val="30"/>
          <w:szCs w:val="30"/>
        </w:rPr>
        <w:tab/>
      </w:r>
      <w:r w:rsidR="003331BF" w:rsidRPr="003331BF">
        <w:rPr>
          <w:rFonts w:ascii="SimHei" w:eastAsia="SimHei" w:hAnsi="SimHei"/>
          <w:sz w:val="30"/>
          <w:szCs w:val="30"/>
        </w:rPr>
        <w:t>8.1 数据表</w:t>
      </w:r>
    </w:p>
    <w:tbl>
      <w:tblPr>
        <w:tblW w:w="8300" w:type="dxa"/>
        <w:tblCellSpacing w:w="15" w:type="dxa"/>
        <w:tblCellMar>
          <w:top w:w="15" w:type="dxa"/>
          <w:left w:w="15" w:type="dxa"/>
          <w:bottom w:w="15" w:type="dxa"/>
          <w:right w:w="15" w:type="dxa"/>
        </w:tblCellMar>
        <w:tblLook w:val="04A0" w:firstRow="1" w:lastRow="0" w:firstColumn="1" w:lastColumn="0" w:noHBand="0" w:noVBand="1"/>
      </w:tblPr>
      <w:tblGrid>
        <w:gridCol w:w="2772"/>
        <w:gridCol w:w="3193"/>
        <w:gridCol w:w="2335"/>
      </w:tblGrid>
      <w:tr w:rsidR="003331BF" w:rsidRPr="003331BF" w14:paraId="41B4173C" w14:textId="77777777" w:rsidTr="003331BF">
        <w:trPr>
          <w:trHeight w:val="310"/>
          <w:tblHeader/>
          <w:tblCellSpacing w:w="15" w:type="dxa"/>
        </w:trPr>
        <w:tc>
          <w:tcPr>
            <w:tcW w:w="0" w:type="auto"/>
            <w:vAlign w:val="center"/>
            <w:hideMark/>
          </w:tcPr>
          <w:p w14:paraId="0F4418F4"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省份</w:t>
            </w:r>
          </w:p>
        </w:tc>
        <w:tc>
          <w:tcPr>
            <w:tcW w:w="0" w:type="auto"/>
            <w:vAlign w:val="center"/>
            <w:hideMark/>
          </w:tcPr>
          <w:p w14:paraId="427E101F"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日期</w:t>
            </w:r>
          </w:p>
        </w:tc>
        <w:tc>
          <w:tcPr>
            <w:tcW w:w="0" w:type="auto"/>
            <w:vAlign w:val="center"/>
            <w:hideMark/>
          </w:tcPr>
          <w:p w14:paraId="793D5A09"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CPI</w:t>
            </w:r>
          </w:p>
        </w:tc>
      </w:tr>
      <w:tr w:rsidR="003331BF" w:rsidRPr="003331BF" w14:paraId="4933706A" w14:textId="77777777" w:rsidTr="003331BF">
        <w:trPr>
          <w:trHeight w:val="310"/>
          <w:tblCellSpacing w:w="15" w:type="dxa"/>
        </w:trPr>
        <w:tc>
          <w:tcPr>
            <w:tcW w:w="0" w:type="auto"/>
            <w:vAlign w:val="center"/>
            <w:hideMark/>
          </w:tcPr>
          <w:p w14:paraId="34EC3E53"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北京市</w:t>
            </w:r>
          </w:p>
        </w:tc>
        <w:tc>
          <w:tcPr>
            <w:tcW w:w="0" w:type="auto"/>
            <w:vAlign w:val="center"/>
            <w:hideMark/>
          </w:tcPr>
          <w:p w14:paraId="661FD4B6"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6E302CCC"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103.2</w:t>
            </w:r>
          </w:p>
        </w:tc>
      </w:tr>
      <w:tr w:rsidR="003331BF" w:rsidRPr="003331BF" w14:paraId="3EFE01C8" w14:textId="77777777" w:rsidTr="003331BF">
        <w:trPr>
          <w:trHeight w:val="299"/>
          <w:tblCellSpacing w:w="15" w:type="dxa"/>
        </w:trPr>
        <w:tc>
          <w:tcPr>
            <w:tcW w:w="0" w:type="auto"/>
            <w:vAlign w:val="center"/>
            <w:hideMark/>
          </w:tcPr>
          <w:p w14:paraId="556C7856"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天津市</w:t>
            </w:r>
          </w:p>
        </w:tc>
        <w:tc>
          <w:tcPr>
            <w:tcW w:w="0" w:type="auto"/>
            <w:vAlign w:val="center"/>
            <w:hideMark/>
          </w:tcPr>
          <w:p w14:paraId="3D514F50"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735C8242"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101.5</w:t>
            </w:r>
          </w:p>
        </w:tc>
      </w:tr>
      <w:tr w:rsidR="003331BF" w:rsidRPr="003331BF" w14:paraId="28909B68" w14:textId="77777777" w:rsidTr="003331BF">
        <w:trPr>
          <w:trHeight w:val="310"/>
          <w:tblCellSpacing w:w="15" w:type="dxa"/>
        </w:trPr>
        <w:tc>
          <w:tcPr>
            <w:tcW w:w="0" w:type="auto"/>
            <w:vAlign w:val="center"/>
            <w:hideMark/>
          </w:tcPr>
          <w:p w14:paraId="31972D66"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上海市</w:t>
            </w:r>
          </w:p>
        </w:tc>
        <w:tc>
          <w:tcPr>
            <w:tcW w:w="0" w:type="auto"/>
            <w:vAlign w:val="center"/>
            <w:hideMark/>
          </w:tcPr>
          <w:p w14:paraId="0FB5706F"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3EA705A7"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104.8</w:t>
            </w:r>
          </w:p>
        </w:tc>
      </w:tr>
      <w:tr w:rsidR="003331BF" w:rsidRPr="003331BF" w14:paraId="73C859F9" w14:textId="77777777" w:rsidTr="003331BF">
        <w:trPr>
          <w:trHeight w:val="299"/>
          <w:tblCellSpacing w:w="15" w:type="dxa"/>
        </w:trPr>
        <w:tc>
          <w:tcPr>
            <w:tcW w:w="0" w:type="auto"/>
            <w:vAlign w:val="center"/>
            <w:hideMark/>
          </w:tcPr>
          <w:p w14:paraId="4EA6A00D"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江苏省</w:t>
            </w:r>
          </w:p>
        </w:tc>
        <w:tc>
          <w:tcPr>
            <w:tcW w:w="0" w:type="auto"/>
            <w:vAlign w:val="center"/>
            <w:hideMark/>
          </w:tcPr>
          <w:p w14:paraId="6956E032"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44E3D753"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102.1</w:t>
            </w:r>
          </w:p>
        </w:tc>
      </w:tr>
      <w:tr w:rsidR="003331BF" w:rsidRPr="003331BF" w14:paraId="563BB2B6" w14:textId="77777777" w:rsidTr="003331BF">
        <w:trPr>
          <w:trHeight w:val="310"/>
          <w:tblCellSpacing w:w="15" w:type="dxa"/>
        </w:trPr>
        <w:tc>
          <w:tcPr>
            <w:tcW w:w="0" w:type="auto"/>
            <w:vAlign w:val="center"/>
            <w:hideMark/>
          </w:tcPr>
          <w:p w14:paraId="6830A8F4"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浙江省</w:t>
            </w:r>
          </w:p>
        </w:tc>
        <w:tc>
          <w:tcPr>
            <w:tcW w:w="0" w:type="auto"/>
            <w:vAlign w:val="center"/>
            <w:hideMark/>
          </w:tcPr>
          <w:p w14:paraId="2DCE9074"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6888769F"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103.6</w:t>
            </w:r>
          </w:p>
        </w:tc>
      </w:tr>
      <w:tr w:rsidR="003331BF" w:rsidRPr="003331BF" w14:paraId="3053640B" w14:textId="77777777" w:rsidTr="003331BF">
        <w:trPr>
          <w:trHeight w:val="299"/>
          <w:tblCellSpacing w:w="15" w:type="dxa"/>
        </w:trPr>
        <w:tc>
          <w:tcPr>
            <w:tcW w:w="0" w:type="auto"/>
            <w:vAlign w:val="center"/>
            <w:hideMark/>
          </w:tcPr>
          <w:p w14:paraId="4B43E11C"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广东省</w:t>
            </w:r>
          </w:p>
        </w:tc>
        <w:tc>
          <w:tcPr>
            <w:tcW w:w="0" w:type="auto"/>
            <w:vAlign w:val="center"/>
            <w:hideMark/>
          </w:tcPr>
          <w:p w14:paraId="061FC5B8"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0BF0CF75"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100.9</w:t>
            </w:r>
          </w:p>
        </w:tc>
      </w:tr>
      <w:tr w:rsidR="003331BF" w:rsidRPr="003331BF" w14:paraId="433E12BE" w14:textId="77777777" w:rsidTr="003331BF">
        <w:trPr>
          <w:trHeight w:val="310"/>
          <w:tblCellSpacing w:w="15" w:type="dxa"/>
        </w:trPr>
        <w:tc>
          <w:tcPr>
            <w:tcW w:w="0" w:type="auto"/>
            <w:vAlign w:val="center"/>
            <w:hideMark/>
          </w:tcPr>
          <w:p w14:paraId="0A31B7BE"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山东省</w:t>
            </w:r>
          </w:p>
        </w:tc>
        <w:tc>
          <w:tcPr>
            <w:tcW w:w="0" w:type="auto"/>
            <w:vAlign w:val="center"/>
            <w:hideMark/>
          </w:tcPr>
          <w:p w14:paraId="30629AEA"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51DDC0E6"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101.8</w:t>
            </w:r>
          </w:p>
        </w:tc>
      </w:tr>
      <w:tr w:rsidR="003331BF" w:rsidRPr="003331BF" w14:paraId="4D6F49CC" w14:textId="77777777" w:rsidTr="003331BF">
        <w:trPr>
          <w:trHeight w:val="299"/>
          <w:tblCellSpacing w:w="15" w:type="dxa"/>
        </w:trPr>
        <w:tc>
          <w:tcPr>
            <w:tcW w:w="0" w:type="auto"/>
            <w:vAlign w:val="center"/>
            <w:hideMark/>
          </w:tcPr>
          <w:p w14:paraId="3F61DF09"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河南省</w:t>
            </w:r>
          </w:p>
        </w:tc>
        <w:tc>
          <w:tcPr>
            <w:tcW w:w="0" w:type="auto"/>
            <w:vAlign w:val="center"/>
            <w:hideMark/>
          </w:tcPr>
          <w:p w14:paraId="28B63835"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71971E38"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100.4</w:t>
            </w:r>
          </w:p>
        </w:tc>
      </w:tr>
      <w:tr w:rsidR="003331BF" w:rsidRPr="003331BF" w14:paraId="17B26583" w14:textId="77777777" w:rsidTr="003331BF">
        <w:trPr>
          <w:trHeight w:val="310"/>
          <w:tblCellSpacing w:w="15" w:type="dxa"/>
        </w:trPr>
        <w:tc>
          <w:tcPr>
            <w:tcW w:w="0" w:type="auto"/>
            <w:vAlign w:val="center"/>
            <w:hideMark/>
          </w:tcPr>
          <w:p w14:paraId="416EEFE6"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湖南省</w:t>
            </w:r>
          </w:p>
        </w:tc>
        <w:tc>
          <w:tcPr>
            <w:tcW w:w="0" w:type="auto"/>
            <w:vAlign w:val="center"/>
            <w:hideMark/>
          </w:tcPr>
          <w:p w14:paraId="57F62DC2"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1A465833"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102.0</w:t>
            </w:r>
          </w:p>
        </w:tc>
      </w:tr>
      <w:tr w:rsidR="003331BF" w:rsidRPr="003331BF" w14:paraId="3E09797E" w14:textId="77777777" w:rsidTr="003331BF">
        <w:trPr>
          <w:trHeight w:val="310"/>
          <w:tblCellSpacing w:w="15" w:type="dxa"/>
        </w:trPr>
        <w:tc>
          <w:tcPr>
            <w:tcW w:w="0" w:type="auto"/>
            <w:vAlign w:val="center"/>
            <w:hideMark/>
          </w:tcPr>
          <w:p w14:paraId="31ED02EB"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四川省</w:t>
            </w:r>
          </w:p>
        </w:tc>
        <w:tc>
          <w:tcPr>
            <w:tcW w:w="0" w:type="auto"/>
            <w:vAlign w:val="center"/>
            <w:hideMark/>
          </w:tcPr>
          <w:p w14:paraId="6C95D147"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2024-05</w:t>
            </w:r>
          </w:p>
        </w:tc>
        <w:tc>
          <w:tcPr>
            <w:tcW w:w="0" w:type="auto"/>
            <w:vAlign w:val="center"/>
            <w:hideMark/>
          </w:tcPr>
          <w:p w14:paraId="4A8A7DD0" w14:textId="77777777" w:rsidR="003331BF" w:rsidRPr="003331BF" w:rsidRDefault="003331BF" w:rsidP="003331BF">
            <w:pPr>
              <w:rPr>
                <w:rFonts w:ascii="宋体" w:eastAsia="宋体" w:hAnsi="宋体"/>
                <w:sz w:val="24"/>
                <w:szCs w:val="24"/>
              </w:rPr>
            </w:pPr>
            <w:r w:rsidRPr="003331BF">
              <w:rPr>
                <w:rFonts w:ascii="宋体" w:eastAsia="宋体" w:hAnsi="宋体"/>
                <w:sz w:val="24"/>
                <w:szCs w:val="24"/>
              </w:rPr>
              <w:t>101.2</w:t>
            </w:r>
          </w:p>
        </w:tc>
      </w:tr>
    </w:tbl>
    <w:p w14:paraId="244C7E91" w14:textId="77777777" w:rsidR="003331BF" w:rsidRPr="003331BF" w:rsidRDefault="003331BF" w:rsidP="003331BF">
      <w:pPr>
        <w:rPr>
          <w:rFonts w:ascii="SimHei" w:eastAsia="SimHei" w:hAnsi="SimHei"/>
          <w:sz w:val="30"/>
          <w:szCs w:val="30"/>
        </w:rPr>
      </w:pPr>
      <w:r w:rsidRPr="003331BF">
        <w:rPr>
          <w:rFonts w:ascii="SimHei" w:eastAsia="SimHei" w:hAnsi="SimHei"/>
          <w:sz w:val="30"/>
          <w:szCs w:val="30"/>
        </w:rPr>
        <w:t>8.2 数据来源</w:t>
      </w:r>
    </w:p>
    <w:p w14:paraId="25A039A0" w14:textId="77777777" w:rsidR="003331BF" w:rsidRPr="003331BF" w:rsidRDefault="003331BF" w:rsidP="003331BF">
      <w:pPr>
        <w:numPr>
          <w:ilvl w:val="0"/>
          <w:numId w:val="9"/>
        </w:numPr>
        <w:rPr>
          <w:rFonts w:ascii="宋体" w:eastAsia="宋体" w:hAnsi="宋体"/>
          <w:sz w:val="24"/>
          <w:szCs w:val="24"/>
        </w:rPr>
      </w:pPr>
      <w:r w:rsidRPr="003331BF">
        <w:rPr>
          <w:rFonts w:ascii="宋体" w:eastAsia="宋体" w:hAnsi="宋体"/>
          <w:sz w:val="24"/>
          <w:szCs w:val="24"/>
        </w:rPr>
        <w:t>国家统计局</w:t>
      </w:r>
    </w:p>
    <w:p w14:paraId="0ECF6467" w14:textId="77777777" w:rsidR="003331BF" w:rsidRPr="003331BF" w:rsidRDefault="003331BF" w:rsidP="003331BF">
      <w:pPr>
        <w:numPr>
          <w:ilvl w:val="0"/>
          <w:numId w:val="9"/>
        </w:numPr>
        <w:rPr>
          <w:rFonts w:ascii="宋体" w:eastAsia="宋体" w:hAnsi="宋体"/>
          <w:sz w:val="24"/>
          <w:szCs w:val="24"/>
        </w:rPr>
      </w:pPr>
      <w:r w:rsidRPr="003331BF">
        <w:rPr>
          <w:rFonts w:ascii="宋体" w:eastAsia="宋体" w:hAnsi="宋体"/>
          <w:sz w:val="24"/>
          <w:szCs w:val="24"/>
        </w:rPr>
        <w:t>各省统计年鉴</w:t>
      </w:r>
    </w:p>
    <w:p w14:paraId="1EB6314B" w14:textId="77777777" w:rsidR="00F45182" w:rsidRPr="00FE44E4" w:rsidRDefault="00F45182" w:rsidP="003331BF">
      <w:pPr>
        <w:rPr>
          <w:rFonts w:ascii="宋体" w:eastAsia="宋体" w:hAnsi="宋体" w:hint="eastAsia"/>
          <w:sz w:val="24"/>
          <w:szCs w:val="24"/>
        </w:rPr>
      </w:pPr>
    </w:p>
    <w:sectPr w:rsidR="00F45182" w:rsidRPr="00FE4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5E9"/>
    <w:multiLevelType w:val="multilevel"/>
    <w:tmpl w:val="F73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4CA"/>
    <w:multiLevelType w:val="multilevel"/>
    <w:tmpl w:val="2AB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78EF"/>
    <w:multiLevelType w:val="multilevel"/>
    <w:tmpl w:val="51E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673A5"/>
    <w:multiLevelType w:val="multilevel"/>
    <w:tmpl w:val="9CD4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6FC9"/>
    <w:multiLevelType w:val="multilevel"/>
    <w:tmpl w:val="A00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D743C"/>
    <w:multiLevelType w:val="multilevel"/>
    <w:tmpl w:val="093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E3F59"/>
    <w:multiLevelType w:val="multilevel"/>
    <w:tmpl w:val="025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717EE"/>
    <w:multiLevelType w:val="multilevel"/>
    <w:tmpl w:val="7980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35A5E"/>
    <w:multiLevelType w:val="multilevel"/>
    <w:tmpl w:val="136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293004">
    <w:abstractNumId w:val="0"/>
  </w:num>
  <w:num w:numId="2" w16cid:durableId="167596491">
    <w:abstractNumId w:val="7"/>
  </w:num>
  <w:num w:numId="3" w16cid:durableId="964047872">
    <w:abstractNumId w:val="2"/>
  </w:num>
  <w:num w:numId="4" w16cid:durableId="915434671">
    <w:abstractNumId w:val="1"/>
  </w:num>
  <w:num w:numId="5" w16cid:durableId="1927811071">
    <w:abstractNumId w:val="6"/>
  </w:num>
  <w:num w:numId="6" w16cid:durableId="2091927251">
    <w:abstractNumId w:val="8"/>
  </w:num>
  <w:num w:numId="7" w16cid:durableId="150609329">
    <w:abstractNumId w:val="5"/>
  </w:num>
  <w:num w:numId="8" w16cid:durableId="1158572286">
    <w:abstractNumId w:val="4"/>
  </w:num>
  <w:num w:numId="9" w16cid:durableId="1108164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BF"/>
    <w:rsid w:val="00285DEC"/>
    <w:rsid w:val="003331BF"/>
    <w:rsid w:val="00DA6F56"/>
    <w:rsid w:val="00F45182"/>
    <w:rsid w:val="00F82316"/>
    <w:rsid w:val="00FE44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1160"/>
  <w15:chartTrackingRefBased/>
  <w15:docId w15:val="{BCD11EE5-88E9-440D-BA71-0708E2AB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31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31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31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331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331B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331B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331B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331B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331B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31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331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331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331BF"/>
    <w:rPr>
      <w:rFonts w:cstheme="majorBidi"/>
      <w:color w:val="0F4761" w:themeColor="accent1" w:themeShade="BF"/>
      <w:sz w:val="28"/>
      <w:szCs w:val="28"/>
    </w:rPr>
  </w:style>
  <w:style w:type="character" w:customStyle="1" w:styleId="50">
    <w:name w:val="标题 5 字符"/>
    <w:basedOn w:val="a0"/>
    <w:link w:val="5"/>
    <w:uiPriority w:val="9"/>
    <w:semiHidden/>
    <w:rsid w:val="003331BF"/>
    <w:rPr>
      <w:rFonts w:cstheme="majorBidi"/>
      <w:color w:val="0F4761" w:themeColor="accent1" w:themeShade="BF"/>
      <w:sz w:val="24"/>
      <w:szCs w:val="24"/>
    </w:rPr>
  </w:style>
  <w:style w:type="character" w:customStyle="1" w:styleId="60">
    <w:name w:val="标题 6 字符"/>
    <w:basedOn w:val="a0"/>
    <w:link w:val="6"/>
    <w:uiPriority w:val="9"/>
    <w:semiHidden/>
    <w:rsid w:val="003331BF"/>
    <w:rPr>
      <w:rFonts w:cstheme="majorBidi"/>
      <w:b/>
      <w:bCs/>
      <w:color w:val="0F4761" w:themeColor="accent1" w:themeShade="BF"/>
    </w:rPr>
  </w:style>
  <w:style w:type="character" w:customStyle="1" w:styleId="70">
    <w:name w:val="标题 7 字符"/>
    <w:basedOn w:val="a0"/>
    <w:link w:val="7"/>
    <w:uiPriority w:val="9"/>
    <w:semiHidden/>
    <w:rsid w:val="003331BF"/>
    <w:rPr>
      <w:rFonts w:cstheme="majorBidi"/>
      <w:b/>
      <w:bCs/>
      <w:color w:val="595959" w:themeColor="text1" w:themeTint="A6"/>
    </w:rPr>
  </w:style>
  <w:style w:type="character" w:customStyle="1" w:styleId="80">
    <w:name w:val="标题 8 字符"/>
    <w:basedOn w:val="a0"/>
    <w:link w:val="8"/>
    <w:uiPriority w:val="9"/>
    <w:semiHidden/>
    <w:rsid w:val="003331BF"/>
    <w:rPr>
      <w:rFonts w:cstheme="majorBidi"/>
      <w:color w:val="595959" w:themeColor="text1" w:themeTint="A6"/>
    </w:rPr>
  </w:style>
  <w:style w:type="character" w:customStyle="1" w:styleId="90">
    <w:name w:val="标题 9 字符"/>
    <w:basedOn w:val="a0"/>
    <w:link w:val="9"/>
    <w:uiPriority w:val="9"/>
    <w:semiHidden/>
    <w:rsid w:val="003331BF"/>
    <w:rPr>
      <w:rFonts w:eastAsiaTheme="majorEastAsia" w:cstheme="majorBidi"/>
      <w:color w:val="595959" w:themeColor="text1" w:themeTint="A6"/>
    </w:rPr>
  </w:style>
  <w:style w:type="paragraph" w:styleId="a3">
    <w:name w:val="Title"/>
    <w:basedOn w:val="a"/>
    <w:next w:val="a"/>
    <w:link w:val="a4"/>
    <w:uiPriority w:val="10"/>
    <w:qFormat/>
    <w:rsid w:val="003331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31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31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331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31BF"/>
    <w:pPr>
      <w:spacing w:before="160" w:after="160"/>
      <w:jc w:val="center"/>
    </w:pPr>
    <w:rPr>
      <w:i/>
      <w:iCs/>
      <w:color w:val="404040" w:themeColor="text1" w:themeTint="BF"/>
    </w:rPr>
  </w:style>
  <w:style w:type="character" w:customStyle="1" w:styleId="a8">
    <w:name w:val="引用 字符"/>
    <w:basedOn w:val="a0"/>
    <w:link w:val="a7"/>
    <w:uiPriority w:val="29"/>
    <w:rsid w:val="003331BF"/>
    <w:rPr>
      <w:i/>
      <w:iCs/>
      <w:color w:val="404040" w:themeColor="text1" w:themeTint="BF"/>
    </w:rPr>
  </w:style>
  <w:style w:type="paragraph" w:styleId="a9">
    <w:name w:val="List Paragraph"/>
    <w:basedOn w:val="a"/>
    <w:uiPriority w:val="34"/>
    <w:qFormat/>
    <w:rsid w:val="003331BF"/>
    <w:pPr>
      <w:ind w:left="720"/>
      <w:contextualSpacing/>
    </w:pPr>
  </w:style>
  <w:style w:type="character" w:styleId="aa">
    <w:name w:val="Intense Emphasis"/>
    <w:basedOn w:val="a0"/>
    <w:uiPriority w:val="21"/>
    <w:qFormat/>
    <w:rsid w:val="003331BF"/>
    <w:rPr>
      <w:i/>
      <w:iCs/>
      <w:color w:val="0F4761" w:themeColor="accent1" w:themeShade="BF"/>
    </w:rPr>
  </w:style>
  <w:style w:type="paragraph" w:styleId="ab">
    <w:name w:val="Intense Quote"/>
    <w:basedOn w:val="a"/>
    <w:next w:val="a"/>
    <w:link w:val="ac"/>
    <w:uiPriority w:val="30"/>
    <w:qFormat/>
    <w:rsid w:val="00333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331BF"/>
    <w:rPr>
      <w:i/>
      <w:iCs/>
      <w:color w:val="0F4761" w:themeColor="accent1" w:themeShade="BF"/>
    </w:rPr>
  </w:style>
  <w:style w:type="character" w:styleId="ad">
    <w:name w:val="Intense Reference"/>
    <w:basedOn w:val="a0"/>
    <w:uiPriority w:val="32"/>
    <w:qFormat/>
    <w:rsid w:val="003331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340964">
      <w:bodyDiv w:val="1"/>
      <w:marLeft w:val="0"/>
      <w:marRight w:val="0"/>
      <w:marTop w:val="0"/>
      <w:marBottom w:val="0"/>
      <w:divBdr>
        <w:top w:val="none" w:sz="0" w:space="0" w:color="auto"/>
        <w:left w:val="none" w:sz="0" w:space="0" w:color="auto"/>
        <w:bottom w:val="none" w:sz="0" w:space="0" w:color="auto"/>
        <w:right w:val="none" w:sz="0" w:space="0" w:color="auto"/>
      </w:divBdr>
      <w:divsChild>
        <w:div w:id="1884243050">
          <w:marLeft w:val="0"/>
          <w:marRight w:val="0"/>
          <w:marTop w:val="0"/>
          <w:marBottom w:val="0"/>
          <w:divBdr>
            <w:top w:val="none" w:sz="0" w:space="0" w:color="auto"/>
            <w:left w:val="none" w:sz="0" w:space="0" w:color="auto"/>
            <w:bottom w:val="none" w:sz="0" w:space="0" w:color="auto"/>
            <w:right w:val="none" w:sz="0" w:space="0" w:color="auto"/>
          </w:divBdr>
          <w:divsChild>
            <w:div w:id="1112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7298">
      <w:bodyDiv w:val="1"/>
      <w:marLeft w:val="0"/>
      <w:marRight w:val="0"/>
      <w:marTop w:val="0"/>
      <w:marBottom w:val="0"/>
      <w:divBdr>
        <w:top w:val="none" w:sz="0" w:space="0" w:color="auto"/>
        <w:left w:val="none" w:sz="0" w:space="0" w:color="auto"/>
        <w:bottom w:val="none" w:sz="0" w:space="0" w:color="auto"/>
        <w:right w:val="none" w:sz="0" w:space="0" w:color="auto"/>
      </w:divBdr>
      <w:divsChild>
        <w:div w:id="1983580516">
          <w:marLeft w:val="0"/>
          <w:marRight w:val="0"/>
          <w:marTop w:val="0"/>
          <w:marBottom w:val="0"/>
          <w:divBdr>
            <w:top w:val="none" w:sz="0" w:space="0" w:color="auto"/>
            <w:left w:val="none" w:sz="0" w:space="0" w:color="auto"/>
            <w:bottom w:val="none" w:sz="0" w:space="0" w:color="auto"/>
            <w:right w:val="none" w:sz="0" w:space="0" w:color="auto"/>
          </w:divBdr>
          <w:divsChild>
            <w:div w:id="19330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723">
      <w:bodyDiv w:val="1"/>
      <w:marLeft w:val="0"/>
      <w:marRight w:val="0"/>
      <w:marTop w:val="0"/>
      <w:marBottom w:val="0"/>
      <w:divBdr>
        <w:top w:val="none" w:sz="0" w:space="0" w:color="auto"/>
        <w:left w:val="none" w:sz="0" w:space="0" w:color="auto"/>
        <w:bottom w:val="none" w:sz="0" w:space="0" w:color="auto"/>
        <w:right w:val="none" w:sz="0" w:space="0" w:color="auto"/>
      </w:divBdr>
      <w:divsChild>
        <w:div w:id="642470370">
          <w:marLeft w:val="0"/>
          <w:marRight w:val="0"/>
          <w:marTop w:val="0"/>
          <w:marBottom w:val="0"/>
          <w:divBdr>
            <w:top w:val="none" w:sz="0" w:space="0" w:color="auto"/>
            <w:left w:val="none" w:sz="0" w:space="0" w:color="auto"/>
            <w:bottom w:val="none" w:sz="0" w:space="0" w:color="auto"/>
            <w:right w:val="none" w:sz="0" w:space="0" w:color="auto"/>
          </w:divBdr>
          <w:divsChild>
            <w:div w:id="1007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3506">
      <w:bodyDiv w:val="1"/>
      <w:marLeft w:val="0"/>
      <w:marRight w:val="0"/>
      <w:marTop w:val="0"/>
      <w:marBottom w:val="0"/>
      <w:divBdr>
        <w:top w:val="none" w:sz="0" w:space="0" w:color="auto"/>
        <w:left w:val="none" w:sz="0" w:space="0" w:color="auto"/>
        <w:bottom w:val="none" w:sz="0" w:space="0" w:color="auto"/>
        <w:right w:val="none" w:sz="0" w:space="0" w:color="auto"/>
      </w:divBdr>
      <w:divsChild>
        <w:div w:id="1438523405">
          <w:marLeft w:val="0"/>
          <w:marRight w:val="0"/>
          <w:marTop w:val="0"/>
          <w:marBottom w:val="0"/>
          <w:divBdr>
            <w:top w:val="none" w:sz="0" w:space="0" w:color="auto"/>
            <w:left w:val="none" w:sz="0" w:space="0" w:color="auto"/>
            <w:bottom w:val="none" w:sz="0" w:space="0" w:color="auto"/>
            <w:right w:val="none" w:sz="0" w:space="0" w:color="auto"/>
          </w:divBdr>
          <w:divsChild>
            <w:div w:id="6303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云蒸 张</dc:creator>
  <cp:keywords/>
  <dc:description/>
  <cp:lastModifiedBy>云蒸 张</cp:lastModifiedBy>
  <cp:revision>1</cp:revision>
  <dcterms:created xsi:type="dcterms:W3CDTF">2025-07-03T03:12:00Z</dcterms:created>
  <dcterms:modified xsi:type="dcterms:W3CDTF">2025-07-03T05:58:00Z</dcterms:modified>
</cp:coreProperties>
</file>