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673A90">
      <w:pPr>
        <w:spacing w:line="276" w:lineRule="auto"/>
        <w:ind w:firstLine="601" w:firstLineChars="200"/>
        <w:rPr>
          <w:rFonts w:ascii="Times New Roman" w:hAnsi="Times New Roman" w:cs="Times New Roman"/>
          <w:b/>
          <w:bCs/>
          <w:sz w:val="30"/>
          <w:szCs w:val="30"/>
        </w:rPr>
      </w:pPr>
      <w:bookmarkStart w:id="86" w:name="_GoBack"/>
      <w:bookmarkEnd w:id="86"/>
    </w:p>
    <w:p w14:paraId="1C3E5A04">
      <w:pPr>
        <w:spacing w:line="276" w:lineRule="auto"/>
        <w:ind w:firstLine="2160" w:firstLineChars="900"/>
        <w:rPr>
          <w:rFonts w:ascii="Times New Roman" w:hAnsi="Times New Roman" w:cs="Times New Roman"/>
        </w:rPr>
      </w:pPr>
      <w:r>
        <w:rPr>
          <w:rFonts w:ascii="Times New Roman" w:hAnsi="Times New Roman" w:cs="Times New Roman"/>
        </w:rPr>
        <w:drawing>
          <wp:inline distT="0" distB="0" distL="0" distR="0">
            <wp:extent cx="2705100" cy="1009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705100" cy="1009650"/>
                    </a:xfrm>
                    <a:prstGeom prst="rect">
                      <a:avLst/>
                    </a:prstGeom>
                    <a:noFill/>
                    <a:ln>
                      <a:noFill/>
                    </a:ln>
                  </pic:spPr>
                </pic:pic>
              </a:graphicData>
            </a:graphic>
          </wp:inline>
        </w:drawing>
      </w:r>
    </w:p>
    <w:p w14:paraId="1F100BAB">
      <w:pPr>
        <w:spacing w:line="276" w:lineRule="auto"/>
        <w:ind w:firstLine="2643" w:firstLineChars="1100"/>
        <w:rPr>
          <w:rFonts w:ascii="Times New Roman" w:hAnsi="Times New Roman" w:cs="Times New Roman"/>
          <w:b/>
          <w:bCs/>
        </w:rPr>
      </w:pPr>
    </w:p>
    <w:p w14:paraId="459C6C26">
      <w:pPr>
        <w:spacing w:line="276" w:lineRule="auto"/>
        <w:ind w:firstLine="2643" w:firstLineChars="1100"/>
        <w:rPr>
          <w:rFonts w:ascii="Times New Roman" w:hAnsi="Times New Roman" w:cs="Times New Roman"/>
          <w:b/>
          <w:bCs/>
        </w:rPr>
      </w:pPr>
    </w:p>
    <w:tbl>
      <w:tblPr>
        <w:tblStyle w:val="12"/>
        <w:tblW w:w="0" w:type="auto"/>
        <w:tblInd w:w="-106"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677E68B7">
        <w:tc>
          <w:tcPr>
            <w:tcW w:w="8528" w:type="dxa"/>
          </w:tcPr>
          <w:p w14:paraId="1CEDBD28">
            <w:pPr>
              <w:spacing w:line="276" w:lineRule="auto"/>
              <w:jc w:val="center"/>
              <w:rPr>
                <w:rFonts w:ascii="Times New Roman" w:hAnsi="Times New Roman" w:cs="Times New Roman"/>
                <w:sz w:val="44"/>
                <w:szCs w:val="44"/>
              </w:rPr>
            </w:pPr>
            <w:r>
              <w:rPr>
                <w:rFonts w:hint="eastAsia" w:ascii="Times New Roman" w:hAnsi="Times New Roman" w:cs="宋体"/>
                <w:sz w:val="44"/>
                <w:szCs w:val="44"/>
              </w:rPr>
              <w:t>硕士学位论文中期检查</w:t>
            </w:r>
          </w:p>
        </w:tc>
      </w:tr>
    </w:tbl>
    <w:p w14:paraId="778435BB">
      <w:pPr>
        <w:spacing w:line="276" w:lineRule="auto"/>
        <w:ind w:firstLine="601" w:firstLineChars="200"/>
        <w:rPr>
          <w:rFonts w:ascii="Times New Roman" w:hAnsi="Times New Roman" w:cs="Times New Roman"/>
          <w:b/>
          <w:bCs/>
          <w:sz w:val="30"/>
          <w:szCs w:val="30"/>
        </w:rPr>
      </w:pPr>
    </w:p>
    <w:p w14:paraId="260E2D70">
      <w:pPr>
        <w:spacing w:line="276" w:lineRule="auto"/>
        <w:ind w:firstLine="601" w:firstLineChars="200"/>
        <w:rPr>
          <w:rFonts w:ascii="Times New Roman" w:hAnsi="Times New Roman" w:cs="Times New Roman"/>
          <w:b/>
          <w:bCs/>
          <w:sz w:val="30"/>
          <w:szCs w:val="30"/>
        </w:rPr>
      </w:pPr>
    </w:p>
    <w:tbl>
      <w:tblPr>
        <w:tblStyle w:val="12"/>
        <w:tblW w:w="0" w:type="auto"/>
        <w:tblInd w:w="-106"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3545DDB">
        <w:trPr>
          <w:trHeight w:val="1106" w:hRule="atLeast"/>
        </w:trPr>
        <w:tc>
          <w:tcPr>
            <w:tcW w:w="8528" w:type="dxa"/>
          </w:tcPr>
          <w:p w14:paraId="08F1E7C0">
            <w:pPr>
              <w:spacing w:line="276" w:lineRule="auto"/>
              <w:jc w:val="center"/>
              <w:rPr>
                <w:rFonts w:ascii="微软雅黑" w:hAnsi="微软雅黑" w:eastAsia="微软雅黑" w:cs="Times New Roman"/>
                <w:b/>
                <w:bCs/>
                <w:sz w:val="44"/>
                <w:szCs w:val="44"/>
              </w:rPr>
            </w:pPr>
            <w:r>
              <w:rPr>
                <w:rFonts w:hint="eastAsia" w:ascii="微软雅黑" w:hAnsi="微软雅黑" w:eastAsia="微软雅黑" w:cs="Times New Roman"/>
                <w:b/>
                <w:bCs/>
                <w:sz w:val="44"/>
                <w:szCs w:val="44"/>
              </w:rPr>
              <w:t>大疱表皮松解症患儿照护者居家皮肤伤口护理能力提升方案的构建与初步应用</w:t>
            </w:r>
          </w:p>
        </w:tc>
      </w:tr>
    </w:tbl>
    <w:p w14:paraId="16A181BD">
      <w:pPr>
        <w:spacing w:line="276" w:lineRule="auto"/>
        <w:jc w:val="center"/>
        <w:rPr>
          <w:rFonts w:ascii="Times New Roman" w:hAnsi="Times New Roman" w:cs="Times New Roman"/>
          <w:b/>
          <w:bCs/>
          <w:sz w:val="52"/>
          <w:szCs w:val="52"/>
        </w:rPr>
      </w:pPr>
    </w:p>
    <w:p w14:paraId="4CFAE7B5">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院系：护理学院</w:t>
      </w:r>
    </w:p>
    <w:p w14:paraId="5097DF7F">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专业：护理学</w:t>
      </w:r>
    </w:p>
    <w:p w14:paraId="6D65F5AF">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研究方向：儿童伤口护理</w:t>
      </w:r>
    </w:p>
    <w:p w14:paraId="7B8F1FA6">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学生：王春婷</w:t>
      </w:r>
    </w:p>
    <w:p w14:paraId="3CBE24DB">
      <w:pPr>
        <w:spacing w:line="276" w:lineRule="auto"/>
        <w:ind w:firstLine="1792" w:firstLineChars="498"/>
        <w:rPr>
          <w:rFonts w:ascii="Times New Roman" w:hAnsi="Times New Roman" w:eastAsia="微软雅黑" w:cs="Times New Roman"/>
          <w:sz w:val="36"/>
          <w:szCs w:val="36"/>
        </w:rPr>
      </w:pPr>
      <w:r>
        <w:rPr>
          <w:rFonts w:hint="eastAsia" w:ascii="Times New Roman" w:hAnsi="Times New Roman" w:eastAsia="微软雅黑" w:cs="微软雅黑"/>
          <w:sz w:val="36"/>
          <w:szCs w:val="36"/>
        </w:rPr>
        <w:t>导师：陈劼</w:t>
      </w:r>
    </w:p>
    <w:p w14:paraId="6598C1A5">
      <w:pPr>
        <w:spacing w:line="276" w:lineRule="auto"/>
        <w:ind w:firstLine="1792" w:firstLineChars="498"/>
        <w:rPr>
          <w:rFonts w:ascii="Times New Roman" w:hAnsi="Times New Roman" w:eastAsia="微软雅黑" w:cs="微软雅黑"/>
          <w:sz w:val="36"/>
          <w:szCs w:val="36"/>
        </w:rPr>
      </w:pPr>
      <w:r>
        <w:rPr>
          <w:rFonts w:hint="eastAsia" w:ascii="Times New Roman" w:hAnsi="Times New Roman" w:eastAsia="微软雅黑" w:cs="微软雅黑"/>
          <w:sz w:val="36"/>
          <w:szCs w:val="36"/>
        </w:rPr>
        <w:t>导师组：李明</w:t>
      </w:r>
    </w:p>
    <w:p w14:paraId="5E3FD90E">
      <w:pPr>
        <w:spacing w:line="276" w:lineRule="auto"/>
        <w:rPr>
          <w:rFonts w:ascii="宋体" w:hAnsi="宋体" w:eastAsia="宋体" w:cs="宋体"/>
          <w:b/>
          <w:bCs/>
          <w:sz w:val="36"/>
          <w:szCs w:val="36"/>
        </w:rPr>
      </w:pPr>
    </w:p>
    <w:p w14:paraId="72A42F43">
      <w:pPr>
        <w:spacing w:line="276" w:lineRule="auto"/>
        <w:jc w:val="center"/>
        <w:rPr>
          <w:rFonts w:ascii="宋体" w:hAnsi="宋体" w:eastAsia="宋体" w:cs="宋体"/>
          <w:b/>
          <w:bCs/>
          <w:sz w:val="36"/>
          <w:szCs w:val="36"/>
        </w:rPr>
      </w:pPr>
      <w:r>
        <w:rPr>
          <w:rFonts w:hint="eastAsia" w:ascii="宋体" w:hAnsi="宋体" w:eastAsia="宋体" w:cs="宋体"/>
          <w:b/>
          <w:bCs/>
          <w:sz w:val="36"/>
          <w:szCs w:val="36"/>
        </w:rPr>
        <w:t>目录</w:t>
      </w:r>
    </w:p>
    <w:p w14:paraId="34FDE14F">
      <w:pPr>
        <w:spacing w:line="276" w:lineRule="auto"/>
        <w:jc w:val="center"/>
        <w:rPr>
          <w:rFonts w:ascii="宋体" w:hAnsi="宋体" w:eastAsia="宋体" w:cs="宋体"/>
          <w:b/>
          <w:bCs/>
          <w:sz w:val="36"/>
          <w:szCs w:val="36"/>
        </w:rPr>
      </w:pPr>
    </w:p>
    <w:p w14:paraId="25FFBF3C">
      <w:pPr>
        <w:pStyle w:val="10"/>
        <w:tabs>
          <w:tab w:val="right" w:leader="dot" w:pos="8300"/>
        </w:tabs>
      </w:pPr>
      <w:r>
        <w:rPr>
          <w:rFonts w:hint="eastAsia" w:ascii="宋体" w:hAnsi="宋体" w:eastAsia="宋体" w:cs="宋体"/>
          <w:b/>
          <w:bCs/>
          <w:sz w:val="36"/>
          <w:szCs w:val="36"/>
        </w:rPr>
        <w:fldChar w:fldCharType="begin"/>
      </w:r>
      <w:r>
        <w:rPr>
          <w:rFonts w:hint="eastAsia" w:ascii="宋体" w:hAnsi="宋体" w:eastAsia="宋体" w:cs="宋体"/>
          <w:b/>
          <w:bCs/>
          <w:sz w:val="36"/>
          <w:szCs w:val="36"/>
        </w:rPr>
        <w:instrText xml:space="preserve">TOC \o "1-1" \h \u </w:instrText>
      </w:r>
      <w:r>
        <w:rPr>
          <w:rFonts w:hint="eastAsia" w:ascii="宋体" w:hAnsi="宋体" w:eastAsia="宋体" w:cs="宋体"/>
          <w:b/>
          <w:bCs/>
          <w:sz w:val="36"/>
          <w:szCs w:val="36"/>
        </w:rPr>
        <w:fldChar w:fldCharType="separate"/>
      </w: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_Toc1802151044 </w:instrText>
      </w:r>
      <w:r>
        <w:rPr>
          <w:rFonts w:hint="eastAsia" w:ascii="宋体" w:hAnsi="宋体" w:eastAsia="宋体" w:cs="宋体"/>
          <w:bCs/>
          <w:szCs w:val="36"/>
        </w:rPr>
        <w:fldChar w:fldCharType="separate"/>
      </w:r>
      <w:r>
        <w:rPr>
          <w:rFonts w:hint="eastAsia"/>
        </w:rPr>
        <w:t>一、研究背景</w:t>
      </w:r>
      <w:r>
        <w:tab/>
      </w:r>
      <w:r>
        <w:fldChar w:fldCharType="begin"/>
      </w:r>
      <w:r>
        <w:instrText xml:space="preserve"> PAGEREF _Toc1802151044 \h </w:instrText>
      </w:r>
      <w:r>
        <w:fldChar w:fldCharType="separate"/>
      </w:r>
      <w:r>
        <w:t>3</w:t>
      </w:r>
      <w:r>
        <w:fldChar w:fldCharType="end"/>
      </w:r>
      <w:r>
        <w:rPr>
          <w:rFonts w:hint="eastAsia" w:ascii="宋体" w:hAnsi="宋体" w:eastAsia="宋体" w:cs="宋体"/>
          <w:bCs/>
          <w:szCs w:val="36"/>
        </w:rPr>
        <w:fldChar w:fldCharType="end"/>
      </w:r>
    </w:p>
    <w:p w14:paraId="669B32B7">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_Toc643239220 </w:instrText>
      </w:r>
      <w:r>
        <w:rPr>
          <w:rFonts w:hint="eastAsia" w:ascii="宋体" w:hAnsi="宋体" w:eastAsia="宋体" w:cs="宋体"/>
          <w:bCs/>
          <w:szCs w:val="36"/>
        </w:rPr>
        <w:fldChar w:fldCharType="separate"/>
      </w:r>
      <w:r>
        <w:t>二、研究目的</w:t>
      </w:r>
      <w:r>
        <w:tab/>
      </w:r>
      <w:r>
        <w:fldChar w:fldCharType="begin"/>
      </w:r>
      <w:r>
        <w:instrText xml:space="preserve"> PAGEREF _Toc643239220 \h </w:instrText>
      </w:r>
      <w:r>
        <w:fldChar w:fldCharType="separate"/>
      </w:r>
      <w:r>
        <w:t>3</w:t>
      </w:r>
      <w:r>
        <w:fldChar w:fldCharType="end"/>
      </w:r>
      <w:r>
        <w:rPr>
          <w:rFonts w:hint="eastAsia" w:ascii="宋体" w:hAnsi="宋体" w:eastAsia="宋体" w:cs="宋体"/>
          <w:bCs/>
          <w:szCs w:val="36"/>
        </w:rPr>
        <w:fldChar w:fldCharType="end"/>
      </w:r>
    </w:p>
    <w:p w14:paraId="0DF5F6A4">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_Toc488891542 </w:instrText>
      </w:r>
      <w:r>
        <w:rPr>
          <w:rFonts w:hint="eastAsia" w:ascii="宋体" w:hAnsi="宋体" w:eastAsia="宋体" w:cs="宋体"/>
          <w:bCs/>
          <w:szCs w:val="36"/>
        </w:rPr>
        <w:fldChar w:fldCharType="separate"/>
      </w:r>
      <w:r>
        <w:t>三、研究方法</w:t>
      </w:r>
      <w:r>
        <w:tab/>
      </w:r>
      <w:r>
        <w:fldChar w:fldCharType="begin"/>
      </w:r>
      <w:r>
        <w:instrText xml:space="preserve"> PAGEREF _Toc488891542 \h </w:instrText>
      </w:r>
      <w:r>
        <w:fldChar w:fldCharType="separate"/>
      </w:r>
      <w:r>
        <w:t>3</w:t>
      </w:r>
      <w:r>
        <w:fldChar w:fldCharType="end"/>
      </w:r>
      <w:r>
        <w:rPr>
          <w:rFonts w:hint="eastAsia" w:ascii="宋体" w:hAnsi="宋体" w:eastAsia="宋体" w:cs="宋体"/>
          <w:bCs/>
          <w:szCs w:val="36"/>
        </w:rPr>
        <w:fldChar w:fldCharType="end"/>
      </w:r>
    </w:p>
    <w:p w14:paraId="4CE9D9A0">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_Toc527712972 </w:instrText>
      </w:r>
      <w:r>
        <w:rPr>
          <w:rFonts w:hint="eastAsia" w:ascii="宋体" w:hAnsi="宋体" w:eastAsia="宋体" w:cs="宋体"/>
          <w:bCs/>
          <w:szCs w:val="36"/>
        </w:rPr>
        <w:fldChar w:fldCharType="separate"/>
      </w:r>
      <w:r>
        <w:rPr>
          <w:rFonts w:hint="eastAsia"/>
        </w:rPr>
        <w:t>四、</w:t>
      </w:r>
      <w:r>
        <w:t>初步结果</w:t>
      </w:r>
      <w:r>
        <w:tab/>
      </w:r>
      <w:r>
        <w:fldChar w:fldCharType="begin"/>
      </w:r>
      <w:r>
        <w:instrText xml:space="preserve"> PAGEREF _Toc527712972 \h </w:instrText>
      </w:r>
      <w:r>
        <w:fldChar w:fldCharType="separate"/>
      </w:r>
      <w:r>
        <w:t>18</w:t>
      </w:r>
      <w:r>
        <w:fldChar w:fldCharType="end"/>
      </w:r>
      <w:r>
        <w:rPr>
          <w:rFonts w:hint="eastAsia" w:ascii="宋体" w:hAnsi="宋体" w:eastAsia="宋体" w:cs="宋体"/>
          <w:bCs/>
          <w:szCs w:val="36"/>
        </w:rPr>
        <w:fldChar w:fldCharType="end"/>
      </w:r>
    </w:p>
    <w:p w14:paraId="4197504E">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_Toc164458294 </w:instrText>
      </w:r>
      <w:r>
        <w:rPr>
          <w:rFonts w:hint="eastAsia" w:ascii="宋体" w:hAnsi="宋体" w:eastAsia="宋体" w:cs="宋体"/>
          <w:bCs/>
          <w:szCs w:val="36"/>
        </w:rPr>
        <w:fldChar w:fldCharType="separate"/>
      </w:r>
      <w:r>
        <w:rPr>
          <w:rFonts w:hint="eastAsia"/>
        </w:rPr>
        <w:t>五、</w:t>
      </w:r>
      <w:r>
        <w:t>遇到的问题及解决方法</w:t>
      </w:r>
      <w:r>
        <w:tab/>
      </w:r>
      <w:r>
        <w:fldChar w:fldCharType="begin"/>
      </w:r>
      <w:r>
        <w:instrText xml:space="preserve"> PAGEREF _Toc164458294 \h </w:instrText>
      </w:r>
      <w:r>
        <w:fldChar w:fldCharType="separate"/>
      </w:r>
      <w:r>
        <w:t>55</w:t>
      </w:r>
      <w:r>
        <w:fldChar w:fldCharType="end"/>
      </w:r>
      <w:r>
        <w:rPr>
          <w:rFonts w:hint="eastAsia" w:ascii="宋体" w:hAnsi="宋体" w:eastAsia="宋体" w:cs="宋体"/>
          <w:bCs/>
          <w:szCs w:val="36"/>
        </w:rPr>
        <w:fldChar w:fldCharType="end"/>
      </w:r>
    </w:p>
    <w:p w14:paraId="3FCC9900">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_Toc239093569 </w:instrText>
      </w:r>
      <w:r>
        <w:rPr>
          <w:rFonts w:hint="eastAsia" w:ascii="宋体" w:hAnsi="宋体" w:eastAsia="宋体" w:cs="宋体"/>
          <w:bCs/>
          <w:szCs w:val="36"/>
        </w:rPr>
        <w:fldChar w:fldCharType="separate"/>
      </w:r>
      <w:r>
        <w:t>六、下一步研究计划</w:t>
      </w:r>
      <w:r>
        <w:tab/>
      </w:r>
      <w:r>
        <w:fldChar w:fldCharType="begin"/>
      </w:r>
      <w:r>
        <w:instrText xml:space="preserve"> PAGEREF _Toc239093569 \h </w:instrText>
      </w:r>
      <w:r>
        <w:fldChar w:fldCharType="separate"/>
      </w:r>
      <w:r>
        <w:t>56</w:t>
      </w:r>
      <w:r>
        <w:fldChar w:fldCharType="end"/>
      </w:r>
      <w:r>
        <w:rPr>
          <w:rFonts w:hint="eastAsia" w:ascii="宋体" w:hAnsi="宋体" w:eastAsia="宋体" w:cs="宋体"/>
          <w:bCs/>
          <w:szCs w:val="36"/>
        </w:rPr>
        <w:fldChar w:fldCharType="end"/>
      </w:r>
    </w:p>
    <w:p w14:paraId="54006A63">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_Toc503710646 </w:instrText>
      </w:r>
      <w:r>
        <w:rPr>
          <w:rFonts w:hint="eastAsia" w:ascii="宋体" w:hAnsi="宋体" w:eastAsia="宋体" w:cs="宋体"/>
          <w:bCs/>
          <w:szCs w:val="36"/>
        </w:rPr>
        <w:fldChar w:fldCharType="separate"/>
      </w:r>
      <w:r>
        <w:t>七、已发表文章</w:t>
      </w:r>
      <w:r>
        <w:tab/>
      </w:r>
      <w:r>
        <w:fldChar w:fldCharType="begin"/>
      </w:r>
      <w:r>
        <w:instrText xml:space="preserve"> PAGEREF _Toc503710646 \h </w:instrText>
      </w:r>
      <w:r>
        <w:fldChar w:fldCharType="separate"/>
      </w:r>
      <w:r>
        <w:t>56</w:t>
      </w:r>
      <w:r>
        <w:fldChar w:fldCharType="end"/>
      </w:r>
      <w:r>
        <w:rPr>
          <w:rFonts w:hint="eastAsia" w:ascii="宋体" w:hAnsi="宋体" w:eastAsia="宋体" w:cs="宋体"/>
          <w:bCs/>
          <w:szCs w:val="36"/>
        </w:rPr>
        <w:fldChar w:fldCharType="end"/>
      </w:r>
    </w:p>
    <w:p w14:paraId="4191761C">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_Toc484290848 </w:instrText>
      </w:r>
      <w:r>
        <w:rPr>
          <w:rFonts w:hint="eastAsia" w:ascii="宋体" w:hAnsi="宋体" w:eastAsia="宋体" w:cs="宋体"/>
          <w:bCs/>
          <w:szCs w:val="36"/>
        </w:rPr>
        <w:fldChar w:fldCharType="separate"/>
      </w:r>
      <w:r>
        <w:rPr>
          <w:rFonts w:hint="eastAsia"/>
        </w:rPr>
        <w:t>八、参考文献</w:t>
      </w:r>
      <w:r>
        <w:tab/>
      </w:r>
      <w:r>
        <w:fldChar w:fldCharType="begin"/>
      </w:r>
      <w:r>
        <w:instrText xml:space="preserve"> PAGEREF _Toc484290848 \h </w:instrText>
      </w:r>
      <w:r>
        <w:fldChar w:fldCharType="separate"/>
      </w:r>
      <w:r>
        <w:t>56</w:t>
      </w:r>
      <w:r>
        <w:fldChar w:fldCharType="end"/>
      </w:r>
      <w:r>
        <w:rPr>
          <w:rFonts w:hint="eastAsia" w:ascii="宋体" w:hAnsi="宋体" w:eastAsia="宋体" w:cs="宋体"/>
          <w:bCs/>
          <w:szCs w:val="36"/>
        </w:rPr>
        <w:fldChar w:fldCharType="end"/>
      </w:r>
    </w:p>
    <w:p w14:paraId="36B5CC24">
      <w:pPr>
        <w:pStyle w:val="10"/>
        <w:tabs>
          <w:tab w:val="right" w:leader="dot" w:pos="8300"/>
        </w:tabs>
      </w:pPr>
      <w:r>
        <w:rPr>
          <w:rFonts w:hint="eastAsia" w:ascii="宋体" w:hAnsi="宋体" w:eastAsia="宋体" w:cs="宋体"/>
          <w:bCs/>
          <w:szCs w:val="36"/>
        </w:rPr>
        <w:fldChar w:fldCharType="begin"/>
      </w:r>
      <w:r>
        <w:rPr>
          <w:rFonts w:hint="eastAsia" w:ascii="宋体" w:hAnsi="宋体" w:eastAsia="宋体" w:cs="宋体"/>
          <w:bCs/>
          <w:szCs w:val="36"/>
        </w:rPr>
        <w:instrText xml:space="preserve"> HYPERLINK \l _Toc513260206 </w:instrText>
      </w:r>
      <w:r>
        <w:rPr>
          <w:rFonts w:hint="eastAsia" w:ascii="宋体" w:hAnsi="宋体" w:eastAsia="宋体" w:cs="宋体"/>
          <w:bCs/>
          <w:szCs w:val="36"/>
        </w:rPr>
        <w:fldChar w:fldCharType="separate"/>
      </w:r>
      <w:r>
        <w:rPr>
          <w:rFonts w:hint="eastAsia"/>
        </w:rPr>
        <w:t>九、附录</w:t>
      </w:r>
      <w:r>
        <w:tab/>
      </w:r>
      <w:r>
        <w:fldChar w:fldCharType="begin"/>
      </w:r>
      <w:r>
        <w:instrText xml:space="preserve"> PAGEREF _Toc513260206 \h </w:instrText>
      </w:r>
      <w:r>
        <w:fldChar w:fldCharType="separate"/>
      </w:r>
      <w:r>
        <w:t>56</w:t>
      </w:r>
      <w:r>
        <w:fldChar w:fldCharType="end"/>
      </w:r>
      <w:r>
        <w:rPr>
          <w:rFonts w:hint="eastAsia" w:ascii="宋体" w:hAnsi="宋体" w:eastAsia="宋体" w:cs="宋体"/>
          <w:bCs/>
          <w:szCs w:val="36"/>
        </w:rPr>
        <w:fldChar w:fldCharType="end"/>
      </w:r>
    </w:p>
    <w:p w14:paraId="63E6C80C">
      <w:pPr>
        <w:spacing w:line="276" w:lineRule="auto"/>
        <w:jc w:val="center"/>
        <w:rPr>
          <w:rFonts w:ascii="宋体" w:hAnsi="宋体" w:eastAsia="宋体" w:cs="宋体"/>
          <w:b/>
          <w:bCs/>
          <w:sz w:val="36"/>
          <w:szCs w:val="36"/>
        </w:rPr>
        <w:sectPr>
          <w:footerReference r:id="rId3" w:type="default"/>
          <w:footerReference r:id="rId4" w:type="even"/>
          <w:pgSz w:w="11900" w:h="16840"/>
          <w:pgMar w:top="1440" w:right="1800" w:bottom="1440" w:left="1800" w:header="851" w:footer="992" w:gutter="0"/>
          <w:cols w:space="425" w:num="1"/>
          <w:docGrid w:type="lines" w:linePitch="423" w:charSpace="0"/>
        </w:sectPr>
      </w:pPr>
      <w:r>
        <w:rPr>
          <w:rFonts w:hint="eastAsia" w:ascii="宋体" w:hAnsi="宋体" w:eastAsia="宋体" w:cs="宋体"/>
          <w:bCs/>
          <w:szCs w:val="36"/>
        </w:rPr>
        <w:fldChar w:fldCharType="end"/>
      </w:r>
    </w:p>
    <w:p w14:paraId="176B8AAF">
      <w:pPr>
        <w:pStyle w:val="2"/>
      </w:pPr>
      <w:bookmarkStart w:id="0" w:name="_Toc428244826"/>
      <w:bookmarkStart w:id="1" w:name="_Toc1864849015"/>
      <w:bookmarkStart w:id="2" w:name="_Toc29302487"/>
      <w:bookmarkStart w:id="3" w:name="_Toc1931957119"/>
      <w:bookmarkStart w:id="4" w:name="_Toc1049174837"/>
      <w:bookmarkStart w:id="5" w:name="_Toc540968507"/>
      <w:bookmarkStart w:id="6" w:name="_Toc1802151044"/>
      <w:bookmarkStart w:id="7" w:name="_Toc558900999"/>
      <w:r>
        <w:rPr>
          <w:rFonts w:hint="eastAsia"/>
        </w:rPr>
        <w:t>一、研究背景</w:t>
      </w:r>
      <w:bookmarkEnd w:id="0"/>
      <w:bookmarkEnd w:id="1"/>
      <w:bookmarkEnd w:id="2"/>
      <w:bookmarkEnd w:id="3"/>
      <w:bookmarkEnd w:id="4"/>
      <w:bookmarkEnd w:id="5"/>
      <w:bookmarkEnd w:id="6"/>
      <w:bookmarkEnd w:id="7"/>
    </w:p>
    <w:p w14:paraId="6820BF4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大疱表皮松解症（Epidermolysis Bullosa, EB）</w:t>
      </w:r>
      <w:r>
        <w:rPr>
          <w:rFonts w:hint="eastAsia" w:ascii="Times New Roman Regular" w:hAnsi="Times New Roman Regular" w:eastAsia="宋体" w:cs="Times New Roman Regular"/>
        </w:rPr>
        <w:t>又</w:t>
      </w:r>
      <w:r>
        <w:rPr>
          <w:rFonts w:ascii="Times New Roman Regular" w:hAnsi="Times New Roman Regular" w:eastAsia="宋体" w:cs="Times New Roman Regular"/>
        </w:rPr>
        <w:t>称为“蝴蝶皮肤”</w:t>
      </w:r>
      <w:r>
        <w:rPr>
          <w:rFonts w:hint="eastAsia" w:ascii="Times New Roman Regular" w:hAnsi="Times New Roman Regular" w:eastAsia="宋体" w:cs="Times New Roman Regular"/>
        </w:rPr>
        <w:t>，</w:t>
      </w:r>
      <w:r>
        <w:rPr>
          <w:rFonts w:ascii="Times New Roman Regular" w:hAnsi="Times New Roman Regular" w:eastAsia="宋体" w:cs="Times New Roman Regular"/>
        </w:rPr>
        <w:t>是一种罕见的遗传性皮肤病</w:t>
      </w:r>
      <w:r>
        <w:rPr>
          <w:rFonts w:hint="eastAsia" w:ascii="Times New Roman Regular" w:hAnsi="Times New Roman Regular" w:eastAsia="宋体" w:cs="Times New Roman Regular"/>
        </w:rPr>
        <w:t>。患儿皮肤极度脆弱，轻微摩擦或牵拉即可引起皮肤或黏膜出现水疱与糜烂</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&lt;EndNote&gt;&lt;Cite&gt;&lt;Author&gt;El Hachem&lt;/Author&gt;&lt;Year&gt;2014&lt;/Year&gt;&lt;RecNum&gt;158&lt;/RecNum&gt;&lt;DisplayText&gt;&lt;style face="superscript"&gt;[1]&lt;/style&gt;&lt;/DisplayText&gt;&lt;record&gt;&lt;rec-number&gt;158&lt;/rec-number&gt;&lt;foreign-keys&gt;&lt;key app="EN" db-id="wfddw55zjwdrz6exv00ptxd5zxvxxz0zest9" timestamp="1731303557"&gt;158&lt;/key&gt;&lt;/foreign-keys&gt;&lt;ref-type name="Journal Article"&gt;17&lt;/ref-type&gt;&lt;contributors&gt;&lt;authors&gt;&lt;author&gt;El Hachem, May&lt;/author&gt;&lt;author&gt;Zambruno, Giovanna&lt;/author&gt;&lt;author&gt;Bourdon-Lanoy, Eva&lt;/author&gt;&lt;author&gt;Ciasulli, Annalisa&lt;/author&gt;&lt;author&gt;Buisson, Christiane&lt;/author&gt;&lt;author&gt;Hadj-Rabia, Smail&lt;/author&gt;&lt;author&gt;Diociaiuti, Andrea&lt;/author&gt;&lt;author&gt;Gouveia, Carolina F.&lt;/author&gt;&lt;author&gt;Hernández-Martín, Angela&lt;/author&gt;&lt;author&gt;de Lucas Laguna, Raul&lt;/author&gt;&lt;author&gt;Dolenc-Voljč, Mateja&lt;/author&gt;&lt;author&gt;Tadini, Gianluca&lt;/author&gt;&lt;author&gt;Salvatori, Guglielmo&lt;/author&gt;&lt;author&gt;De Ranieri, Cristiana&lt;/author&gt;&lt;author&gt;Leclerc-Mercier, Stephanie&lt;/author&gt;&lt;author&gt;Bodemer, Christine&lt;/author&gt;&lt;/authors&gt;&lt;/contributors&gt;&lt;titles&gt;&lt;title&gt;Multicentre consensus recommendations for skin care in inherited epidermolysis bullosa&lt;/title&gt;&lt;secondary-title&gt;Orphanet Journal of Rare Diseases&lt;/secondary-title&gt;&lt;/titles&gt;&lt;periodical&gt;&lt;full-title&gt;Orphanet Journal of Rare Diseases&lt;/full-title&gt;&lt;/periodical&gt;&lt;pages&gt;76&lt;/pages&gt;&lt;volume&gt;9&lt;/volume&gt;&lt;number&gt;1&lt;/number&gt;&lt;dates&gt;&lt;year&gt;2014&lt;/year&gt;&lt;pub-dates&gt;&lt;date&gt;2014/05/20&lt;/date&gt;&lt;/pub-dates&gt;&lt;/dates&gt;&lt;isbn&gt;1750-1172&lt;/isbn&gt;&lt;urls&gt;&lt;related-urls&gt;&lt;url&gt;https://doi.org/10.1186/1750-1172-9-76&lt;/url&gt;&lt;/related-urls&gt;&lt;/urls&gt;&lt;electronic-resource-num&gt;10.1186/1750-1172-9-76&lt;/electronic-resource-num&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。长期反复的皮肤损伤不仅增加感染、营养不良及瘢痕畸形等并发症风险，在急性发作时还可累及口腔、食道及胃等多部位黏膜，形成广泛水疱，严重威胁患儿的生活质量与生存预后</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&lt;EndNote&gt;&lt;Cite&gt;&lt;Author&gt;Fine&lt;/Author&gt;&lt;RecNum&gt;16&lt;/RecNum&gt;&lt;DisplayText&gt;&lt;style face="superscript"&gt;[2]&lt;/style&gt;&lt;/DisplayText&gt;&lt;record&gt;&lt;rec-number&gt;16&lt;/rec-number&gt;&lt;foreign-keys&gt;&lt;key app="EN" db-id="wfddw55zjwdrz6exv00ptxd5zxvxxz0zest9" timestamp="1730348607"&gt;16&lt;/key&gt;&lt;/foreign-keys&gt;&lt;ref-type name="Journal Article"&gt;17&lt;/ref-type&gt;&lt;contributors&gt;&lt;authors&gt;&lt;author&gt;Fine, J. D.&lt;/author&gt;&lt;/authors&gt;&lt;translated-authors&gt;&lt;author&gt;Jama Dermatol&lt;/author&gt;&lt;/translated-authors&gt;&lt;/contributors&gt;&lt;auth-address&gt;Division of Dermatology, Department of Medicine, Vanderbilt University School of Medicine, Nashville, Tennessee2Department of Pediatrics, Vanderbilt University School of Medicine, Nashville, Tennessee3National Epidermolysis Bullosa Registry, Nashville, Tennessee.&lt;/auth-address&gt;&lt;titles&gt;&lt;title&gt;Epidemiology of Inherited Epidermolysis Bullosa Based on Incidence and Prevalence Estimates From the National Epidermolysis Bullosa Registry&lt;/title&gt;&lt;/titles&gt;&lt;number&gt;2168-6084 (Electronic)&lt;/number&gt;&lt;dates&gt;&lt;/dates&gt;&lt;urls&gt;&lt;/urls&gt;&lt;remote-database-provider&gt;2016 Nov 1&lt;/remote-database-provider&gt;&lt;language&gt;eng&lt;/language&gt;&lt;/record&gt;&lt;/Cite&gt;&lt;/EndNote&gt;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[2]</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w:t>
      </w:r>
    </w:p>
    <w:p w14:paraId="13B40EAE">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由于EB是一种终身性疾病，患儿多数时间处于家庭照护环境中，家庭照护者在皮肤及伤口管理中发挥着核心作用</w:t>
      </w:r>
      <w:r>
        <w:rPr>
          <w:rFonts w:ascii="Times New Roman Regular" w:hAnsi="Times New Roman Regular" w:eastAsia="宋体" w:cs="Times New Roman Regular"/>
        </w:rPr>
        <w:fldChar w:fldCharType="begin">
          <w:fldData xml:space="preserve">PEVuZE5vdGU+PENpdGU+PEF1dGhvcj52YW4gU2NoZXBwaW5nZW48L0F1dGhvcj48UmVjTnVtPjM4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PEVuZE5vdGU+PENpdGU+PEF1dGhvcj52YW4gU2NoZXBwaW5nZW48L0F1dGhvcj48UmVjTnVtPjM4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[3]</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。然而，目前我国EB的专科护理资源有限，家庭照护者普遍缺乏系统的皮肤伤口护理知识与技能，护理行为依赖个人经验，常存在护理方法不规范、敷料使用不当及护理负担沉重等问题</w:t>
      </w:r>
      <w:r>
        <w:rPr>
          <w:rFonts w:ascii="Times New Roman Regular" w:hAnsi="Times New Roman Regular" w:eastAsia="宋体" w:cs="Times New Roman Regular"/>
        </w:rPr>
        <w:fldChar w:fldCharType="begin">
          <w:fldData xml:space="preserve">PEVuZE5vdGU+PENpdGU+PEF1dGhvcj5BbmdlbGlzPC9BdXRob3I+PFllYXI+MjAxNjwvWWVhcj48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PEVuZE5vdGU+PENpdGU+PEF1dGhvcj5BbmdlbGlzPC9BdXRob3I+PFllYXI+MjAxNjwvWWVhcj48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[4-6]</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w:t>
      </w:r>
    </w:p>
    <w:p w14:paraId="7DA3D80A">
      <w:pPr>
        <w:spacing w:line="400" w:lineRule="exact"/>
        <w:ind w:firstLine="480" w:firstLineChars="200"/>
        <w:rPr>
          <w:rFonts w:ascii="Times New Roman" w:hAnsi="Times New Roman" w:eastAsia="宋体" w:cs="Arial"/>
        </w:rPr>
      </w:pPr>
      <w:r>
        <w:rPr>
          <w:rFonts w:hint="eastAsia" w:ascii="Times New Roman Regular" w:hAnsi="Times New Roman Regular" w:eastAsia="宋体" w:cs="Times New Roman Regular"/>
        </w:rPr>
        <w:t>尽管近年来社会对</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的关注有所增加，但整体支持系统相对不完善，针对家庭照护者居家护理能力的干预研究相对缺乏</w:t>
      </w:r>
      <w:r>
        <w:rPr>
          <w:rFonts w:ascii="Times New Roman Regular" w:hAnsi="Times New Roman Regular" w:eastAsia="宋体" w:cs="Times New Roman Regular"/>
        </w:rPr>
        <w:fldChar w:fldCharType="begin"/>
      </w:r>
      <w:r>
        <w:rPr>
          <w:rFonts w:hint="eastAsia" w:ascii="Times New Roman Regular" w:hAnsi="Times New Roman Regular" w:eastAsia="宋体" w:cs="Times New Roman Regular"/>
        </w:rPr>
        <w:instrText xml:space="preserve"> ADDIN EN.CITE &lt;EndNote&gt;&lt;Cite&gt;&lt;Author&gt;王竹敏&lt;/Author&gt;&lt;Year&gt;2024&lt;/Year&gt;&lt;RecNum&gt;132&lt;/RecNum&gt;&lt;DisplayText&gt;&lt;style face="superscript"&gt;[6]&lt;/style&gt;&lt;/DisplayText&gt;&lt;record&gt;&lt;rec-number&gt;132&lt;/rec-number&gt;&lt;foreign-keys&gt;&lt;key app="EN" db-id="wfddw55zjwdrz6exv00ptxd5zxvxxz0zest9" timestamp="1730938969"&gt;132&lt;/key&gt;&lt;/foreign-keys&gt;&lt;ref-type name="Journal Article"&gt;17&lt;/ref-type&gt;&lt;contributors&gt;&lt;authors&gt;&lt;author&gt;王竹敏&lt;/author&gt;&lt;author&gt;田冰洁&lt;/author&gt;&lt;author&gt;杨伟琴&lt;/author&gt;&lt;author&gt;张蓓蓓&lt;/author&gt;&lt;author&gt;姜丽萍&lt;/author&gt;&lt;/authors&gt;&lt;translated-authors&gt;&lt;author&gt;Wang Zhumin&lt;/author&gt;&lt;author&gt;Tian Bingjie&lt;/author&gt;&lt;author&gt;Yang Weiqin&lt;/author&gt;&lt;author&gt;Zhang Beibei&lt;/author&gt;&lt;author&gt;Jiang Liping&lt;/author&gt;&lt;/translated-authors&gt;&lt;/contributors&gt;&lt;auth-address&gt;上海交通大学&amp;#xD;上海交通大学医学院附属新华医院&lt;/auth-address&gt;&lt;titles&gt;&lt;title&gt;遗传性大疱性表皮松解症患者主要照护者生活质量现况及其影响因素&lt;/title&gt;&lt;secondary-title&gt;军事护理&lt;/secondary-title&gt;&lt;/titles&gt;&lt;periodical&gt;&lt;full-title&gt;军事护理&lt;/full-title&gt;&lt;/periodical&gt;&lt;pages&gt;63-66&lt;/pages&gt;&lt;volume&gt;41&lt;/volume&gt;&lt;number&gt;5&lt;/number&gt;&lt;keywords&gt;&lt;keyword&gt;遗传性大疱性表皮松解症&lt;/keyword&gt;&lt;keyword&gt;照护者&lt;/keyword&gt;&lt;keyword&gt;照护负担&lt;/keyword&gt;&lt;keyword&gt;生活质量&lt;/keyword&gt;&lt;keyword&gt;影响因素&lt;/keyword&gt;&lt;/keywords&gt;&lt;dates&gt;&lt;year&gt;2024&lt;/year&gt;&lt;/dates&gt;&lt;isbn&gt;2097-1826&lt;/isbn&gt;&lt;urls&gt;&lt;related-urls&gt;&lt;url&gt;https://d.wanfangdata.com.cn/periodical/ChlQZXJpb2RpY2FsQ0hJTmV3UzIwMjQwNzA0EhBqZmpobHp6MjAyNDA1MDE2Gghia3J5czJtcA%3D%3D&lt;/url&gt;&lt;/related-urls&gt;&lt;/urls&gt;&lt;electronic-resource-num&gt;10.3969/j.issn.2097-1826.2024.05.016&lt;/electronic-resource-num&gt;&lt;remote-database-provider&gt;北京万方数据股份有限公司 基金项目:82203949:国家自然科学基金&lt;/remote-database-provider&gt;&lt;language&gt;chi&lt;/language&gt;&lt;/record&gt;&lt;</w:instrText>
      </w:r>
      <w:r>
        <w:rPr>
          <w:rFonts w:ascii="Times New Roman Regular" w:hAnsi="Times New Roman Regular" w:eastAsia="宋体" w:cs="Times New Roman Regular"/>
        </w:rPr>
        <w:instrText xml:space="preserve">/Cite&gt;&lt;/EndNote&gt;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[6]</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。国际上虽有</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相关护理指南</w:t>
      </w:r>
      <w:r>
        <w:rPr>
          <w:rFonts w:ascii="Times New Roman Regular" w:hAnsi="Times New Roman Regular" w:eastAsia="宋体" w:cs="Times New Roman Regular"/>
        </w:rPr>
        <w:fldChar w:fldCharType="begin">
          <w:fldData xml:space="preserve">PEVuZE5vdGU+PENpdGU+PEF1dGhvcj5LaGFuPC9BdXRob3I+PFllYXI+MjAyMDwvWWVhcj48UmVj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PEVuZE5vdGU+PENpdGU+PEF1dGhvcj5LaGFuPC9BdXRob3I+PFllYXI+MjAyMDwvWWVhcj48UmVj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[7, 8]</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，但受文化差异、医疗资源可及性及照护者教育水平等因素影响，其在我国的适宜性、推广度有限</w:t>
      </w:r>
      <w:r>
        <w:rPr>
          <w:rFonts w:ascii="Times New Roman Regular" w:hAnsi="Times New Roman Regular" w:eastAsia="宋体" w:cs="Times New Roman Regular"/>
        </w:rPr>
        <w:fldChar w:fldCharType="begin"/>
      </w:r>
      <w:r>
        <w:rPr>
          <w:rFonts w:hint="eastAsia" w:ascii="Times New Roman Regular" w:hAnsi="Times New Roman Regular" w:eastAsia="宋体" w:cs="Times New Roman Regular"/>
        </w:rPr>
        <w:instrText xml:space="preserve"> ADDIN EN.CITE &lt;EndNote&gt;&lt;Cite&gt;&lt;Author&gt;陈劼&lt;/Author&gt;&lt;RecNum&gt;8&lt;/RecNum&gt;&lt;DisplayText&gt;&lt;style face="superscript"&gt;[9]&lt;/style&gt;&lt;/DisplayText&gt;&lt;record&gt;&lt;rec-number&gt;8&lt;/rec-number&gt;&lt;foreign-keys&gt;&lt;key app="EN" db-id="xfdastdwqepdrtedf05xdvdhpfxstxrex5pf" timestamp="1751679390"&gt;8&lt;/key&gt;&lt;/foreign-keys&gt;&lt;ref-type name="Conference Proceedings"&gt;10&lt;/ref-type&gt;&lt;contributors&gt;&lt;authors&gt;&lt;author&gt;陈劼&lt;/author&gt;&lt;/authors&gt;&lt;/contributors&gt;&lt;titles&gt;&lt;title&gt;中国遗传性大疱表皮松解症患者的护理现状与思考&lt;/title&gt;&lt;secondary-title&gt;第四届上海国际护理大会&lt;/secondary-title&gt;&lt;/titles&gt;&lt;dates&gt;</w:instrText>
      </w:r>
      <w:r>
        <w:rPr>
          <w:rFonts w:ascii="Times New Roman Regular" w:hAnsi="Times New Roman Regular" w:eastAsia="宋体" w:cs="Times New Roman Regular"/>
        </w:rPr>
        <w:instrText xml:space="preserve">&lt;/dates&gt;&lt;urls&gt;&lt;/urls&gt;&lt;/record&gt;&lt;/Cite&gt;&lt;/EndNote&gt;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[9]</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。因此，本研究结合循证证据与我国EB患儿居家照护的实际需求，构建符合我国国情的照护者居家皮肤伤口护理能力提升方案，并开展初步应用。</w:t>
      </w:r>
      <w:r>
        <w:rPr>
          <w:rFonts w:ascii="Times New Roman Regular" w:hAnsi="Times New Roman Regular" w:eastAsia="宋体" w:cs="Times New Roman Regular"/>
        </w:rPr>
        <w:t>旨在提升照护者的护理知识与操作技能，减轻护理负担，促进家庭照护的规范化和科学化，</w:t>
      </w:r>
      <w:r>
        <w:rPr>
          <w:rFonts w:hint="eastAsia" w:ascii="Times New Roman Regular" w:hAnsi="Times New Roman Regular" w:eastAsia="宋体" w:cs="Times New Roman Regular"/>
        </w:rPr>
        <w:t>从而</w:t>
      </w:r>
      <w:r>
        <w:rPr>
          <w:rFonts w:ascii="Times New Roman Regular" w:hAnsi="Times New Roman Regular" w:eastAsia="宋体" w:cs="Times New Roman Regular"/>
        </w:rPr>
        <w:t>改善EB患儿的健康结局与生活质量</w:t>
      </w:r>
      <w:r>
        <w:rPr>
          <w:rFonts w:hint="eastAsia" w:ascii="Times New Roman Regular" w:hAnsi="Times New Roman Regular" w:eastAsia="宋体" w:cs="Times New Roman Regular"/>
        </w:rPr>
        <w:t>。</w:t>
      </w:r>
    </w:p>
    <w:p w14:paraId="11A3E5A1">
      <w:pPr>
        <w:pStyle w:val="2"/>
      </w:pPr>
      <w:bookmarkStart w:id="8" w:name="_Toc1759419398"/>
      <w:bookmarkStart w:id="9" w:name="_Toc493259942"/>
      <w:bookmarkStart w:id="10" w:name="_Toc355618215"/>
      <w:bookmarkStart w:id="11" w:name="_Toc1293089485"/>
      <w:bookmarkStart w:id="12" w:name="_Toc2141050787"/>
      <w:bookmarkStart w:id="13" w:name="_Toc450556393"/>
      <w:bookmarkStart w:id="14" w:name="_Toc713143846"/>
      <w:bookmarkStart w:id="15" w:name="_Toc643239220"/>
      <w:r>
        <w:t>二、研究目的</w:t>
      </w:r>
      <w:bookmarkEnd w:id="8"/>
      <w:bookmarkEnd w:id="9"/>
      <w:bookmarkEnd w:id="10"/>
      <w:bookmarkEnd w:id="11"/>
      <w:bookmarkEnd w:id="12"/>
      <w:bookmarkEnd w:id="13"/>
      <w:bookmarkEnd w:id="14"/>
      <w:bookmarkEnd w:id="15"/>
    </w:p>
    <w:p w14:paraId="57AD1DD7">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1.构建</w:t>
      </w:r>
      <w:r>
        <w:rPr>
          <w:rFonts w:hint="eastAsia" w:ascii="Times New Roman Regular" w:hAnsi="Times New Roman Regular" w:eastAsia="宋体" w:cs="Times New Roman Regular"/>
        </w:rPr>
        <w:t>EB</w:t>
      </w:r>
      <w:r>
        <w:rPr>
          <w:rFonts w:ascii="Times New Roman Regular" w:hAnsi="Times New Roman Regular" w:eastAsia="宋体" w:cs="Times New Roman Regular"/>
        </w:rPr>
        <w:t>患儿</w:t>
      </w:r>
      <w:r>
        <w:rPr>
          <w:rFonts w:hint="eastAsia" w:ascii="Times New Roman Regular" w:hAnsi="Times New Roman Regular" w:eastAsia="宋体" w:cs="Times New Roman Regular"/>
        </w:rPr>
        <w:t>照护者</w:t>
      </w:r>
      <w:r>
        <w:rPr>
          <w:rFonts w:ascii="Times New Roman Regular" w:hAnsi="Times New Roman Regular" w:eastAsia="宋体" w:cs="Times New Roman Regular"/>
        </w:rPr>
        <w:t>居家皮肤伤口</w:t>
      </w:r>
      <w:r>
        <w:rPr>
          <w:rFonts w:hint="eastAsia" w:ascii="Times New Roman Regular" w:hAnsi="Times New Roman Regular" w:eastAsia="宋体" w:cs="Times New Roman Regular"/>
        </w:rPr>
        <w:t>护理能力提升</w:t>
      </w:r>
      <w:r>
        <w:rPr>
          <w:rFonts w:ascii="Times New Roman Regular" w:hAnsi="Times New Roman Regular" w:eastAsia="宋体" w:cs="Times New Roman Regular"/>
        </w:rPr>
        <w:t>方案；</w:t>
      </w:r>
    </w:p>
    <w:p w14:paraId="275E9E78">
      <w:pPr>
        <w:spacing w:line="400" w:lineRule="exact"/>
        <w:ind w:firstLine="480" w:firstLineChars="200"/>
        <w:rPr>
          <w:rFonts w:ascii="Times New Roman Regular" w:hAnsi="Times New Roman Regular" w:eastAsia="宋体" w:cs="Times New Roman Regular"/>
          <w:b/>
          <w:sz w:val="28"/>
          <w:szCs w:val="28"/>
        </w:rPr>
      </w:pPr>
      <w:r>
        <w:rPr>
          <w:rFonts w:ascii="Times New Roman Regular" w:hAnsi="Times New Roman Regular" w:eastAsia="宋体" w:cs="Times New Roman Regular"/>
        </w:rPr>
        <w:t>2.评价该方案在</w:t>
      </w:r>
      <w:r>
        <w:rPr>
          <w:rFonts w:hint="eastAsia" w:ascii="Times New Roman Regular" w:hAnsi="Times New Roman Regular" w:eastAsia="宋体" w:cs="Times New Roman Regular"/>
        </w:rPr>
        <w:t>EB</w:t>
      </w:r>
      <w:r>
        <w:rPr>
          <w:rFonts w:ascii="Times New Roman Regular" w:hAnsi="Times New Roman Regular" w:eastAsia="宋体" w:cs="Times New Roman Regular"/>
        </w:rPr>
        <w:t>患儿居家</w:t>
      </w:r>
      <w:r>
        <w:rPr>
          <w:rFonts w:hint="eastAsia" w:ascii="Times New Roman Regular" w:hAnsi="Times New Roman Regular" w:eastAsia="宋体" w:cs="Times New Roman Regular"/>
        </w:rPr>
        <w:t>照护中的应用</w:t>
      </w:r>
      <w:r>
        <w:rPr>
          <w:rFonts w:ascii="Times New Roman Regular" w:hAnsi="Times New Roman Regular" w:eastAsia="宋体" w:cs="Times New Roman Regular"/>
        </w:rPr>
        <w:t>效果。</w:t>
      </w:r>
    </w:p>
    <w:p w14:paraId="73F22181">
      <w:pPr>
        <w:pStyle w:val="2"/>
      </w:pPr>
      <w:bookmarkStart w:id="16" w:name="_Toc1859486643"/>
      <w:bookmarkStart w:id="17" w:name="_Toc428349904"/>
      <w:bookmarkStart w:id="18" w:name="_Toc420466755"/>
      <w:bookmarkStart w:id="19" w:name="_Toc702385815"/>
      <w:bookmarkStart w:id="20" w:name="_Toc932967774"/>
      <w:bookmarkStart w:id="21" w:name="_Toc1404587977"/>
      <w:bookmarkStart w:id="22" w:name="_Toc488891542"/>
      <w:bookmarkStart w:id="23" w:name="_Toc473957829"/>
      <w:r>
        <w:t>三、研究方法</w:t>
      </w:r>
      <w:bookmarkEnd w:id="16"/>
      <w:bookmarkEnd w:id="17"/>
      <w:bookmarkEnd w:id="18"/>
      <w:bookmarkEnd w:id="19"/>
      <w:bookmarkEnd w:id="20"/>
      <w:bookmarkEnd w:id="21"/>
      <w:bookmarkEnd w:id="22"/>
      <w:bookmarkEnd w:id="23"/>
    </w:p>
    <w:p w14:paraId="2C8C0BDC">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研究内容一：</w:t>
      </w:r>
      <w:r>
        <w:rPr>
          <w:rFonts w:ascii="Times New Roman Regular" w:hAnsi="Times New Roman Regular" w:eastAsia="宋体" w:cs="Times New Roman Regular"/>
          <w:lang w:bidi="ar"/>
        </w:rPr>
        <w:t>系统检索</w:t>
      </w:r>
      <w:r>
        <w:rPr>
          <w:rFonts w:ascii="Times New Roman Regular" w:hAnsi="Times New Roman Regular" w:eastAsia="宋体" w:cs="Times New Roman Regular"/>
        </w:rPr>
        <w:t>汇总</w:t>
      </w:r>
      <w:r>
        <w:rPr>
          <w:rFonts w:hint="eastAsia" w:ascii="Times New Roman Regular" w:hAnsi="Times New Roman Regular" w:eastAsia="宋体" w:cs="Times New Roman Regular"/>
        </w:rPr>
        <w:t>与</w:t>
      </w:r>
      <w:r>
        <w:rPr>
          <w:rFonts w:ascii="Times New Roman Regular" w:hAnsi="Times New Roman Regular" w:eastAsia="宋体" w:cs="Times New Roman Regular"/>
        </w:rPr>
        <w:t>EB皮肤伤口护理的相关证据</w:t>
      </w:r>
      <w:r>
        <w:rPr>
          <w:rFonts w:hint="eastAsia" w:ascii="Times New Roman Regular" w:hAnsi="Times New Roman Regular" w:eastAsia="宋体" w:cs="Times New Roman Regular"/>
        </w:rPr>
        <w:t>，并根据</w:t>
      </w:r>
      <w:r>
        <w:rPr>
          <w:rFonts w:ascii="Times New Roman Regular" w:hAnsi="Times New Roman Regular" w:eastAsia="宋体" w:cs="Times New Roman Regular"/>
        </w:rPr>
        <w:t>FAME</w:t>
      </w:r>
      <w:r>
        <w:rPr>
          <w:rFonts w:hint="eastAsia" w:ascii="Times New Roman Regular" w:hAnsi="Times New Roman Regular" w:eastAsia="宋体" w:cs="Times New Roman Regular"/>
        </w:rPr>
        <w:t>原则对证据进行评价，筛选最佳证据</w:t>
      </w:r>
      <w:r>
        <w:rPr>
          <w:rFonts w:ascii="Times New Roman Regular" w:hAnsi="Times New Roman Regular" w:eastAsia="宋体" w:cs="Times New Roman Regular"/>
        </w:rPr>
        <w:t>；</w:t>
      </w:r>
    </w:p>
    <w:p w14:paraId="13AFB69D">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研究内容二：</w:t>
      </w:r>
      <w:r>
        <w:rPr>
          <w:rFonts w:hint="eastAsia" w:ascii="Times New Roman Regular" w:hAnsi="Times New Roman Regular" w:eastAsia="宋体" w:cs="Times New Roman Regular"/>
        </w:rPr>
        <w:t>通过质性访谈了解EB</w:t>
      </w:r>
      <w:r>
        <w:rPr>
          <w:rFonts w:ascii="Times New Roman Regular" w:hAnsi="Times New Roman Regular" w:eastAsia="宋体" w:cs="Times New Roman Regular"/>
        </w:rPr>
        <w:t>照护者在皮肤伤口护理过程中的</w:t>
      </w:r>
      <w:r>
        <w:rPr>
          <w:rFonts w:hint="eastAsia" w:ascii="Times New Roman Regular" w:hAnsi="Times New Roman Regular" w:eastAsia="宋体" w:cs="Times New Roman Regular"/>
        </w:rPr>
        <w:t>知识能力短板与</w:t>
      </w:r>
      <w:r>
        <w:rPr>
          <w:rFonts w:ascii="Times New Roman Regular" w:hAnsi="Times New Roman Regular" w:eastAsia="宋体" w:cs="Times New Roman Regular"/>
        </w:rPr>
        <w:t>需求；</w:t>
      </w:r>
    </w:p>
    <w:p w14:paraId="56FD67A5">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研究内容三：结合第一及第二部分内容进行研究小组内部会议，构建EB</w:t>
      </w:r>
      <w:r>
        <w:rPr>
          <w:rFonts w:hint="eastAsia" w:ascii="Times New Roman Regular" w:hAnsi="Times New Roman Regular" w:eastAsia="宋体" w:cs="Times New Roman Regular"/>
        </w:rPr>
        <w:t>患儿照护者居家</w:t>
      </w:r>
      <w:r>
        <w:rPr>
          <w:rFonts w:ascii="Times New Roman Regular" w:hAnsi="Times New Roman Regular" w:eastAsia="宋体" w:cs="Times New Roman Regular"/>
        </w:rPr>
        <w:t>皮肤伤口护理</w:t>
      </w:r>
      <w:r>
        <w:rPr>
          <w:rFonts w:hint="eastAsia" w:ascii="Times New Roman Regular" w:hAnsi="Times New Roman Regular" w:eastAsia="宋体" w:cs="Times New Roman Regular"/>
        </w:rPr>
        <w:t>能力提升</w:t>
      </w:r>
      <w:r>
        <w:rPr>
          <w:rFonts w:ascii="Times New Roman Regular" w:hAnsi="Times New Roman Regular" w:eastAsia="宋体" w:cs="Times New Roman Regular"/>
        </w:rPr>
        <w:t>方案</w:t>
      </w:r>
      <w:r>
        <w:rPr>
          <w:rFonts w:hint="eastAsia" w:ascii="Times New Roman Regular" w:hAnsi="Times New Roman Regular" w:eastAsia="宋体" w:cs="Times New Roman Regular"/>
        </w:rPr>
        <w:t>初稿</w:t>
      </w:r>
      <w:r>
        <w:rPr>
          <w:rFonts w:ascii="Times New Roman Regular" w:hAnsi="Times New Roman Regular" w:eastAsia="宋体" w:cs="Times New Roman Regular"/>
        </w:rPr>
        <w:t>，并通过德尔菲法进行专家咨询，构建方案</w:t>
      </w:r>
      <w:r>
        <w:rPr>
          <w:rFonts w:hint="eastAsia" w:ascii="Times New Roman Regular" w:hAnsi="Times New Roman Regular" w:eastAsia="宋体" w:cs="Times New Roman Regular"/>
        </w:rPr>
        <w:t>终稿</w:t>
      </w:r>
      <w:r>
        <w:rPr>
          <w:rFonts w:ascii="Times New Roman Regular" w:hAnsi="Times New Roman Regular" w:eastAsia="宋体" w:cs="Times New Roman Regular"/>
        </w:rPr>
        <w:t>。</w:t>
      </w:r>
    </w:p>
    <w:p w14:paraId="527E1123">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研究内容四：</w:t>
      </w:r>
      <w:r>
        <w:rPr>
          <w:rFonts w:hint="eastAsia" w:ascii="Times New Roman Regular" w:hAnsi="Times New Roman Regular" w:eastAsia="宋体" w:cs="Times New Roman Regular"/>
        </w:rPr>
        <w:t>对方案进行初步应用</w:t>
      </w:r>
      <w:r>
        <w:rPr>
          <w:rFonts w:ascii="Times New Roman Regular" w:hAnsi="Times New Roman Regular" w:eastAsia="宋体" w:cs="Times New Roman Regular"/>
        </w:rPr>
        <w:t>，通过</w:t>
      </w:r>
      <w:r>
        <w:rPr>
          <w:rFonts w:hint="eastAsia" w:ascii="Times New Roman Regular" w:hAnsi="Times New Roman Regular" w:eastAsia="宋体" w:cs="Times New Roman Regular"/>
        </w:rPr>
        <w:t>自身</w:t>
      </w:r>
      <w:r>
        <w:rPr>
          <w:rFonts w:ascii="Times New Roman Regular" w:hAnsi="Times New Roman Regular" w:eastAsia="宋体" w:cs="Times New Roman Regular"/>
        </w:rPr>
        <w:t>对照研究评价该方案对</w:t>
      </w:r>
      <w:r>
        <w:rPr>
          <w:rFonts w:hint="eastAsia" w:ascii="Times New Roman Regular" w:hAnsi="Times New Roman Regular" w:eastAsia="宋体" w:cs="Times New Roman Regular"/>
        </w:rPr>
        <w:t>照护者照护能力的改变以及患儿皮肤伤口愈合的效果</w:t>
      </w:r>
      <w:r>
        <w:rPr>
          <w:rFonts w:ascii="Times New Roman Regular" w:hAnsi="Times New Roman Regular" w:eastAsia="宋体" w:cs="Times New Roman Regular"/>
        </w:rPr>
        <w:t>。</w:t>
      </w:r>
    </w:p>
    <w:p w14:paraId="3A9CB874">
      <w:pPr>
        <w:spacing w:line="360" w:lineRule="auto"/>
        <w:ind w:firstLine="480" w:firstLineChars="200"/>
        <w:rPr>
          <w:rFonts w:ascii="Times New Roman Regular" w:hAnsi="Times New Roman Regular" w:eastAsia="宋体" w:cs="Times New Roman Regular"/>
          <w:b/>
          <w:bCs/>
        </w:rPr>
      </w:pPr>
    </w:p>
    <w:p w14:paraId="6890372F">
      <w:pPr>
        <w:spacing w:line="360" w:lineRule="auto"/>
        <w:ind w:firstLine="480" w:firstLineChars="200"/>
        <w:rPr>
          <w:rFonts w:ascii="Times New Roman Regular" w:hAnsi="Times New Roman Regular" w:eastAsia="宋体" w:cs="Times New Roman Regular"/>
          <w:b/>
          <w:bCs/>
        </w:rPr>
      </w:pPr>
      <w:r>
        <w:rPr>
          <w:rFonts w:hint="eastAsia" w:ascii="Times New Roman Regular" w:hAnsi="Times New Roman Regular" w:eastAsia="宋体" w:cs="Times New Roman Regular"/>
          <w:b/>
          <w:bCs/>
          <w:lang w:val="en-US" w:eastAsia="zh-CN"/>
        </w:rPr>
        <w:t>本研究的</w:t>
      </w:r>
      <w:r>
        <w:rPr>
          <w:rFonts w:ascii="Times New Roman Regular" w:hAnsi="Times New Roman Regular" w:eastAsia="宋体" w:cs="Times New Roman Regular"/>
          <w:b/>
          <w:bCs/>
        </w:rPr>
        <w:t>技术路线图</w:t>
      </w:r>
    </w:p>
    <w:p w14:paraId="51F99A09">
      <w:pPr>
        <w:numPr>
          <w:ilvl w:val="0"/>
          <w:numId w:val="1"/>
        </w:numPr>
        <w:spacing w:line="360" w:lineRule="auto"/>
        <w:ind w:firstLine="480" w:firstLineChars="200"/>
        <w:jc w:val="center"/>
        <w:rPr>
          <w:rFonts w:ascii="Times New Roman Regular" w:hAnsi="Times New Roman Regular" w:eastAsia="宋体" w:cs="Times New Roman Regular"/>
          <w:b w:val="0"/>
          <w:bCs/>
          <w:sz w:val="24"/>
          <w:szCs w:val="24"/>
        </w:rPr>
      </w:pPr>
      <w:r>
        <w:rPr>
          <w:rFonts w:hint="eastAsia" w:ascii="Times New Roman Regular" w:hAnsi="Times New Roman Regular" w:eastAsia="宋体" w:cs="Times New Roman Regular"/>
          <w:b/>
          <w:bCs/>
        </w:rPr>
        <w:drawing>
          <wp:inline distT="0" distB="0" distL="114300" distR="114300">
            <wp:extent cx="5267960" cy="7166610"/>
            <wp:effectExtent l="0" t="0" r="15240" b="21590"/>
            <wp:docPr id="3" name="图片 3" descr="截屏2025-10-28 19.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0-28 19.41.23"/>
                    <pic:cNvPicPr>
                      <a:picLocks noChangeAspect="1"/>
                    </pic:cNvPicPr>
                  </pic:nvPicPr>
                  <pic:blipFill>
                    <a:blip r:embed="rId8"/>
                    <a:stretch>
                      <a:fillRect/>
                    </a:stretch>
                  </pic:blipFill>
                  <pic:spPr>
                    <a:xfrm>
                      <a:off x="0" y="0"/>
                      <a:ext cx="5267960" cy="7166610"/>
                    </a:xfrm>
                    <a:prstGeom prst="rect">
                      <a:avLst/>
                    </a:prstGeom>
                  </pic:spPr>
                </pic:pic>
              </a:graphicData>
            </a:graphic>
          </wp:inline>
        </w:drawing>
      </w:r>
    </w:p>
    <w:p w14:paraId="102E43F4">
      <w:pPr>
        <w:pStyle w:val="11"/>
        <w:spacing w:line="400" w:lineRule="exact"/>
        <w:ind w:firstLineChars="200"/>
        <w:jc w:val="center"/>
        <w:rPr>
          <w:rFonts w:ascii="Times New Roman Regular" w:hAnsi="Times New Roman Regular" w:eastAsia="宋体" w:cs="Times New Roman Regular"/>
          <w:b w:val="0"/>
          <w:bCs/>
          <w:sz w:val="24"/>
          <w:szCs w:val="24"/>
        </w:rPr>
      </w:pPr>
      <w:r>
        <w:rPr>
          <w:rFonts w:hint="default" w:ascii="Times New Roman Regular" w:hAnsi="Times New Roman Regular" w:eastAsia="宋体" w:cs="Times New Roman Regular"/>
          <w:b w:val="0"/>
          <w:bCs/>
          <w:sz w:val="24"/>
          <w:szCs w:val="24"/>
          <w:lang w:val="en-US" w:eastAsia="zh-CN"/>
        </w:rPr>
        <w:t>图1技术路线图</w:t>
      </w:r>
    </w:p>
    <w:p w14:paraId="7FA1E561">
      <w:pPr>
        <w:numPr>
          <w:ilvl w:val="255"/>
          <w:numId w:val="0"/>
        </w:numPr>
        <w:spacing w:line="400" w:lineRule="exact"/>
        <w:ind w:firstLine="0" w:firstLineChars="0"/>
        <w:jc w:val="both"/>
        <w:rPr>
          <w:rFonts w:ascii="Times New Roman Regular" w:hAnsi="Times New Roman Regular" w:eastAsia="宋体" w:cs="Times New Roman Regular"/>
          <w:b/>
          <w:bCs/>
          <w:sz w:val="28"/>
          <w:szCs w:val="28"/>
        </w:rPr>
      </w:pPr>
      <w:r>
        <w:rPr>
          <w:rFonts w:hint="eastAsia" w:ascii="Times New Roman Regular" w:hAnsi="Times New Roman Regular" w:eastAsia="宋体" w:cs="Times New Roman Regular"/>
          <w:b/>
          <w:bCs/>
          <w:sz w:val="28"/>
          <w:szCs w:val="28"/>
          <w:lang w:val="en-US" w:eastAsia="zh-CN"/>
        </w:rPr>
        <w:t>一、</w:t>
      </w:r>
      <w:r>
        <w:rPr>
          <w:rFonts w:ascii="Times New Roman Regular" w:hAnsi="Times New Roman Regular" w:eastAsia="宋体" w:cs="Times New Roman Regular"/>
          <w:b/>
          <w:bCs/>
          <w:sz w:val="28"/>
          <w:szCs w:val="28"/>
        </w:rPr>
        <w:t>EB皮肤伤口护理的文献分析</w:t>
      </w:r>
    </w:p>
    <w:p w14:paraId="00E9BC3E">
      <w:pPr>
        <w:spacing w:line="400" w:lineRule="exact"/>
        <w:rPr>
          <w:rFonts w:ascii="Times New Roman Regular" w:hAnsi="Times New Roman Regular" w:cs="Times New Roman Regular"/>
          <w:b/>
          <w:bCs/>
          <w:color w:val="000000" w:themeColor="text1"/>
          <w14:textFill>
            <w14:solidFill>
              <w14:schemeClr w14:val="tx1"/>
            </w14:solidFill>
          </w14:textFill>
        </w:rPr>
      </w:pPr>
      <w:r>
        <w:rPr>
          <w:rFonts w:hint="eastAsia" w:ascii="Times New Roman Regular" w:hAnsi="Times New Roman Regular" w:eastAsia="宋体" w:cs="Times New Roman Regular"/>
          <w:b/>
          <w:bCs/>
        </w:rPr>
        <w:t>1.</w:t>
      </w:r>
      <w:r>
        <w:rPr>
          <w:rFonts w:ascii="Times New Roman Regular" w:hAnsi="Times New Roman Regular" w:cs="Times New Roman Regular"/>
          <w:b/>
          <w:bCs/>
          <w:color w:val="000000" w:themeColor="text1"/>
          <w14:textFill>
            <w14:solidFill>
              <w14:schemeClr w14:val="tx1"/>
            </w14:solidFill>
          </w14:textFill>
        </w:rPr>
        <w:t>研究目的</w:t>
      </w:r>
    </w:p>
    <w:p w14:paraId="21E74FB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lang w:bidi="ar"/>
        </w:rPr>
        <w:t>系统检索EB患儿皮肤伤口护理的相关证据，通过研究小组筛选、分析和汇总高质量的证据。</w:t>
      </w:r>
    </w:p>
    <w:p w14:paraId="41E929D8">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研究方法</w:t>
      </w:r>
    </w:p>
    <w:p w14:paraId="28F72211">
      <w:pPr>
        <w:spacing w:line="400" w:lineRule="exact"/>
        <w:rPr>
          <w:rFonts w:ascii="Times New Roman Regular" w:hAnsi="Times New Roman Regular" w:eastAsia="宋体" w:cs="Times New Roman Regular"/>
        </w:rPr>
      </w:pPr>
      <w:r>
        <w:rPr>
          <w:rFonts w:ascii="Times New Roman Regular" w:hAnsi="Times New Roman Regular" w:eastAsia="宋体" w:cs="Times New Roman Regular"/>
          <w:b/>
          <w:bCs/>
        </w:rPr>
        <w:t xml:space="preserve">2.1循证问题的确定 </w:t>
      </w:r>
      <w:r>
        <w:rPr>
          <w:rFonts w:ascii="Times New Roman Regular" w:hAnsi="Times New Roman Regular" w:eastAsia="宋体" w:cs="Times New Roman Regular"/>
        </w:rPr>
        <w:t>基于复旦大学JBI循证护理合作中心的问题开发工具 PIPOST 原则的结构化研究结果，如表1</w:t>
      </w:r>
      <w:r>
        <w:rPr>
          <w:rFonts w:hint="eastAsia" w:ascii="Times New Roman Regular" w:hAnsi="Times New Roman Regular" w:eastAsia="宋体" w:cs="Times New Roman Regular"/>
        </w:rPr>
        <w:t>-1</w:t>
      </w:r>
      <w:r>
        <w:rPr>
          <w:rFonts w:ascii="Times New Roman Regular" w:hAnsi="Times New Roman Regular" w:eastAsia="宋体" w:cs="Times New Roman Regular"/>
        </w:rPr>
        <w:t>所示</w:t>
      </w:r>
      <w:r>
        <w:rPr>
          <w:rFonts w:hint="eastAsia" w:ascii="Times New Roman Regular" w:hAnsi="Times New Roman Regular" w:eastAsia="宋体" w:cs="Times New Roman Regular"/>
        </w:rPr>
        <w:t>。</w:t>
      </w:r>
    </w:p>
    <w:p w14:paraId="784BA75B">
      <w:pPr>
        <w:spacing w:line="400" w:lineRule="exact"/>
        <w:ind w:left="480" w:leftChars="200"/>
        <w:jc w:val="center"/>
        <w:rPr>
          <w:rFonts w:ascii="Times New Roman Regular" w:hAnsi="Times New Roman Regular" w:eastAsia="宋体" w:cs="Times New Roman Regular"/>
          <w:b/>
          <w:bCs/>
        </w:rPr>
      </w:pPr>
    </w:p>
    <w:p w14:paraId="2BE2B933">
      <w:pPr>
        <w:spacing w:line="400" w:lineRule="exact"/>
        <w:ind w:left="480" w:left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表1</w:t>
      </w:r>
      <w:r>
        <w:rPr>
          <w:rFonts w:hint="eastAsia" w:ascii="Times New Roman Regular" w:hAnsi="Times New Roman Regular" w:eastAsia="宋体" w:cs="Times New Roman Regular"/>
          <w:b/>
          <w:bCs/>
        </w:rPr>
        <w:t>-1</w:t>
      </w:r>
      <w:r>
        <w:rPr>
          <w:rFonts w:ascii="Times New Roman Regular" w:hAnsi="Times New Roman Regular" w:eastAsia="宋体" w:cs="Times New Roman Regular"/>
          <w:b/>
          <w:bCs/>
        </w:rPr>
        <w:t>结构化研究问题</w:t>
      </w:r>
    </w:p>
    <w:tbl>
      <w:tblPr>
        <w:tblStyle w:val="13"/>
        <w:tblW w:w="851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2"/>
        <w:gridCol w:w="6624"/>
      </w:tblGrid>
      <w:tr w14:paraId="1EC9993B">
        <w:trPr>
          <w:trHeight w:val="480" w:hRule="atLeast"/>
        </w:trPr>
        <w:tc>
          <w:tcPr>
            <w:tcW w:w="1892" w:type="dxa"/>
            <w:tcBorders>
              <w:top w:val="single" w:color="auto" w:sz="12" w:space="0"/>
              <w:bottom w:val="single" w:color="auto" w:sz="6" w:space="0"/>
            </w:tcBorders>
          </w:tcPr>
          <w:p w14:paraId="33E796E5">
            <w:pPr>
              <w:spacing w:line="400" w:lineRule="exact"/>
              <w:jc w:val="center"/>
              <w:rPr>
                <w:rFonts w:ascii="Times New Roman" w:hAnsi="Times New Roman" w:eastAsia="宋体" w:cs="DengXian"/>
                <w:kern w:val="0"/>
              </w:rPr>
            </w:pPr>
            <w:r>
              <w:rPr>
                <w:rFonts w:hint="eastAsia" w:cs="DengXian"/>
                <w:b/>
                <w:bCs/>
              </w:rPr>
              <w:t>项目</w:t>
            </w:r>
          </w:p>
        </w:tc>
        <w:tc>
          <w:tcPr>
            <w:tcW w:w="6624" w:type="dxa"/>
            <w:tcBorders>
              <w:top w:val="single" w:color="auto" w:sz="12" w:space="0"/>
              <w:bottom w:val="single" w:color="auto" w:sz="6" w:space="0"/>
            </w:tcBorders>
          </w:tcPr>
          <w:p w14:paraId="56949FF7">
            <w:pPr>
              <w:spacing w:line="400" w:lineRule="exact"/>
              <w:jc w:val="center"/>
              <w:rPr>
                <w:rFonts w:ascii="Times New Roman" w:hAnsi="Times New Roman" w:cs="DengXian"/>
              </w:rPr>
            </w:pPr>
            <w:r>
              <w:rPr>
                <w:rFonts w:hint="eastAsia" w:cs="DengXian"/>
                <w:b/>
                <w:bCs/>
              </w:rPr>
              <w:t>内容</w:t>
            </w:r>
          </w:p>
        </w:tc>
      </w:tr>
      <w:tr w14:paraId="62AEBA94">
        <w:trPr>
          <w:trHeight w:val="480" w:hRule="atLeast"/>
        </w:trPr>
        <w:tc>
          <w:tcPr>
            <w:tcW w:w="1892" w:type="dxa"/>
            <w:tcBorders>
              <w:top w:val="single" w:color="auto" w:sz="6" w:space="0"/>
            </w:tcBorders>
          </w:tcPr>
          <w:p w14:paraId="37081F63">
            <w:pPr>
              <w:spacing w:line="400" w:lineRule="exact"/>
              <w:rPr>
                <w:rFonts w:ascii="Times New Roman" w:hAnsi="Times New Roman" w:cs="DengXian"/>
                <w:sz w:val="20"/>
                <w:szCs w:val="20"/>
              </w:rPr>
            </w:pPr>
            <w:r>
              <w:rPr>
                <w:rFonts w:hint="eastAsia" w:cs="DengXian"/>
                <w:b/>
                <w:bCs/>
                <w:sz w:val="20"/>
                <w:szCs w:val="20"/>
              </w:rPr>
              <w:t>目标（</w:t>
            </w:r>
            <w:r>
              <w:rPr>
                <w:rFonts w:hint="eastAsia" w:ascii="Times New Roman" w:hAnsi="Times New Roman" w:cs="Times New Roman"/>
                <w:b/>
                <w:bCs/>
                <w:sz w:val="20"/>
                <w:szCs w:val="20"/>
              </w:rPr>
              <w:t>P</w:t>
            </w:r>
            <w:r>
              <w:rPr>
                <w:rFonts w:hint="eastAsia" w:cs="DengXian"/>
                <w:b/>
                <w:bCs/>
                <w:sz w:val="20"/>
                <w:szCs w:val="20"/>
              </w:rPr>
              <w:t>）</w:t>
            </w:r>
          </w:p>
        </w:tc>
        <w:tc>
          <w:tcPr>
            <w:tcW w:w="6624" w:type="dxa"/>
            <w:tcBorders>
              <w:top w:val="single" w:color="auto" w:sz="6" w:space="0"/>
            </w:tcBorders>
            <w:vAlign w:val="center"/>
          </w:tcPr>
          <w:p w14:paraId="4DA8E039">
            <w:pPr>
              <w:spacing w:line="400" w:lineRule="exact"/>
              <w:rPr>
                <w:rFonts w:ascii="Times New Roman" w:hAnsi="Times New Roman" w:cs="DengXian"/>
                <w:b/>
                <w:bCs/>
                <w:sz w:val="20"/>
                <w:szCs w:val="20"/>
              </w:rPr>
            </w:pPr>
            <w:r>
              <w:rPr>
                <w:rFonts w:cs="Times New Roman Regular" w:asciiTheme="minorEastAsia" w:hAnsiTheme="minorEastAsia"/>
                <w:color w:val="000000" w:themeColor="text1"/>
                <w:sz w:val="20"/>
                <w:szCs w:val="20"/>
                <w14:textFill>
                  <w14:solidFill>
                    <w14:schemeClr w14:val="tx1"/>
                  </w14:solidFill>
                </w14:textFill>
              </w:rPr>
              <w:t>EB</w:t>
            </w:r>
            <w:r>
              <w:rPr>
                <w:rFonts w:hint="eastAsia" w:cs="Times New Roman Regular" w:asciiTheme="minorEastAsia" w:hAnsiTheme="minorEastAsia"/>
                <w:color w:val="000000" w:themeColor="text1"/>
                <w:sz w:val="20"/>
                <w:szCs w:val="20"/>
                <w14:textFill>
                  <w14:solidFill>
                    <w14:schemeClr w14:val="tx1"/>
                  </w14:solidFill>
                </w14:textFill>
              </w:rPr>
              <w:t>患者</w:t>
            </w:r>
          </w:p>
        </w:tc>
      </w:tr>
      <w:tr w14:paraId="25E2C75E">
        <w:trPr>
          <w:trHeight w:val="424" w:hRule="atLeast"/>
        </w:trPr>
        <w:tc>
          <w:tcPr>
            <w:tcW w:w="1892" w:type="dxa"/>
          </w:tcPr>
          <w:p w14:paraId="6438B1BB">
            <w:pPr>
              <w:spacing w:line="400" w:lineRule="exact"/>
              <w:rPr>
                <w:rFonts w:ascii="Times New Roman" w:hAnsi="Times New Roman" w:cs="DengXian"/>
                <w:b/>
                <w:bCs/>
                <w:sz w:val="20"/>
                <w:szCs w:val="20"/>
              </w:rPr>
            </w:pPr>
            <w:r>
              <w:rPr>
                <w:rFonts w:hint="eastAsia" w:cs="DengXian"/>
                <w:b/>
                <w:bCs/>
                <w:sz w:val="20"/>
                <w:szCs w:val="20"/>
              </w:rPr>
              <w:t>干预措施（</w:t>
            </w:r>
            <w:r>
              <w:rPr>
                <w:rFonts w:hint="eastAsia" w:ascii="Times New Roman" w:hAnsi="Times New Roman" w:cs="Times New Roman"/>
                <w:b/>
                <w:bCs/>
                <w:sz w:val="20"/>
                <w:szCs w:val="20"/>
              </w:rPr>
              <w:t>I</w:t>
            </w:r>
            <w:r>
              <w:rPr>
                <w:rFonts w:hint="eastAsia" w:cs="DengXian"/>
                <w:b/>
                <w:bCs/>
                <w:sz w:val="20"/>
                <w:szCs w:val="20"/>
              </w:rPr>
              <w:t>）</w:t>
            </w:r>
          </w:p>
        </w:tc>
        <w:tc>
          <w:tcPr>
            <w:tcW w:w="6624" w:type="dxa"/>
            <w:vAlign w:val="center"/>
          </w:tcPr>
          <w:p w14:paraId="6E073756">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皮肤</w:t>
            </w:r>
            <w:r>
              <w:rPr>
                <w:rFonts w:hint="eastAsia" w:cs="Times New Roman Regular" w:asciiTheme="minorEastAsia" w:hAnsiTheme="minorEastAsia"/>
                <w:color w:val="000000" w:themeColor="text1"/>
                <w:sz w:val="20"/>
                <w:szCs w:val="20"/>
                <w14:textFill>
                  <w14:solidFill>
                    <w14:schemeClr w14:val="tx1"/>
                  </w14:solidFill>
                </w14:textFill>
              </w:rPr>
              <w:t>护理、</w:t>
            </w:r>
            <w:r>
              <w:rPr>
                <w:rFonts w:cs="Times New Roman Regular" w:asciiTheme="minorEastAsia" w:hAnsiTheme="minorEastAsia"/>
                <w:color w:val="000000" w:themeColor="text1"/>
                <w:sz w:val="20"/>
                <w:szCs w:val="20"/>
                <w14:textFill>
                  <w14:solidFill>
                    <w14:schemeClr w14:val="tx1"/>
                  </w14:solidFill>
                </w14:textFill>
              </w:rPr>
              <w:t>伤口护理</w:t>
            </w:r>
          </w:p>
        </w:tc>
      </w:tr>
      <w:tr w14:paraId="77D08F43">
        <w:trPr>
          <w:trHeight w:val="90" w:hRule="atLeast"/>
        </w:trPr>
        <w:tc>
          <w:tcPr>
            <w:tcW w:w="1892" w:type="dxa"/>
          </w:tcPr>
          <w:p w14:paraId="080734FF">
            <w:pPr>
              <w:spacing w:line="400" w:lineRule="exact"/>
              <w:rPr>
                <w:rFonts w:ascii="Times New Roman" w:hAnsi="Times New Roman" w:cs="DengXian"/>
                <w:b/>
                <w:bCs/>
                <w:sz w:val="20"/>
                <w:szCs w:val="20"/>
              </w:rPr>
            </w:pPr>
            <w:r>
              <w:rPr>
                <w:rFonts w:hint="eastAsia" w:cs="DengXian"/>
                <w:b/>
                <w:bCs/>
                <w:sz w:val="20"/>
                <w:szCs w:val="20"/>
              </w:rPr>
              <w:t>实施者（</w:t>
            </w:r>
            <w:r>
              <w:rPr>
                <w:rFonts w:hint="eastAsia" w:ascii="Times New Roman" w:hAnsi="Times New Roman" w:cs="Times New Roman"/>
                <w:b/>
                <w:bCs/>
                <w:sz w:val="20"/>
                <w:szCs w:val="20"/>
              </w:rPr>
              <w:t>P</w:t>
            </w:r>
            <w:r>
              <w:rPr>
                <w:rFonts w:hint="eastAsia" w:cs="DengXian"/>
                <w:b/>
                <w:bCs/>
                <w:sz w:val="20"/>
                <w:szCs w:val="20"/>
              </w:rPr>
              <w:t>）</w:t>
            </w:r>
          </w:p>
        </w:tc>
        <w:tc>
          <w:tcPr>
            <w:tcW w:w="6624" w:type="dxa"/>
            <w:vAlign w:val="center"/>
          </w:tcPr>
          <w:p w14:paraId="1788D7EE">
            <w:pPr>
              <w:spacing w:line="400" w:lineRule="exact"/>
              <w:rPr>
                <w:rFonts w:ascii="Times New Roman" w:hAnsi="Times New Roman" w:cs="DengXian"/>
                <w:sz w:val="20"/>
                <w:szCs w:val="20"/>
              </w:rPr>
            </w:pPr>
            <w:r>
              <w:rPr>
                <w:rFonts w:hint="eastAsia" w:cs="Times New Roman Regular" w:asciiTheme="minorEastAsia" w:hAnsiTheme="minorEastAsia"/>
                <w:color w:val="000000" w:themeColor="text1"/>
                <w:sz w:val="20"/>
                <w:szCs w:val="20"/>
                <w14:textFill>
                  <w14:solidFill>
                    <w14:schemeClr w14:val="tx1"/>
                  </w14:solidFill>
                </w14:textFill>
              </w:rPr>
              <w:t>护士、</w:t>
            </w:r>
            <w:r>
              <w:rPr>
                <w:rFonts w:cs="Times New Roman Regular" w:asciiTheme="minorEastAsia" w:hAnsiTheme="minorEastAsia"/>
                <w:color w:val="000000" w:themeColor="text1"/>
                <w:sz w:val="20"/>
                <w:szCs w:val="20"/>
                <w14:textFill>
                  <w14:solidFill>
                    <w14:schemeClr w14:val="tx1"/>
                  </w14:solidFill>
                </w14:textFill>
              </w:rPr>
              <w:t>主要照护者</w:t>
            </w:r>
            <w:r>
              <w:rPr>
                <w:rFonts w:hint="eastAsia" w:cs="Times New Roman Regular" w:asciiTheme="minorEastAsia" w:hAnsiTheme="minorEastAsia"/>
                <w:color w:val="000000" w:themeColor="text1"/>
                <w:sz w:val="20"/>
                <w:szCs w:val="20"/>
                <w14:textFill>
                  <w14:solidFill>
                    <w14:schemeClr w14:val="tx1"/>
                  </w14:solidFill>
                </w14:textFill>
              </w:rPr>
              <w:t>、患儿</w:t>
            </w:r>
          </w:p>
        </w:tc>
      </w:tr>
      <w:tr w14:paraId="506074B6">
        <w:trPr>
          <w:trHeight w:val="421" w:hRule="atLeast"/>
        </w:trPr>
        <w:tc>
          <w:tcPr>
            <w:tcW w:w="1892" w:type="dxa"/>
          </w:tcPr>
          <w:p w14:paraId="1714FA53">
            <w:pPr>
              <w:spacing w:line="400" w:lineRule="exact"/>
              <w:rPr>
                <w:rFonts w:ascii="Times New Roman" w:hAnsi="Times New Roman" w:cs="DengXian"/>
                <w:b/>
                <w:bCs/>
                <w:sz w:val="20"/>
                <w:szCs w:val="20"/>
              </w:rPr>
            </w:pPr>
            <w:r>
              <w:rPr>
                <w:rFonts w:hint="eastAsia" w:cs="DengXian"/>
                <w:b/>
                <w:bCs/>
                <w:sz w:val="20"/>
                <w:szCs w:val="20"/>
              </w:rPr>
              <w:t>结局（</w:t>
            </w:r>
            <w:r>
              <w:rPr>
                <w:rFonts w:hint="eastAsia" w:ascii="Times New Roman" w:hAnsi="Times New Roman" w:cs="Times New Roman"/>
                <w:b/>
                <w:bCs/>
                <w:sz w:val="20"/>
                <w:szCs w:val="20"/>
              </w:rPr>
              <w:t>O</w:t>
            </w:r>
            <w:r>
              <w:rPr>
                <w:rFonts w:hint="eastAsia" w:cs="DengXian"/>
                <w:b/>
                <w:bCs/>
                <w:sz w:val="20"/>
                <w:szCs w:val="20"/>
              </w:rPr>
              <w:t>）</w:t>
            </w:r>
          </w:p>
        </w:tc>
        <w:tc>
          <w:tcPr>
            <w:tcW w:w="6624" w:type="dxa"/>
            <w:vAlign w:val="center"/>
          </w:tcPr>
          <w:p w14:paraId="1AD3F4BB">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患儿治疗效果包括伤口愈合时间、伤口愈合率、感染率、并发症</w:t>
            </w:r>
            <w:r>
              <w:rPr>
                <w:rFonts w:hint="eastAsia" w:cs="Times New Roman Regular" w:asciiTheme="minorEastAsia" w:hAnsiTheme="minorEastAsia"/>
                <w:color w:val="000000" w:themeColor="text1"/>
                <w:sz w:val="20"/>
                <w:szCs w:val="20"/>
                <w14:textFill>
                  <w14:solidFill>
                    <w14:schemeClr w14:val="tx1"/>
                  </w14:solidFill>
                </w14:textFill>
              </w:rPr>
              <w:t>等</w:t>
            </w:r>
          </w:p>
        </w:tc>
      </w:tr>
      <w:tr w14:paraId="1C4985B7">
        <w:trPr>
          <w:trHeight w:val="407" w:hRule="atLeast"/>
        </w:trPr>
        <w:tc>
          <w:tcPr>
            <w:tcW w:w="1892" w:type="dxa"/>
          </w:tcPr>
          <w:p w14:paraId="1F6A4E99">
            <w:pPr>
              <w:spacing w:line="400" w:lineRule="exact"/>
              <w:rPr>
                <w:rFonts w:ascii="Times New Roman" w:hAnsi="Times New Roman" w:cs="DengXian"/>
                <w:b/>
                <w:bCs/>
                <w:sz w:val="20"/>
                <w:szCs w:val="20"/>
              </w:rPr>
            </w:pPr>
            <w:r>
              <w:rPr>
                <w:rFonts w:hint="eastAsia" w:cs="DengXian"/>
                <w:b/>
                <w:bCs/>
                <w:sz w:val="20"/>
                <w:szCs w:val="20"/>
              </w:rPr>
              <w:t>场所（</w:t>
            </w:r>
            <w:r>
              <w:rPr>
                <w:rFonts w:hint="eastAsia" w:ascii="Times New Roman" w:hAnsi="Times New Roman" w:cs="Times New Roman"/>
                <w:b/>
                <w:bCs/>
                <w:sz w:val="20"/>
                <w:szCs w:val="20"/>
              </w:rPr>
              <w:t>S</w:t>
            </w:r>
            <w:r>
              <w:rPr>
                <w:rFonts w:hint="eastAsia" w:cs="DengXian"/>
                <w:b/>
                <w:bCs/>
                <w:sz w:val="20"/>
                <w:szCs w:val="20"/>
              </w:rPr>
              <w:t>）</w:t>
            </w:r>
          </w:p>
        </w:tc>
        <w:tc>
          <w:tcPr>
            <w:tcW w:w="6624" w:type="dxa"/>
            <w:vAlign w:val="center"/>
          </w:tcPr>
          <w:p w14:paraId="4C560D50">
            <w:pPr>
              <w:spacing w:line="400" w:lineRule="exact"/>
              <w:rPr>
                <w:rFonts w:ascii="Times New Roman" w:hAnsi="Times New Roman" w:cs="DengXian"/>
                <w:sz w:val="20"/>
                <w:szCs w:val="20"/>
              </w:rPr>
            </w:pPr>
            <w:r>
              <w:rPr>
                <w:rFonts w:hint="eastAsia" w:cs="Times New Roman Regular" w:asciiTheme="minorEastAsia" w:hAnsiTheme="minorEastAsia"/>
                <w:color w:val="000000" w:themeColor="text1"/>
                <w:sz w:val="20"/>
                <w:szCs w:val="20"/>
                <w14:textFill>
                  <w14:solidFill>
                    <w14:schemeClr w14:val="tx1"/>
                  </w14:solidFill>
                </w14:textFill>
              </w:rPr>
              <w:t>医疗机构、</w:t>
            </w:r>
            <w:r>
              <w:rPr>
                <w:rFonts w:cs="Times New Roman Regular" w:asciiTheme="minorEastAsia" w:hAnsiTheme="minorEastAsia"/>
                <w:color w:val="000000" w:themeColor="text1"/>
                <w:sz w:val="20"/>
                <w:szCs w:val="20"/>
                <w14:textFill>
                  <w14:solidFill>
                    <w14:schemeClr w14:val="tx1"/>
                  </w14:solidFill>
                </w14:textFill>
              </w:rPr>
              <w:t>居家</w:t>
            </w:r>
          </w:p>
        </w:tc>
      </w:tr>
      <w:tr w14:paraId="0AE3E78A">
        <w:trPr>
          <w:trHeight w:val="90" w:hRule="atLeast"/>
        </w:trPr>
        <w:tc>
          <w:tcPr>
            <w:tcW w:w="1892" w:type="dxa"/>
            <w:tcBorders>
              <w:bottom w:val="single" w:color="auto" w:sz="12" w:space="0"/>
            </w:tcBorders>
          </w:tcPr>
          <w:p w14:paraId="4B9B742E">
            <w:pPr>
              <w:spacing w:line="400" w:lineRule="exact"/>
              <w:rPr>
                <w:rFonts w:ascii="Times New Roman" w:hAnsi="Times New Roman" w:cs="DengXian"/>
                <w:b/>
                <w:bCs/>
                <w:sz w:val="20"/>
                <w:szCs w:val="20"/>
              </w:rPr>
            </w:pPr>
            <w:r>
              <w:rPr>
                <w:rFonts w:hint="eastAsia" w:cs="DengXian"/>
                <w:b/>
                <w:bCs/>
                <w:sz w:val="20"/>
                <w:szCs w:val="20"/>
              </w:rPr>
              <w:t>文献类型（</w:t>
            </w:r>
            <w:r>
              <w:rPr>
                <w:rFonts w:hint="eastAsia" w:ascii="Times New Roman" w:hAnsi="Times New Roman" w:cs="Times New Roman"/>
                <w:b/>
                <w:bCs/>
                <w:sz w:val="20"/>
                <w:szCs w:val="20"/>
              </w:rPr>
              <w:t>T</w:t>
            </w:r>
            <w:r>
              <w:rPr>
                <w:rFonts w:hint="eastAsia" w:cs="DengXian"/>
                <w:b/>
                <w:bCs/>
                <w:sz w:val="20"/>
                <w:szCs w:val="20"/>
              </w:rPr>
              <w:t>）</w:t>
            </w:r>
          </w:p>
        </w:tc>
        <w:tc>
          <w:tcPr>
            <w:tcW w:w="6624" w:type="dxa"/>
            <w:tcBorders>
              <w:bottom w:val="single" w:color="auto" w:sz="12" w:space="0"/>
            </w:tcBorders>
            <w:vAlign w:val="center"/>
          </w:tcPr>
          <w:p w14:paraId="25C4D31E">
            <w:pPr>
              <w:spacing w:line="400" w:lineRule="exact"/>
              <w:rPr>
                <w:rFonts w:ascii="Times New Roman" w:hAnsi="Times New Roman" w:cs="DengXian"/>
                <w:sz w:val="20"/>
                <w:szCs w:val="20"/>
              </w:rPr>
            </w:pPr>
            <w:r>
              <w:rPr>
                <w:rFonts w:cs="Times New Roman Regular" w:asciiTheme="minorEastAsia" w:hAnsiTheme="minorEastAsia"/>
                <w:color w:val="000000" w:themeColor="text1"/>
                <w:sz w:val="20"/>
                <w:szCs w:val="20"/>
                <w14:textFill>
                  <w14:solidFill>
                    <w14:schemeClr w14:val="tx1"/>
                  </w14:solidFill>
                </w14:textFill>
              </w:rPr>
              <w:t>临床决策、指南、证据总结、最佳实践、专家共识、系统评价、meta 分析</w:t>
            </w:r>
          </w:p>
        </w:tc>
      </w:tr>
    </w:tbl>
    <w:p w14:paraId="6436511A">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2.2文献检索策略</w:t>
      </w:r>
    </w:p>
    <w:p w14:paraId="12D24696">
      <w:pPr>
        <w:spacing w:line="400" w:lineRule="exact"/>
        <w:ind w:firstLine="480" w:firstLineChars="200"/>
        <w:rPr>
          <w:rFonts w:ascii="Times New Roman Regular" w:hAnsi="Times New Roman Regular" w:eastAsia="宋体" w:cs="Times New Roman Regular"/>
          <w:bCs/>
          <w:highlight w:val="yellow"/>
        </w:rPr>
      </w:pPr>
      <w:r>
        <w:rPr>
          <w:rFonts w:ascii="Times New Roman Regular" w:hAnsi="Times New Roman Regular" w:eastAsia="宋体" w:cs="Times New Roman Regular"/>
        </w:rPr>
        <w:t>按照证据金字塔“6S”证据模型，依次检索 BMJ Best Practice、UpToDate、Cochrane Library、JBI 循证卫生保健中心数据库、国际指南协作网（Guidelines International Network, GIN）、美国卫生保健政策研究所（The Agency for Health Care Research and Quality, AHRQ)、英国国家卫生与临床优化研究所（National Institute for Health and Care Excellence, NICE）网站、苏格兰校际指南网（Scottish Intercollegiate Guidelines Network, SIGN）、Joanna Briggs Institute、医脉通、PubMed、Embase、Web of science、Ovid、中国知网、万方数据库、维普数据库、中国生物医学文献数据库等及检索Debra International、Debra Ireland、蝴蝶宝贝等专业网站；检索时限为</w:t>
      </w:r>
      <w:r>
        <w:rPr>
          <w:rFonts w:hint="eastAsia" w:ascii="Times New Roman Regular" w:hAnsi="Times New Roman Regular" w:eastAsia="宋体" w:cs="Times New Roman Regular"/>
        </w:rPr>
        <w:t>2010年1月至今。</w:t>
      </w:r>
    </w:p>
    <w:p w14:paraId="27EAB0CD">
      <w:pPr>
        <w:spacing w:line="400" w:lineRule="exact"/>
        <w:rPr>
          <w:rFonts w:ascii="Times New Roman Regular" w:hAnsi="Times New Roman Regular" w:eastAsia="宋体" w:cs="Times New Roman Regular"/>
          <w:b/>
        </w:rPr>
      </w:pPr>
      <w:r>
        <w:rPr>
          <w:rFonts w:ascii="Times New Roman Regular" w:hAnsi="Times New Roman Regular" w:eastAsia="宋体" w:cs="Times New Roman Regular"/>
          <w:b/>
        </w:rPr>
        <w:t xml:space="preserve">2.3中英文检索词 </w:t>
      </w:r>
    </w:p>
    <w:p w14:paraId="718D66CF">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（1）中文检索词：遗传性大疱表皮松解症/大疱表皮松解症/EB综合症/表皮松解症 </w:t>
      </w:r>
      <w:r>
        <w:rPr>
          <w:rFonts w:hint="eastAsia" w:ascii="Times New Roman Regular" w:hAnsi="Times New Roman Regular" w:eastAsia="宋体" w:cs="Times New Roman Regular"/>
        </w:rPr>
        <w:t>；</w:t>
      </w:r>
      <w:r>
        <w:rPr>
          <w:rFonts w:ascii="Times New Roman Regular" w:hAnsi="Times New Roman Regular" w:eastAsia="宋体" w:cs="Times New Roman Regular"/>
        </w:rPr>
        <w:t>皮肤护理/伤口护理/护理/居家护理/伤口管理/皮肤管理；</w:t>
      </w:r>
    </w:p>
    <w:p w14:paraId="58AE183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（2）英文检索词：Epidermolysis Bullosa/Hereditary</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Dystrophic Epidermolysis Bullosa</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/Junctional Epidermolysis Bullosa /EB simplex</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Kindler</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syndrome；care/nursing/wound</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care/home care/wound management/skin care/home health care/home care services；</w:t>
      </w:r>
      <w:r>
        <w:rPr>
          <w:rFonts w:hint="eastAsia" w:ascii="Times New Roman Regular" w:hAnsi="Times New Roman Regular" w:eastAsia="宋体" w:cs="Times New Roman Regular"/>
        </w:rPr>
        <w:t>以中国知网和</w:t>
      </w:r>
      <w:r>
        <w:rPr>
          <w:rFonts w:ascii="Times New Roman Regular" w:hAnsi="Times New Roman Regular" w:eastAsia="宋体" w:cs="Times New Roman Regular"/>
        </w:rPr>
        <w:t>P</w:t>
      </w:r>
      <w:r>
        <w:rPr>
          <w:rFonts w:hint="eastAsia" w:ascii="Times New Roman Regular" w:hAnsi="Times New Roman Regular" w:eastAsia="宋体" w:cs="Times New Roman Regular"/>
        </w:rPr>
        <w:t>ub</w:t>
      </w:r>
      <w:r>
        <w:rPr>
          <w:rFonts w:ascii="Times New Roman Regular" w:hAnsi="Times New Roman Regular" w:eastAsia="宋体" w:cs="Times New Roman Regular"/>
        </w:rPr>
        <w:t>M</w:t>
      </w:r>
      <w:r>
        <w:rPr>
          <w:rFonts w:hint="eastAsia" w:ascii="Times New Roman Regular" w:hAnsi="Times New Roman Regular" w:eastAsia="宋体" w:cs="Times New Roman Regular"/>
        </w:rPr>
        <w:t>ed为例，具体检索策略见表1-2</w:t>
      </w:r>
    </w:p>
    <w:p w14:paraId="29E31FE4">
      <w:pPr>
        <w:keepNext/>
        <w:keepLines/>
        <w:spacing w:line="400" w:lineRule="exact"/>
        <w:ind w:firstLine="480" w:firstLineChars="200"/>
        <w:jc w:val="center"/>
        <w:rPr>
          <w:rFonts w:ascii="Times New Roman Regular" w:hAnsi="Times New Roman Regular" w:eastAsia="宋体" w:cs="Times New Roman Regular"/>
        </w:rPr>
      </w:pPr>
      <w:r>
        <w:rPr>
          <w:rFonts w:hint="eastAsia" w:ascii="Times New Roman Regular" w:hAnsi="Times New Roman Regular" w:eastAsia="宋体" w:cs="Times New Roman Regular"/>
        </w:rPr>
        <w:t>表1-2检索策略</w:t>
      </w:r>
    </w:p>
    <w:tbl>
      <w:tblPr>
        <w:tblStyle w:val="13"/>
        <w:tblW w:w="0" w:type="auto"/>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4"/>
        <w:gridCol w:w="7622"/>
      </w:tblGrid>
      <w:tr w14:paraId="0422BE9C">
        <w:trPr>
          <w:trHeight w:val="482" w:hRule="atLeast"/>
        </w:trPr>
        <w:tc>
          <w:tcPr>
            <w:tcW w:w="0" w:type="auto"/>
            <w:tcBorders>
              <w:top w:val="single" w:color="auto" w:sz="12" w:space="0"/>
              <w:bottom w:val="single" w:color="000000" w:sz="8" w:space="0"/>
            </w:tcBorders>
          </w:tcPr>
          <w:p w14:paraId="094B2C9F">
            <w:pPr>
              <w:keepNext/>
              <w:keepLines/>
              <w:spacing w:line="400" w:lineRule="exact"/>
              <w:jc w:val="center"/>
              <w:rPr>
                <w:rFonts w:ascii="Times New Roman" w:hAnsi="Times New Roman" w:eastAsia="宋体" w:cs="宋体"/>
                <w:b/>
                <w:bCs/>
                <w:sz w:val="21"/>
                <w:szCs w:val="21"/>
              </w:rPr>
            </w:pPr>
            <w:r>
              <w:rPr>
                <w:rFonts w:hint="eastAsia" w:ascii="Times New Roman" w:hAnsi="Times New Roman" w:eastAsia="宋体" w:cs="宋体"/>
                <w:b/>
                <w:bCs/>
                <w:sz w:val="21"/>
                <w:szCs w:val="21"/>
              </w:rPr>
              <w:t>数据库</w:t>
            </w:r>
          </w:p>
        </w:tc>
        <w:tc>
          <w:tcPr>
            <w:tcW w:w="0" w:type="auto"/>
            <w:tcBorders>
              <w:top w:val="single" w:color="auto" w:sz="12" w:space="0"/>
              <w:bottom w:val="single" w:color="000000" w:sz="8" w:space="0"/>
            </w:tcBorders>
          </w:tcPr>
          <w:p w14:paraId="23FB8B7B">
            <w:pPr>
              <w:keepNext/>
              <w:keepLines/>
              <w:spacing w:line="400" w:lineRule="exact"/>
              <w:jc w:val="center"/>
              <w:rPr>
                <w:rFonts w:ascii="Times New Roman" w:hAnsi="Times New Roman" w:eastAsia="宋体" w:cs="宋体"/>
                <w:b/>
                <w:bCs/>
                <w:sz w:val="21"/>
                <w:szCs w:val="21"/>
              </w:rPr>
            </w:pPr>
            <w:r>
              <w:rPr>
                <w:rFonts w:hint="eastAsia" w:ascii="Times New Roman" w:hAnsi="Times New Roman" w:eastAsia="宋体" w:cs="宋体"/>
                <w:b/>
                <w:bCs/>
                <w:sz w:val="21"/>
                <w:szCs w:val="21"/>
              </w:rPr>
              <w:t>检索策略</w:t>
            </w:r>
          </w:p>
        </w:tc>
      </w:tr>
      <w:tr w14:paraId="2DFC0043">
        <w:trPr>
          <w:trHeight w:val="1193" w:hRule="atLeast"/>
        </w:trPr>
        <w:tc>
          <w:tcPr>
            <w:tcW w:w="0" w:type="auto"/>
            <w:tcBorders>
              <w:top w:val="single" w:color="000000" w:sz="8" w:space="0"/>
              <w:bottom w:val="nil"/>
            </w:tcBorders>
            <w:vAlign w:val="center"/>
          </w:tcPr>
          <w:p w14:paraId="43F720BE">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中国</w:t>
            </w:r>
          </w:p>
          <w:p w14:paraId="7AAFEA18">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知网</w:t>
            </w:r>
          </w:p>
        </w:tc>
        <w:tc>
          <w:tcPr>
            <w:tcW w:w="0" w:type="auto"/>
            <w:tcBorders>
              <w:top w:val="single" w:color="000000" w:sz="8" w:space="0"/>
              <w:bottom w:val="nil"/>
            </w:tcBorders>
            <w:vAlign w:val="center"/>
          </w:tcPr>
          <w:p w14:paraId="49B48916">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SU=(“遗传性大疱表皮松解症” + “大疱表皮松解症”+“</w:t>
            </w:r>
            <w:r>
              <w:rPr>
                <w:rFonts w:ascii="Times New Roman" w:hAnsi="Times New Roman" w:eastAsia="宋体" w:cs="宋体"/>
                <w:sz w:val="20"/>
                <w:szCs w:val="20"/>
              </w:rPr>
              <w:t>EB</w:t>
            </w:r>
            <w:r>
              <w:rPr>
                <w:rFonts w:hint="eastAsia" w:ascii="Times New Roman" w:hAnsi="Times New Roman" w:eastAsia="宋体" w:cs="宋体"/>
                <w:sz w:val="20"/>
                <w:szCs w:val="20"/>
              </w:rPr>
              <w:t>综合症”+“表皮松解症”)AND SU=(“皮肤护理”+“伤口护理”+“伤口管理”+“护理”+“居家护理”+“皮肤管理”)</w:t>
            </w:r>
          </w:p>
        </w:tc>
      </w:tr>
      <w:tr w14:paraId="445FD3C0">
        <w:trPr>
          <w:trHeight w:val="2151" w:hRule="atLeast"/>
        </w:trPr>
        <w:tc>
          <w:tcPr>
            <w:tcW w:w="0" w:type="auto"/>
            <w:tcBorders>
              <w:top w:val="nil"/>
              <w:bottom w:val="single" w:color="auto" w:sz="12" w:space="0"/>
            </w:tcBorders>
            <w:vAlign w:val="center"/>
          </w:tcPr>
          <w:p w14:paraId="37A2DA10">
            <w:pPr>
              <w:keepNext/>
              <w:keepLines/>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PubMed</w:t>
            </w:r>
          </w:p>
        </w:tc>
        <w:tc>
          <w:tcPr>
            <w:tcW w:w="0" w:type="auto"/>
            <w:tcBorders>
              <w:top w:val="nil"/>
              <w:bottom w:val="single" w:color="auto" w:sz="12" w:space="0"/>
            </w:tcBorders>
            <w:vAlign w:val="center"/>
          </w:tcPr>
          <w:p w14:paraId="7D947BD7">
            <w:pPr>
              <w:keepNext/>
              <w:keepLines/>
              <w:wordWrap w:val="0"/>
              <w:spacing w:line="400" w:lineRule="exact"/>
              <w:rPr>
                <w:rFonts w:ascii="Times New Roman" w:hAnsi="Times New Roman" w:eastAsia="宋体" w:cs="宋体"/>
                <w:sz w:val="20"/>
                <w:szCs w:val="20"/>
              </w:rPr>
            </w:pPr>
            <w:r>
              <w:rPr>
                <w:rFonts w:hint="eastAsia" w:ascii="Times New Roman" w:hAnsi="Times New Roman" w:eastAsia="宋体" w:cs="宋体"/>
                <w:sz w:val="20"/>
                <w:szCs w:val="20"/>
              </w:rPr>
              <w:t>("Epidermolysis Bullosa"[Mesh] OR "</w:t>
            </w:r>
            <w:r>
              <w:rPr>
                <w:rFonts w:ascii="Times New Roman" w:hAnsi="Times New Roman" w:eastAsia="宋体" w:cs="宋体"/>
                <w:sz w:val="20"/>
                <w:szCs w:val="20"/>
              </w:rPr>
              <w:t>EB</w:t>
            </w:r>
            <w:r>
              <w:rPr>
                <w:rFonts w:hint="eastAsia" w:ascii="Times New Roman" w:hAnsi="Times New Roman" w:eastAsia="宋体" w:cs="宋体"/>
                <w:sz w:val="20"/>
                <w:szCs w:val="20"/>
              </w:rPr>
              <w:t xml:space="preserve">"[Ti/Ab] OR"Epidermolysis Bullosa </w:t>
            </w:r>
            <w:r>
              <w:rPr>
                <w:rFonts w:ascii="Times New Roman" w:hAnsi="Times New Roman" w:eastAsia="宋体" w:cs="宋体"/>
                <w:sz w:val="20"/>
                <w:szCs w:val="20"/>
              </w:rPr>
              <w:t>S</w:t>
            </w:r>
            <w:r>
              <w:rPr>
                <w:rFonts w:hint="eastAsia" w:ascii="Times New Roman" w:hAnsi="Times New Roman" w:eastAsia="宋体" w:cs="宋体"/>
                <w:sz w:val="20"/>
                <w:szCs w:val="20"/>
              </w:rPr>
              <w:t>implex"[Mesh] OR "Epidermolysis Bullosa</w:t>
            </w:r>
            <w:r>
              <w:rPr>
                <w:rFonts w:ascii="Times New Roman" w:hAnsi="Times New Roman" w:eastAsia="宋体" w:cs="宋体"/>
                <w:sz w:val="20"/>
                <w:szCs w:val="20"/>
              </w:rPr>
              <w:t>,Junctional</w:t>
            </w:r>
            <w:r>
              <w:rPr>
                <w:rFonts w:hint="eastAsia" w:ascii="Times New Roman" w:hAnsi="Times New Roman" w:eastAsia="宋体" w:cs="宋体"/>
                <w:sz w:val="20"/>
                <w:szCs w:val="20"/>
              </w:rPr>
              <w:t>"[Mesh] OR "Epidermolysis Bullosa</w:t>
            </w:r>
            <w:r>
              <w:rPr>
                <w:rFonts w:ascii="Times New Roman" w:hAnsi="Times New Roman" w:eastAsia="宋体" w:cs="宋体"/>
                <w:sz w:val="20"/>
                <w:szCs w:val="20"/>
              </w:rPr>
              <w:t xml:space="preserve"> Dystrophica</w:t>
            </w:r>
            <w:r>
              <w:rPr>
                <w:rFonts w:hint="eastAsia" w:ascii="Times New Roman" w:hAnsi="Times New Roman" w:eastAsia="宋体" w:cs="宋体"/>
                <w:sz w:val="20"/>
                <w:szCs w:val="20"/>
              </w:rPr>
              <w:t>"[Mesh]OR "</w:t>
            </w:r>
            <w:r>
              <w:rPr>
                <w:rFonts w:ascii="Times New Roman" w:hAnsi="Times New Roman" w:eastAsia="宋体" w:cs="宋体"/>
                <w:sz w:val="20"/>
                <w:szCs w:val="20"/>
              </w:rPr>
              <w:t>EB simplex</w:t>
            </w:r>
            <w:r>
              <w:rPr>
                <w:rFonts w:hint="eastAsia" w:ascii="Times New Roman" w:hAnsi="Times New Roman" w:eastAsia="宋体" w:cs="宋体"/>
                <w:sz w:val="20"/>
                <w:szCs w:val="20"/>
              </w:rPr>
              <w:t>"[Ti/Ab]OR "</w:t>
            </w:r>
            <w:r>
              <w:rPr>
                <w:rFonts w:ascii="Times New Roman" w:hAnsi="Times New Roman" w:eastAsia="宋体" w:cs="宋体"/>
                <w:sz w:val="20"/>
                <w:szCs w:val="20"/>
              </w:rPr>
              <w:t>Kindler sydrome</w:t>
            </w:r>
            <w:r>
              <w:rPr>
                <w:rFonts w:hint="eastAsia" w:ascii="Times New Roman" w:hAnsi="Times New Roman" w:eastAsia="宋体" w:cs="宋体"/>
                <w:sz w:val="20"/>
                <w:szCs w:val="20"/>
              </w:rPr>
              <w:t>"[Ti/Ab])AND "</w:t>
            </w:r>
            <w:r>
              <w:rPr>
                <w:rFonts w:ascii="Times New Roman" w:hAnsi="Times New Roman" w:eastAsia="宋体" w:cs="宋体"/>
                <w:sz w:val="20"/>
                <w:szCs w:val="20"/>
              </w:rPr>
              <w:t>nursing</w:t>
            </w:r>
            <w:r>
              <w:rPr>
                <w:rFonts w:hint="eastAsia" w:ascii="Times New Roman" w:hAnsi="Times New Roman" w:eastAsia="宋体" w:cs="宋体"/>
                <w:sz w:val="20"/>
                <w:szCs w:val="20"/>
              </w:rPr>
              <w:t>"[Mesh] OR "</w:t>
            </w:r>
            <w:r>
              <w:rPr>
                <w:rFonts w:ascii="Times New Roman" w:hAnsi="Times New Roman" w:eastAsia="宋体" w:cs="宋体"/>
                <w:sz w:val="20"/>
                <w:szCs w:val="20"/>
              </w:rPr>
              <w:t>care</w:t>
            </w:r>
            <w:r>
              <w:rPr>
                <w:rFonts w:hint="eastAsia" w:ascii="Times New Roman" w:hAnsi="Times New Roman" w:eastAsia="宋体" w:cs="宋体"/>
                <w:sz w:val="20"/>
                <w:szCs w:val="20"/>
              </w:rPr>
              <w:t>"[Ti/Ab] OR "</w:t>
            </w:r>
            <w:r>
              <w:rPr>
                <w:rFonts w:ascii="Times New Roman" w:hAnsi="Times New Roman" w:eastAsia="宋体" w:cs="宋体"/>
                <w:sz w:val="20"/>
                <w:szCs w:val="20"/>
              </w:rPr>
              <w:t>wound care</w:t>
            </w:r>
            <w:r>
              <w:rPr>
                <w:rFonts w:hint="eastAsia" w:ascii="Times New Roman" w:hAnsi="Times New Roman" w:eastAsia="宋体" w:cs="宋体"/>
                <w:sz w:val="20"/>
                <w:szCs w:val="20"/>
              </w:rPr>
              <w:t>"[Ti/Ab] OR "</w:t>
            </w:r>
            <w:r>
              <w:rPr>
                <w:rFonts w:ascii="Times New Roman" w:hAnsi="Times New Roman" w:eastAsia="宋体" w:cs="宋体"/>
                <w:sz w:val="20"/>
                <w:szCs w:val="20"/>
              </w:rPr>
              <w:t>home care</w:t>
            </w:r>
            <w:r>
              <w:rPr>
                <w:rFonts w:hint="eastAsia" w:ascii="Times New Roman" w:hAnsi="Times New Roman" w:eastAsia="宋体" w:cs="宋体"/>
                <w:sz w:val="20"/>
                <w:szCs w:val="20"/>
              </w:rPr>
              <w:t>"[Ti/Ab] OR "</w:t>
            </w:r>
            <w:r>
              <w:rPr>
                <w:rFonts w:ascii="Times New Roman" w:hAnsi="Times New Roman" w:eastAsia="宋体" w:cs="宋体"/>
                <w:sz w:val="20"/>
                <w:szCs w:val="20"/>
              </w:rPr>
              <w:t>wound management</w:t>
            </w:r>
            <w:r>
              <w:rPr>
                <w:rFonts w:hint="eastAsia" w:ascii="Times New Roman" w:hAnsi="Times New Roman" w:eastAsia="宋体" w:cs="宋体"/>
                <w:sz w:val="20"/>
                <w:szCs w:val="20"/>
              </w:rPr>
              <w:t>"[Ti/Ab] OR "</w:t>
            </w:r>
            <w:r>
              <w:rPr>
                <w:rFonts w:ascii="Times New Roman" w:hAnsi="Times New Roman" w:eastAsia="宋体" w:cs="宋体"/>
                <w:sz w:val="20"/>
                <w:szCs w:val="20"/>
              </w:rPr>
              <w:t>skin care</w:t>
            </w:r>
            <w:r>
              <w:rPr>
                <w:rFonts w:hint="eastAsia" w:ascii="Times New Roman" w:hAnsi="Times New Roman" w:eastAsia="宋体" w:cs="宋体"/>
                <w:sz w:val="20"/>
                <w:szCs w:val="20"/>
              </w:rPr>
              <w:t>"[Ti/Ab] OR "</w:t>
            </w:r>
            <w:r>
              <w:rPr>
                <w:rFonts w:ascii="Times New Roman" w:hAnsi="Times New Roman" w:eastAsia="宋体" w:cs="宋体"/>
                <w:sz w:val="20"/>
                <w:szCs w:val="20"/>
              </w:rPr>
              <w:t>home health care</w:t>
            </w:r>
            <w:r>
              <w:rPr>
                <w:rFonts w:hint="eastAsia" w:ascii="Times New Roman" w:hAnsi="Times New Roman" w:eastAsia="宋体" w:cs="宋体"/>
                <w:sz w:val="20"/>
                <w:szCs w:val="20"/>
              </w:rPr>
              <w:t>"[Ti/Ab] OR "</w:t>
            </w:r>
            <w:r>
              <w:rPr>
                <w:rFonts w:ascii="Times New Roman" w:hAnsi="Times New Roman" w:eastAsia="宋体" w:cs="宋体"/>
                <w:sz w:val="20"/>
                <w:szCs w:val="20"/>
              </w:rPr>
              <w:t>home care services</w:t>
            </w:r>
            <w:r>
              <w:rPr>
                <w:rFonts w:hint="eastAsia" w:ascii="Times New Roman" w:hAnsi="Times New Roman" w:eastAsia="宋体" w:cs="宋体"/>
                <w:sz w:val="20"/>
                <w:szCs w:val="20"/>
              </w:rPr>
              <w:t xml:space="preserve">"[Ti/Ab]) </w:t>
            </w:r>
          </w:p>
        </w:tc>
      </w:tr>
    </w:tbl>
    <w:p w14:paraId="2B4B5520">
      <w:pPr>
        <w:spacing w:line="400" w:lineRule="exact"/>
        <w:rPr>
          <w:rFonts w:ascii="Times New Roman Regular" w:hAnsi="Times New Roman Regular" w:eastAsia="宋体" w:cs="Times New Roman Regular"/>
        </w:rPr>
      </w:pPr>
    </w:p>
    <w:p w14:paraId="040D8771">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2.4文献纳入与排除标准</w:t>
      </w:r>
    </w:p>
    <w:p w14:paraId="1611B339">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纳入标准：①研究对象为 EB 患儿；②研究内容为伤口评估、护理、管理、预防、居家护理相关文献；③研究类型为临床决策、指南、证据总结、最佳循证实践、系统评价、Meta 分析；④</w:t>
      </w:r>
      <w:r>
        <w:rPr>
          <w:rFonts w:hint="eastAsia" w:ascii="Times New Roman Regular" w:hAnsi="Times New Roman Regular" w:eastAsia="宋体" w:cs="Times New Roman Regular"/>
        </w:rPr>
        <w:t>同一篇文章的</w:t>
      </w:r>
      <w:r>
        <w:rPr>
          <w:rFonts w:ascii="Times New Roman Regular" w:hAnsi="Times New Roman Regular" w:eastAsia="宋体" w:cs="Times New Roman Regular"/>
        </w:rPr>
        <w:t>最新版本</w:t>
      </w:r>
      <w:r>
        <w:rPr>
          <w:rFonts w:hint="eastAsia" w:ascii="Times New Roman Regular" w:hAnsi="Times New Roman Regular" w:eastAsia="宋体" w:cs="Times New Roman Regular"/>
        </w:rPr>
        <w:t>。</w:t>
      </w:r>
    </w:p>
    <w:p w14:paraId="40155BE3">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排除标准：①重复收录的文献；②信息不全的文献；③综述；④</w:t>
      </w:r>
      <w:r>
        <w:rPr>
          <w:rFonts w:hint="eastAsia" w:ascii="Times New Roman Regular" w:hAnsi="Times New Roman Regular" w:eastAsia="宋体" w:cs="Times New Roman Regular"/>
        </w:rPr>
        <w:t>会议文献；</w:t>
      </w:r>
      <w:r>
        <w:rPr>
          <w:rFonts w:hint="eastAsia" w:ascii="PingFang SC" w:hAnsi="PingFang SC" w:eastAsia="PingFang SC" w:cs="PingFang SC"/>
        </w:rPr>
        <w:t>⑤</w:t>
      </w:r>
      <w:r>
        <w:rPr>
          <w:rFonts w:hint="eastAsia" w:ascii="Times New Roman Regular" w:hAnsi="Times New Roman Regular" w:eastAsia="宋体" w:cs="Times New Roman Regular"/>
        </w:rPr>
        <w:t>案例报道。</w:t>
      </w:r>
    </w:p>
    <w:p w14:paraId="0E72E690">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2.5文献筛选步骤</w:t>
      </w:r>
    </w:p>
    <w:p w14:paraId="6903E6A5">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在上述中英文数据库或网站中将主题词与自由词结合进行文献检索，通过 endnote 软件对初步文献检索结果进行去重后，再由2名研究成员独立阅读文献的标题、摘要，去除明显不相关的文献，对</w:t>
      </w:r>
      <w:r>
        <w:rPr>
          <w:rFonts w:hint="eastAsia" w:ascii="Times New Roman Regular" w:hAnsi="Times New Roman Regular" w:eastAsia="宋体" w:cs="Times New Roman Regular"/>
        </w:rPr>
        <w:t>所有</w:t>
      </w:r>
      <w:r>
        <w:rPr>
          <w:rFonts w:ascii="Times New Roman Regular" w:hAnsi="Times New Roman Regular" w:eastAsia="宋体" w:cs="Times New Roman Regular"/>
        </w:rPr>
        <w:t>可能</w:t>
      </w:r>
      <w:r>
        <w:rPr>
          <w:rFonts w:hint="eastAsia" w:ascii="Times New Roman Regular" w:hAnsi="Times New Roman Regular" w:eastAsia="宋体" w:cs="Times New Roman Regular"/>
        </w:rPr>
        <w:t>纳入</w:t>
      </w:r>
      <w:r>
        <w:rPr>
          <w:rFonts w:ascii="Times New Roman Regular" w:hAnsi="Times New Roman Regular" w:eastAsia="宋体" w:cs="Times New Roman Regular"/>
        </w:rPr>
        <w:t>的文献</w:t>
      </w:r>
      <w:r>
        <w:rPr>
          <w:rFonts w:hint="eastAsia" w:ascii="Times New Roman Regular" w:hAnsi="Times New Roman Regular" w:eastAsia="宋体" w:cs="Times New Roman Regular"/>
        </w:rPr>
        <w:t>通过</w:t>
      </w:r>
      <w:r>
        <w:rPr>
          <w:rFonts w:ascii="Times New Roman Regular" w:hAnsi="Times New Roman Regular" w:eastAsia="宋体" w:cs="Times New Roman Regular"/>
        </w:rPr>
        <w:t>阅读全文，对照文献纳排标淮进行文献筛选</w:t>
      </w:r>
      <w:r>
        <w:rPr>
          <w:rFonts w:hint="eastAsia" w:ascii="Times New Roman Regular" w:hAnsi="Times New Roman Regular" w:eastAsia="宋体" w:cs="Times New Roman Regular"/>
        </w:rPr>
        <w:t>，遇到分歧时，由研究小组共同讨论决定</w:t>
      </w:r>
      <w:r>
        <w:rPr>
          <w:rFonts w:ascii="Times New Roman Regular" w:hAnsi="Times New Roman Regular" w:eastAsia="宋体" w:cs="Times New Roman Regular"/>
        </w:rPr>
        <w:t>。</w:t>
      </w:r>
    </w:p>
    <w:p w14:paraId="55B43AF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2.6文献质量评价及过程</w:t>
      </w:r>
    </w:p>
    <w:p w14:paraId="7A246C82">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（1）临床决策：直接纳入来源于决策支持系统的临床决策；（2）临</w:t>
      </w:r>
      <w:r>
        <w:rPr>
          <w:rFonts w:ascii="Times New Roman Regular" w:hAnsi="Times New Roman Regular" w:eastAsia="宋体" w:cs="Times New Roman Regular"/>
        </w:rPr>
        <w:t>床指南与评价系统Ⅱ（Appraisal of Guide-lines for Research and EvaluationⅡ，AGREE Ⅱ)对指南进行评价。AGREE</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Ⅱ包括</w:t>
      </w:r>
      <w:r>
        <w:rPr>
          <w:rFonts w:hint="eastAsia" w:ascii="Times New Roman Regular" w:hAnsi="Times New Roman Regular" w:eastAsia="宋体" w:cs="Times New Roman Regular"/>
        </w:rPr>
        <w:t>6</w:t>
      </w:r>
      <w:r>
        <w:rPr>
          <w:rFonts w:ascii="Times New Roman Regular" w:hAnsi="Times New Roman Regular" w:eastAsia="宋体" w:cs="Times New Roman Regular"/>
        </w:rPr>
        <w:t>个</w:t>
      </w:r>
      <w:r>
        <w:rPr>
          <w:rFonts w:hint="eastAsia" w:ascii="Times New Roman Regular" w:hAnsi="Times New Roman Regular" w:eastAsia="宋体" w:cs="Times New Roman Regular"/>
        </w:rPr>
        <w:t>维度</w:t>
      </w:r>
      <w:r>
        <w:rPr>
          <w:rFonts w:ascii="Times New Roman Regular" w:hAnsi="Times New Roman Regular" w:eastAsia="宋体" w:cs="Times New Roman Regular"/>
        </w:rPr>
        <w:t>，共23个条目和2个总体评估条目。每个条目按1~7分进行评价，1分为“</w:t>
      </w:r>
      <w:r>
        <w:rPr>
          <w:rFonts w:hint="eastAsia" w:ascii="Times New Roman Regular" w:hAnsi="Times New Roman Regular" w:eastAsia="宋体" w:cs="Times New Roman Regular"/>
        </w:rPr>
        <w:t>完全</w:t>
      </w:r>
      <w:r>
        <w:rPr>
          <w:rFonts w:ascii="Times New Roman Regular" w:hAnsi="Times New Roman Regular" w:eastAsia="宋体" w:cs="Times New Roman Regular"/>
        </w:rPr>
        <w:t>不同意”，7分为“</w:t>
      </w:r>
      <w:r>
        <w:rPr>
          <w:rFonts w:hint="eastAsia" w:ascii="Times New Roman Regular" w:hAnsi="Times New Roman Regular" w:eastAsia="宋体" w:cs="Times New Roman Regular"/>
        </w:rPr>
        <w:t>完全</w:t>
      </w:r>
      <w:r>
        <w:rPr>
          <w:rFonts w:ascii="Times New Roman Regular" w:hAnsi="Times New Roman Regular" w:eastAsia="宋体" w:cs="Times New Roman Regular"/>
        </w:rPr>
        <w:t>同意”，每个领域得分等于该领域中所有条目分数的总和，并将分数标准化为该领域可能的最高分数的百分比。根据各领域标准得分分为3级：6个领域得分均≥60%，可不更改直接推荐，为A级；得分&lt;60%且≥30%的领域数≥3个，需不同程度修改完善后推荐使用，为B级；得分&lt;30%的领域数≥3个，由于制订方法较差或证据质量差暂时不推荐，为C级</w:t>
      </w:r>
      <w:r>
        <w:rPr>
          <w:rFonts w:hint="eastAsia" w:ascii="Times New Roman Regular" w:hAnsi="Times New Roman Regular" w:eastAsia="宋体" w:cs="Times New Roman Regular"/>
        </w:rPr>
        <w:t>；（3）</w:t>
      </w:r>
      <w:r>
        <w:rPr>
          <w:rFonts w:ascii="Times New Roman Regular" w:hAnsi="Times New Roman Regular" w:eastAsia="宋体" w:cs="Times New Roman Regular"/>
        </w:rPr>
        <w:t>专家</w:t>
      </w:r>
      <w:r>
        <w:rPr>
          <w:rFonts w:hint="eastAsia" w:ascii="Times New Roman Regular" w:hAnsi="Times New Roman Regular" w:eastAsia="宋体" w:cs="Times New Roman Regular"/>
        </w:rPr>
        <w:t>共识</w:t>
      </w:r>
      <w:r>
        <w:rPr>
          <w:rFonts w:ascii="Times New Roman Regular" w:hAnsi="Times New Roman Regular" w:eastAsia="宋体" w:cs="Times New Roman Regular"/>
        </w:rPr>
        <w:t>采用JBI循证卫生保健中心对应的标准进行评价，由</w:t>
      </w:r>
      <w:r>
        <w:rPr>
          <w:rFonts w:hint="eastAsia" w:ascii="Times New Roman Regular" w:hAnsi="Times New Roman Regular" w:eastAsia="宋体" w:cs="Times New Roman Regular"/>
        </w:rPr>
        <w:t>2</w:t>
      </w:r>
      <w:r>
        <w:rPr>
          <w:rFonts w:ascii="Times New Roman Regular" w:hAnsi="Times New Roman Regular" w:eastAsia="宋体" w:cs="Times New Roman Regular"/>
        </w:rPr>
        <w:t>名经过系统循证知识培训的研究者按照上述标准独立对纳入文献的质量进行评价，如有争议</w:t>
      </w:r>
      <w:r>
        <w:rPr>
          <w:rFonts w:hint="eastAsia" w:ascii="Times New Roman Regular" w:hAnsi="Times New Roman Regular" w:eastAsia="宋体" w:cs="Times New Roman Regular"/>
        </w:rPr>
        <w:t>由研究小组共同讨论决定</w:t>
      </w:r>
      <w:r>
        <w:rPr>
          <w:rFonts w:ascii="Times New Roman Regular" w:hAnsi="Times New Roman Regular" w:eastAsia="宋体" w:cs="Times New Roman Regular"/>
        </w:rPr>
        <w:t>。</w:t>
      </w:r>
    </w:p>
    <w:p w14:paraId="75D6B62A">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2.7证据的提取与整合</w:t>
      </w:r>
    </w:p>
    <w:p w14:paraId="491768B6">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从纳入的文献分别提取出证据，由于不同的文献对同一推荐内容的表述可能不尽相同，因此，需对证据进行整合，本研究证据整合的原则:①对推荐内容表述一致的，选用表述最简洁明了的。其中简洁明了是指推荐的内容完整、无偏差、字数少、逻辑清晰。②针对同一主题内容互补的证据，按照逻辑关系进行合并。③若不同来源的证据结论有冲突，保留原始表述暂不合并</w:t>
      </w:r>
      <w:r>
        <w:rPr>
          <w:rFonts w:hint="eastAsia" w:ascii="Times New Roman Regular" w:hAnsi="Times New Roman Regular" w:eastAsia="宋体" w:cs="Times New Roman Regular"/>
        </w:rPr>
        <w:t>，</w:t>
      </w:r>
      <w:r>
        <w:rPr>
          <w:rFonts w:ascii="Times New Roman Regular" w:hAnsi="Times New Roman Regular" w:eastAsia="宋体" w:cs="Times New Roman Regular"/>
        </w:rPr>
        <w:t>追溯证据的来源，找出相互矛盾的原因，经小组讨论后决定整合方式。④针对内容独立的条目，则保留原始表述。</w:t>
      </w:r>
    </w:p>
    <w:p w14:paraId="2218E6E9">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2.8证据的推荐级别及强度</w:t>
      </w:r>
    </w:p>
    <w:p w14:paraId="305F357D">
      <w:pPr>
        <w:ind w:firstLine="480" w:firstLineChars="200"/>
        <w:rPr>
          <w:rFonts w:ascii="宋体" w:hAnsi="宋体" w:eastAsia="宋体" w:cs="宋体"/>
          <w:kern w:val="0"/>
        </w:rPr>
      </w:pPr>
      <w:r>
        <w:rPr>
          <w:rFonts w:ascii="Times New Roman Regular" w:hAnsi="Times New Roman Regular" w:eastAsia="宋体" w:cs="Times New Roman Regular"/>
        </w:rPr>
        <w:t>采用JBI证据预分级及推荐级别系统（2014版）对纳入的证据进行等级划分。证据等级分为1-5级。</w:t>
      </w:r>
      <w:r>
        <w:rPr>
          <w:rFonts w:hint="eastAsia"/>
        </w:rPr>
        <w:t>证据整合过程中对矛盾的证据遵循最新文献优先、高质量证据优先、循证证据优先、指南优先原则。</w:t>
      </w:r>
    </w:p>
    <w:p w14:paraId="4F93C2C4">
      <w:pPr>
        <w:spacing w:line="400" w:lineRule="exact"/>
        <w:jc w:val="left"/>
        <w:rPr>
          <w:rFonts w:ascii="Times New Roman Regular" w:hAnsi="Times New Roman Regular" w:eastAsia="宋体" w:cs="Times New Roman Regular"/>
          <w:b/>
          <w:bCs/>
        </w:rPr>
      </w:pPr>
      <w:r>
        <w:rPr>
          <w:rFonts w:ascii="Times New Roman Regular" w:hAnsi="Times New Roman Regular" w:eastAsia="宋体" w:cs="Times New Roman Regular"/>
          <w:b/>
          <w:bCs/>
        </w:rPr>
        <w:t>2.9最佳证据筛选</w:t>
      </w:r>
      <w:r>
        <w:rPr>
          <w:rFonts w:ascii="Times New Roman Regular" w:hAnsi="Times New Roman Regular" w:eastAsia="宋体" w:cs="Times New Roman Regular"/>
          <w:b/>
          <w:bCs/>
        </w:rPr>
        <w:tab/>
      </w:r>
    </w:p>
    <w:p w14:paraId="423DC4AC">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明确证据的应用场所</w:t>
      </w:r>
      <w:r>
        <w:rPr>
          <w:rFonts w:hint="eastAsia" w:ascii="Times New Roman Regular" w:hAnsi="Times New Roman Regular" w:eastAsia="宋体" w:cs="Times New Roman Regular"/>
        </w:rPr>
        <w:t>为居家</w:t>
      </w:r>
      <w:r>
        <w:rPr>
          <w:rFonts w:ascii="Times New Roman Regular" w:hAnsi="Times New Roman Regular" w:eastAsia="宋体" w:cs="Times New Roman Regular"/>
        </w:rPr>
        <w:t>，</w:t>
      </w:r>
      <w:r>
        <w:rPr>
          <w:rFonts w:hint="eastAsia" w:ascii="Times New Roman Regular" w:hAnsi="Times New Roman Regular" w:eastAsia="宋体" w:cs="Times New Roman Regular"/>
        </w:rPr>
        <w:t>患儿照护者</w:t>
      </w:r>
      <w:r>
        <w:rPr>
          <w:rFonts w:ascii="Times New Roman Regular" w:hAnsi="Times New Roman Regular" w:eastAsia="宋体" w:cs="Times New Roman Regular"/>
        </w:rPr>
        <w:t>作为证据的应用者。使用EB患</w:t>
      </w:r>
      <w:r>
        <w:rPr>
          <w:rFonts w:hint="eastAsia" w:ascii="Times New Roman Regular" w:hAnsi="Times New Roman Regular" w:eastAsia="宋体" w:cs="Times New Roman Regular"/>
        </w:rPr>
        <w:t>儿</w:t>
      </w:r>
      <w:r>
        <w:rPr>
          <w:rFonts w:ascii="Times New Roman Regular" w:hAnsi="Times New Roman Regular" w:eastAsia="宋体" w:cs="Times New Roman Regular"/>
        </w:rPr>
        <w:t>皮肤伤口护理的证据汇总结果及临床专家一般资料调查表，采用线下会议形式，就每条证据在</w:t>
      </w:r>
      <w:r>
        <w:rPr>
          <w:rFonts w:hint="eastAsia" w:ascii="Times New Roman Regular" w:hAnsi="Times New Roman Regular" w:eastAsia="宋体" w:cs="Times New Roman Regular"/>
        </w:rPr>
        <w:t>居家环境下</w:t>
      </w:r>
      <w:r>
        <w:rPr>
          <w:rFonts w:ascii="Times New Roman Regular" w:hAnsi="Times New Roman Regular" w:eastAsia="宋体" w:cs="Times New Roman Regular"/>
        </w:rPr>
        <w:t>开展的可行性、适宜性、临床意义进行评价及讨论。</w:t>
      </w:r>
      <w:r>
        <w:rPr>
          <w:rFonts w:hint="eastAsia" w:ascii="Times New Roman Regular" w:hAnsi="Times New Roman Regular" w:eastAsia="宋体" w:cs="Times New Roman Regular"/>
        </w:rPr>
        <w:t>通过线上交谈的方式，获取照护者意见，邀请照护者根据自身的经验，就证据的可行性、适宜性和临床意义进行评价并给出意见。</w:t>
      </w:r>
    </w:p>
    <w:p w14:paraId="1051798E">
      <w:pPr>
        <w:spacing w:line="400" w:lineRule="exact"/>
        <w:ind w:firstLine="0" w:firstLineChars="0"/>
        <w:jc w:val="both"/>
        <w:rPr>
          <w:rFonts w:ascii="Times New Roman Regular" w:hAnsi="Times New Roman Regular" w:eastAsia="宋体" w:cs="Times New Roman Regular"/>
          <w:b/>
          <w:bCs/>
          <w:sz w:val="28"/>
          <w:szCs w:val="28"/>
        </w:rPr>
      </w:pPr>
      <w:r>
        <w:rPr>
          <w:rFonts w:hint="eastAsia" w:ascii="Times New Roman Regular" w:hAnsi="Times New Roman Regular" w:eastAsia="宋体" w:cs="Times New Roman Regular"/>
          <w:b/>
          <w:bCs/>
          <w:sz w:val="28"/>
          <w:szCs w:val="28"/>
        </w:rPr>
        <w:t>二</w:t>
      </w:r>
      <w:r>
        <w:rPr>
          <w:rFonts w:hint="eastAsia" w:ascii="Times New Roman Regular" w:hAnsi="Times New Roman Regular" w:eastAsia="宋体" w:cs="Times New Roman Regular"/>
          <w:b/>
          <w:bCs/>
          <w:sz w:val="28"/>
          <w:szCs w:val="28"/>
          <w:lang w:eastAsia="zh-CN"/>
        </w:rPr>
        <w:t>、</w:t>
      </w:r>
      <w:r>
        <w:rPr>
          <w:rFonts w:ascii="Times New Roman Regular" w:hAnsi="Times New Roman Regular" w:eastAsia="宋体" w:cs="Times New Roman Regular"/>
          <w:b/>
          <w:bCs/>
          <w:sz w:val="28"/>
          <w:szCs w:val="28"/>
        </w:rPr>
        <w:t>EB患儿照护者居家皮肤伤口护理</w:t>
      </w:r>
      <w:r>
        <w:rPr>
          <w:rFonts w:hint="eastAsia" w:ascii="Times New Roman Regular" w:hAnsi="Times New Roman Regular" w:eastAsia="宋体" w:cs="Times New Roman Regular"/>
          <w:b/>
          <w:bCs/>
          <w:sz w:val="28"/>
          <w:szCs w:val="28"/>
        </w:rPr>
        <w:t>现状及</w:t>
      </w:r>
      <w:r>
        <w:rPr>
          <w:rFonts w:ascii="Times New Roman Regular" w:hAnsi="Times New Roman Regular" w:eastAsia="宋体" w:cs="Times New Roman Regular"/>
          <w:b/>
          <w:bCs/>
          <w:sz w:val="28"/>
          <w:szCs w:val="28"/>
        </w:rPr>
        <w:t>需求的质性研究</w:t>
      </w:r>
    </w:p>
    <w:p w14:paraId="20B0F63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 xml:space="preserve">1.研究目的 </w:t>
      </w:r>
    </w:p>
    <w:p w14:paraId="3FE21CE1">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深入了解EB照护者居家皮肤伤口护理的需求，分析总结护理过程中存在的问题，为后续的方案构建提供参考。 </w:t>
      </w:r>
    </w:p>
    <w:p w14:paraId="35869D6D">
      <w:pPr>
        <w:numPr>
          <w:ilvl w:val="0"/>
          <w:numId w:val="2"/>
        </w:num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研究</w:t>
      </w:r>
      <w:r>
        <w:rPr>
          <w:rFonts w:hint="eastAsia" w:ascii="Times New Roman Regular" w:hAnsi="Times New Roman Regular" w:eastAsia="宋体" w:cs="Times New Roman Regular"/>
          <w:b/>
          <w:bCs/>
        </w:rPr>
        <w:t>设计</w:t>
      </w:r>
    </w:p>
    <w:p w14:paraId="607AC478">
      <w:pPr>
        <w:numPr>
          <w:ilvl w:val="255"/>
          <w:numId w:val="0"/>
        </w:numPr>
        <w:spacing w:line="400" w:lineRule="exact"/>
        <w:ind w:firstLine="480" w:firstLineChars="200"/>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描述性质性研究</w:t>
      </w:r>
      <w:r>
        <w:rPr>
          <w:rFonts w:ascii="Times New Roman Regular" w:hAnsi="Times New Roman Regular" w:eastAsia="宋体" w:cs="Times New Roman Regular"/>
          <w:b/>
          <w:bCs/>
        </w:rPr>
        <w:t xml:space="preserve"> </w:t>
      </w:r>
    </w:p>
    <w:p w14:paraId="599C596E">
      <w:pPr>
        <w:numPr>
          <w:ilvl w:val="0"/>
          <w:numId w:val="2"/>
        </w:num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研究对象</w:t>
      </w:r>
    </w:p>
    <w:p w14:paraId="60D01C8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采用目的抽样法，选取符合入选标准且较为可能提供丰富研究信息的研究对象，通过患儿微信群采用最大差异策略抽样（性别、年龄、文化程度、与患儿关系、照顾时长等），以尽可能丰富所获得的资料。 </w:t>
      </w:r>
    </w:p>
    <w:p w14:paraId="2AE3B805">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本访谈的照护者纳入标准：①承担患儿主要照顾工作，每日照顾时间≥4h</w:t>
      </w:r>
      <w:r>
        <w:rPr>
          <w:rFonts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dW0+MTwvUmVjTnVtPjxEaXNwbGF5VGV4dD48c3R5bGUgZmFjZT0ic3VwZXJzY3JpcHQiPlsxMF08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dW0+MTwvUmVjTnVtPjxEaXNwbGF5VGV4dD48c3R5bGUgZmFjZT0ic3VwZXJzY3JpcHQiPlsxMF08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[10]</w: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t>；②承担患儿</w:t>
      </w:r>
      <w:r>
        <w:rPr>
          <w:rFonts w:hint="eastAsia" w:ascii="Times New Roman Regular" w:hAnsi="Times New Roman Regular" w:eastAsia="宋体" w:cs="Times New Roman Regular"/>
        </w:rPr>
        <w:t>皮肤</w:t>
      </w:r>
      <w:r>
        <w:rPr>
          <w:rFonts w:ascii="Times New Roman Regular" w:hAnsi="Times New Roman Regular" w:eastAsia="宋体" w:cs="Times New Roman Regular"/>
        </w:rPr>
        <w:t xml:space="preserve">伤口护理工作；③具有良好的沟通交流能力；④对本研究知情，自愿参与本研究，并签署了知情同意书。 </w:t>
      </w:r>
    </w:p>
    <w:p w14:paraId="7D17622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排除标准：①年龄&lt;18岁的照护者；②既往有精神病史或严重的认知障碍不能配合调查研究者。 </w:t>
      </w:r>
    </w:p>
    <w:p w14:paraId="1C7F1D87">
      <w:pPr>
        <w:spacing w:line="400" w:lineRule="exact"/>
        <w:ind w:firstLine="480" w:firstLineChars="200"/>
        <w:rPr>
          <w:rFonts w:ascii="Times New Roman Regular" w:hAnsi="Times New Roman Regular" w:eastAsia="宋体" w:cs="Times New Roman Regular"/>
          <w:b/>
          <w:bCs/>
        </w:rPr>
      </w:pPr>
      <w:r>
        <w:rPr>
          <w:rFonts w:ascii="Times New Roman Regular" w:hAnsi="Times New Roman Regular" w:eastAsia="宋体" w:cs="Times New Roman Regular"/>
        </w:rPr>
        <w:t xml:space="preserve">访谈人数以资料饱和为准，即访谈对象提供的信息内容重复，没有新的因素时停止收集资料。 </w:t>
      </w:r>
    </w:p>
    <w:p w14:paraId="458E327D">
      <w:pPr>
        <w:numPr>
          <w:ilvl w:val="255"/>
          <w:numId w:val="0"/>
        </w:num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4.研究工具</w:t>
      </w:r>
    </w:p>
    <w:p w14:paraId="7B33B9C7">
      <w:pPr>
        <w:spacing w:line="400" w:lineRule="exact"/>
        <w:ind w:firstLine="420"/>
        <w:rPr>
          <w:rFonts w:ascii="Times New Roman Regular" w:hAnsi="Times New Roman Regular" w:eastAsia="宋体" w:cs="Times New Roman Regular"/>
        </w:rPr>
      </w:pPr>
      <w:r>
        <w:rPr>
          <w:rFonts w:hint="eastAsia" w:ascii="Times New Roman Regular" w:hAnsi="Times New Roman Regular" w:eastAsia="宋体" w:cs="Times New Roman Regular"/>
        </w:rPr>
        <w:t>基于</w:t>
      </w:r>
      <w:r>
        <w:rPr>
          <w:rFonts w:ascii="Times New Roman Regular" w:hAnsi="Times New Roman Regular" w:eastAsia="宋体" w:cs="Times New Roman Regular"/>
        </w:rPr>
        <w:t>前期文献研究结果及临床实践经验拟定访谈提纲：①您平时是如何给患儿进行</w:t>
      </w:r>
      <w:r>
        <w:rPr>
          <w:rFonts w:hint="eastAsia" w:ascii="Times New Roman Regular" w:hAnsi="Times New Roman Regular" w:eastAsia="宋体" w:cs="Times New Roman Regular"/>
        </w:rPr>
        <w:t>皮肤</w:t>
      </w:r>
      <w:r>
        <w:rPr>
          <w:rFonts w:ascii="Times New Roman Regular" w:hAnsi="Times New Roman Regular" w:eastAsia="宋体" w:cs="Times New Roman Regular"/>
        </w:rPr>
        <w:t>伤口护理的</w:t>
      </w:r>
      <w:r>
        <w:rPr>
          <w:rFonts w:hint="eastAsia" w:ascii="Times New Roman Regular" w:hAnsi="Times New Roman Regular" w:eastAsia="宋体" w:cs="Times New Roman Regular"/>
        </w:rPr>
        <w:t>，请简单描述一下</w:t>
      </w:r>
      <w:r>
        <w:rPr>
          <w:rFonts w:ascii="Times New Roman Regular" w:hAnsi="Times New Roman Regular" w:eastAsia="宋体" w:cs="Times New Roman Regular"/>
        </w:rPr>
        <w:t>？②</w:t>
      </w:r>
      <w:r>
        <w:rPr>
          <w:rFonts w:hint="eastAsia" w:ascii="Times New Roman Regular" w:hAnsi="Times New Roman Regular" w:eastAsia="宋体" w:cs="Times New Roman Regular"/>
        </w:rPr>
        <w:t>您在进行EB皮肤伤口护理时，您主要的知识或信息来源是什么？</w:t>
      </w:r>
      <w:r>
        <w:rPr>
          <w:rFonts w:ascii="Times New Roman Regular" w:hAnsi="Times New Roman Regular" w:eastAsia="宋体" w:cs="Times New Roman Regular"/>
        </w:rPr>
        <w:t>③</w:t>
      </w:r>
      <w:r>
        <w:rPr>
          <w:rFonts w:hint="eastAsia" w:ascii="Times New Roman Regular" w:hAnsi="Times New Roman Regular" w:eastAsia="宋体" w:cs="Times New Roman Regular"/>
        </w:rPr>
        <w:t>在护理过程中，您曾经得到过哪些帮助？哪些帮助对您最有用？</w:t>
      </w:r>
      <w:r>
        <w:rPr>
          <w:rFonts w:ascii="Times New Roman Regular" w:hAnsi="Times New Roman Regular" w:eastAsia="宋体" w:cs="Times New Roman Regular"/>
        </w:rPr>
        <w:t>④</w:t>
      </w:r>
      <w:r>
        <w:rPr>
          <w:rFonts w:hint="eastAsia" w:ascii="Times New Roman Regular" w:hAnsi="Times New Roman Regular" w:eastAsia="宋体" w:cs="Times New Roman Regular"/>
        </w:rPr>
        <w:t>您认为居家皮肤伤口护理指导应该包括哪些内容？</w:t>
      </w:r>
      <w:r>
        <w:rPr>
          <w:rFonts w:ascii="Times New Roman Regular" w:hAnsi="Times New Roman Regular" w:eastAsia="宋体" w:cs="Times New Roman Regular"/>
        </w:rPr>
        <w:t>⑤</w:t>
      </w:r>
      <w:r>
        <w:rPr>
          <w:rFonts w:hint="eastAsia"/>
        </w:rPr>
        <w:t>在EB皮肤伤口护理中，最希望得到哪些方面的培训或指导？包括何种培训方式？</w:t>
      </w:r>
      <w:r>
        <w:rPr>
          <w:rFonts w:ascii="Times New Roman Regular" w:hAnsi="Times New Roman Regular" w:eastAsia="宋体" w:cs="Times New Roman Regular"/>
        </w:rPr>
        <w:t>⑥</w:t>
      </w:r>
      <w:r>
        <w:rPr>
          <w:rFonts w:hint="eastAsia"/>
        </w:rPr>
        <w:t>关于本次访谈，您还有什么想补充的吗？</w:t>
      </w:r>
    </w:p>
    <w:p w14:paraId="0A6AF55E">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5</w:t>
      </w:r>
      <w:r>
        <w:rPr>
          <w:rFonts w:ascii="Times New Roman Regular" w:hAnsi="Times New Roman Regular" w:eastAsia="宋体" w:cs="Times New Roman Regular"/>
          <w:b/>
          <w:bCs/>
        </w:rPr>
        <w:t>.资料收集与分析</w:t>
      </w:r>
    </w:p>
    <w:p w14:paraId="3782C346">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b/>
          <w:bCs/>
        </w:rPr>
        <w:t xml:space="preserve"> </w:t>
      </w:r>
      <w:r>
        <w:rPr>
          <w:rFonts w:hint="eastAsia" w:ascii="Times New Roman Regular" w:hAnsi="Times New Roman Regular" w:eastAsia="宋体" w:cs="Times New Roman Regular"/>
          <w:b w:val="0"/>
          <w:bCs w:val="0"/>
        </w:rPr>
        <w:t>研究者根据受访者意愿选择</w:t>
      </w:r>
      <w:r>
        <w:rPr>
          <w:rFonts w:hint="eastAsia" w:ascii="Times New Roman Regular" w:hAnsi="Times New Roman Regular" w:eastAsia="宋体" w:cs="Times New Roman Regular"/>
        </w:rPr>
        <w:t>线上</w:t>
      </w:r>
      <w:r>
        <w:rPr>
          <w:rFonts w:hint="eastAsia" w:ascii="Times New Roman Regular" w:hAnsi="Times New Roman Regular" w:eastAsia="宋体" w:cs="Times New Roman Regular"/>
          <w:b w:val="0"/>
          <w:bCs w:val="0"/>
        </w:rPr>
        <w:t>视频</w:t>
      </w:r>
      <w:r>
        <w:rPr>
          <w:rFonts w:hint="eastAsia" w:ascii="Times New Roman Regular" w:hAnsi="Times New Roman Regular" w:eastAsia="宋体" w:cs="Times New Roman Regular"/>
        </w:rPr>
        <w:t>或线下居家</w:t>
      </w:r>
      <w:r>
        <w:rPr>
          <w:rFonts w:hint="eastAsia" w:ascii="Times New Roman Regular" w:hAnsi="Times New Roman Regular" w:eastAsia="宋体" w:cs="Times New Roman Regular"/>
          <w:b w:val="0"/>
          <w:bCs w:val="0"/>
        </w:rPr>
        <w:t>开展一对一半结构式访谈。为确保访谈顺利进行，研究者提前与照护者预约时间，选择其在家庭中相对安静、不受干扰的环境进行，并在征得受访者同意后录音。</w:t>
      </w:r>
      <w:r>
        <w:rPr>
          <w:rFonts w:hint="eastAsia" w:ascii="Times New Roman Regular" w:hAnsi="Times New Roman Regular" w:eastAsia="宋体" w:cs="Times New Roman Regular"/>
        </w:rPr>
        <w:t>访谈结束后的</w:t>
      </w:r>
      <w:r>
        <w:rPr>
          <w:rFonts w:ascii="Times New Roman Regular" w:hAnsi="Times New Roman Regular" w:eastAsia="宋体" w:cs="Times New Roman Regular"/>
        </w:rPr>
        <w:t xml:space="preserve"> 24 </w:t>
      </w:r>
      <w:r>
        <w:rPr>
          <w:rFonts w:hint="eastAsia" w:ascii="Times New Roman Regular" w:hAnsi="Times New Roman Regular" w:eastAsia="宋体" w:cs="Times New Roman Regular"/>
        </w:rPr>
        <w:t>小时内，由两名研究人员将录音逐字逐句转录，为尽可能减少转录造成的信息损失，需同时记录访谈对象的语气变化、肢体动作。转录完</w:t>
      </w:r>
      <w:r>
        <w:rPr>
          <w:rFonts w:ascii="Times New Roman Regular" w:hAnsi="Times New Roman Regular" w:eastAsia="宋体" w:cs="Times New Roman Regular"/>
        </w:rPr>
        <w:t>毕后研究者听录音再次进行核对，保证信息正确。按照 S1，S2，S3……依次进行编码，采用内容分析法对已转录的文字进行分析，其步骤为：①获取对文本资料的整体感，对所有描述形成大致的理解；②标记出重要的信息，进行开放新编码；③将相似和相关的编码归类形成主题和亚主题；④定义主题、亚主题和编码，明确主题间联系；⑤最后的结果返回访谈对象处，进行求证。</w:t>
      </w:r>
    </w:p>
    <w:p w14:paraId="5C99F8EB">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5.人权保护措施</w:t>
      </w:r>
    </w:p>
    <w:p w14:paraId="09806629">
      <w:pPr>
        <w:ind w:firstLine="480" w:firstLineChars="200"/>
        <w:rPr>
          <w:rFonts w:ascii="Times New Roman Regular" w:hAnsi="Times New Roman Regular" w:eastAsia="宋体" w:cs="Times New Roman Regular"/>
          <w:b/>
          <w:bCs/>
        </w:rPr>
      </w:pPr>
      <w:r>
        <w:rPr>
          <w:rFonts w:ascii="Times New Roman Regular" w:hAnsi="Times New Roman Regular" w:eastAsia="宋体" w:cs="Times New Roman Regular"/>
        </w:rPr>
        <w:t>①在访谈前详细告知研究对象本研究的目的和方法，获得受访者的同意；②</w:t>
      </w:r>
      <w:r>
        <w:rPr>
          <w:rFonts w:hint="eastAsia" w:ascii="Times New Roman" w:hAnsi="Times New Roman" w:eastAsia="宋体" w:cs="宋体"/>
        </w:rPr>
        <w:t>所有访谈均由本人亲自完成；</w:t>
      </w:r>
      <w:r>
        <w:rPr>
          <w:rFonts w:ascii="Times New Roman Regular" w:hAnsi="Times New Roman Regular" w:eastAsia="宋体" w:cs="Times New Roman Regular"/>
        </w:rPr>
        <w:t>③强调自愿原则与保密原则。向研究对象承诺研究数据将会编码，不会出现受访者个人信息，通过签署知情同意书获取被访谈者的知情同意，允许其中途退出。</w:t>
      </w:r>
      <w:r>
        <w:rPr>
          <w:rFonts w:hint="eastAsia" w:ascii="Times New Roman" w:hAnsi="Times New Roman" w:eastAsia="宋体"/>
          <w:lang w:val="en-US" w:eastAsia="zh-CN"/>
        </w:rPr>
        <w:t>伦理</w:t>
      </w:r>
      <w:r>
        <w:rPr>
          <w:rFonts w:hint="eastAsia" w:ascii="Times New Roman" w:hAnsi="Times New Roman" w:eastAsia="宋体"/>
        </w:rPr>
        <w:t>批号</w:t>
      </w:r>
      <w:r>
        <w:rPr>
          <w:rFonts w:ascii="Times New Roman" w:hAnsi="Times New Roman" w:eastAsia="宋体"/>
        </w:rPr>
        <w:t>复儿伦审[2025]103号</w:t>
      </w:r>
      <w:r>
        <w:rPr>
          <w:rFonts w:hint="eastAsia" w:ascii="Times New Roman" w:hAnsi="Times New Roman" w:eastAsia="宋体"/>
        </w:rPr>
        <w:t>。</w:t>
      </w:r>
    </w:p>
    <w:p w14:paraId="085A3F4A">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6.质量控制</w:t>
      </w:r>
    </w:p>
    <w:p w14:paraId="093AC198">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①研究团队自身资质：本研究团队的研究者均具有本科或研究生学历，具备临床工作经验，并接受过质性研究的培训，确保研究方法的科学性。 </w:t>
      </w:r>
    </w:p>
    <w:p w14:paraId="2E21912D">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 xml:space="preserve">②在访谈过程中，采用倾听、澄清、重复、认可、总结等访谈技巧，从访谈对象的角度为其理清访谈内容，同时研究者也可以确认自己的理解是否正确，确保访谈内容收集的准确性。 </w:t>
      </w:r>
    </w:p>
    <w:p w14:paraId="58CB4496">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③访谈资料来源广泛：在大量文献回顾和理论分析的前提下形成访谈提纲，采用目的抽样法，不仅保证访谈资料来源广泛，也可以保证访谈对象具有代表性。</w:t>
      </w:r>
    </w:p>
    <w:p w14:paraId="2A497FBF">
      <w:pPr>
        <w:rPr>
          <w:rFonts w:ascii="Times New Roman Regular" w:hAnsi="Times New Roman Regular" w:eastAsia="宋体" w:cs="Times New Roman Regular"/>
          <w:b/>
          <w:bCs/>
        </w:rPr>
      </w:pPr>
    </w:p>
    <w:p w14:paraId="52056F0F">
      <w:pPr>
        <w:spacing w:line="240" w:lineRule="auto"/>
        <w:jc w:val="both"/>
        <w:rPr>
          <w:rFonts w:ascii="Times New Roman Regular" w:hAnsi="Times New Roman Regular" w:eastAsia="宋体" w:cs="Times New Roman Regular"/>
          <w:b/>
          <w:bCs/>
          <w:sz w:val="28"/>
          <w:szCs w:val="28"/>
        </w:rPr>
      </w:pPr>
      <w:r>
        <w:rPr>
          <w:rFonts w:hint="eastAsia" w:ascii="Times New Roman Regular" w:hAnsi="Times New Roman Regular" w:eastAsia="宋体" w:cs="Times New Roman Regular"/>
          <w:b/>
          <w:bCs/>
          <w:sz w:val="28"/>
          <w:szCs w:val="28"/>
        </w:rPr>
        <w:t>三</w:t>
      </w:r>
      <w:r>
        <w:rPr>
          <w:rFonts w:hint="eastAsia" w:ascii="Times New Roman Regular" w:hAnsi="Times New Roman Regular" w:eastAsia="宋体" w:cs="Times New Roman Regular"/>
          <w:b/>
          <w:bCs/>
          <w:sz w:val="28"/>
          <w:szCs w:val="28"/>
          <w:lang w:eastAsia="zh-CN"/>
        </w:rPr>
        <w:t>、</w:t>
      </w:r>
      <w:r>
        <w:rPr>
          <w:rFonts w:ascii="Times New Roman Regular" w:hAnsi="Times New Roman Regular" w:eastAsia="宋体" w:cs="Times New Roman Regular"/>
          <w:b/>
          <w:bCs/>
          <w:sz w:val="28"/>
          <w:szCs w:val="28"/>
        </w:rPr>
        <w:t>EB</w:t>
      </w:r>
      <w:r>
        <w:rPr>
          <w:rFonts w:hint="eastAsia" w:ascii="Times New Roman Regular" w:hAnsi="Times New Roman Regular" w:eastAsia="宋体" w:cs="Times New Roman Regular"/>
          <w:b/>
          <w:bCs/>
          <w:sz w:val="28"/>
          <w:szCs w:val="28"/>
        </w:rPr>
        <w:t>患儿照护者居家</w:t>
      </w:r>
      <w:r>
        <w:rPr>
          <w:rFonts w:ascii="Times New Roman Regular" w:hAnsi="Times New Roman Regular" w:eastAsia="宋体" w:cs="Times New Roman Regular"/>
          <w:b/>
          <w:bCs/>
          <w:sz w:val="28"/>
          <w:szCs w:val="28"/>
        </w:rPr>
        <w:t>皮肤伤口护理</w:t>
      </w:r>
      <w:r>
        <w:rPr>
          <w:rFonts w:hint="eastAsia" w:ascii="Times New Roman Regular" w:hAnsi="Times New Roman Regular" w:eastAsia="宋体" w:cs="Times New Roman Regular"/>
          <w:b/>
          <w:bCs/>
          <w:sz w:val="28"/>
          <w:szCs w:val="28"/>
        </w:rPr>
        <w:t>能力提升</w:t>
      </w:r>
      <w:r>
        <w:rPr>
          <w:rFonts w:ascii="Times New Roman Regular" w:hAnsi="Times New Roman Regular" w:eastAsia="宋体" w:cs="Times New Roman Regular"/>
          <w:b/>
          <w:bCs/>
          <w:sz w:val="28"/>
          <w:szCs w:val="28"/>
        </w:rPr>
        <w:t>的构建</w:t>
      </w:r>
    </w:p>
    <w:p w14:paraId="3C1F0070">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3.1 研究目的：</w:t>
      </w:r>
    </w:p>
    <w:p w14:paraId="0C6093EB">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构建EB</w:t>
      </w:r>
      <w:r>
        <w:rPr>
          <w:rFonts w:hint="eastAsia" w:ascii="Times New Roman Regular" w:hAnsi="Times New Roman Regular" w:eastAsia="宋体" w:cs="Times New Roman Regular"/>
        </w:rPr>
        <w:t>患儿照护者居家</w:t>
      </w:r>
      <w:r>
        <w:rPr>
          <w:rFonts w:ascii="Times New Roman Regular" w:hAnsi="Times New Roman Regular" w:eastAsia="宋体" w:cs="Times New Roman Regular"/>
        </w:rPr>
        <w:t>皮肤伤口护理</w:t>
      </w:r>
      <w:r>
        <w:rPr>
          <w:rFonts w:hint="eastAsia" w:ascii="Times New Roman Regular" w:hAnsi="Times New Roman Regular" w:eastAsia="宋体" w:cs="Times New Roman Regular"/>
        </w:rPr>
        <w:t>能力提升</w:t>
      </w:r>
      <w:r>
        <w:rPr>
          <w:rFonts w:ascii="Times New Roman Regular" w:hAnsi="Times New Roman Regular" w:eastAsia="宋体" w:cs="Times New Roman Regular"/>
        </w:rPr>
        <w:t>方案，为提高</w:t>
      </w:r>
      <w:r>
        <w:rPr>
          <w:rFonts w:hint="eastAsia" w:ascii="Times New Roman Regular" w:hAnsi="Times New Roman Regular" w:eastAsia="宋体" w:cs="Times New Roman Regular"/>
        </w:rPr>
        <w:t>照护者</w:t>
      </w:r>
      <w:r>
        <w:rPr>
          <w:rFonts w:ascii="Times New Roman Regular" w:hAnsi="Times New Roman Regular" w:eastAsia="宋体" w:cs="Times New Roman Regular"/>
        </w:rPr>
        <w:t>居家</w:t>
      </w:r>
      <w:r>
        <w:rPr>
          <w:rFonts w:hint="eastAsia" w:ascii="Times New Roman Regular" w:hAnsi="Times New Roman Regular" w:eastAsia="宋体" w:cs="Times New Roman Regular"/>
        </w:rPr>
        <w:t>皮肤伤口护理能力及</w:t>
      </w:r>
      <w:r>
        <w:rPr>
          <w:rFonts w:ascii="Times New Roman Regular" w:hAnsi="Times New Roman Regular" w:eastAsia="宋体" w:cs="Times New Roman Regular"/>
        </w:rPr>
        <w:t>患儿皮肤伤口照护质量，提供参考。</w:t>
      </w:r>
    </w:p>
    <w:p w14:paraId="5D0B84ED">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3.2 研究方法：</w:t>
      </w:r>
      <w:r>
        <w:rPr>
          <w:rFonts w:hint="eastAsia" w:ascii="Times New Roman Regular" w:hAnsi="Times New Roman Regular" w:eastAsia="宋体" w:cs="Times New Roman Regular"/>
          <w:b/>
          <w:bCs/>
        </w:rPr>
        <w:t>德尔菲法</w:t>
      </w:r>
    </w:p>
    <w:p w14:paraId="4BC82B31">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.1 拟定专家函询问卷</w:t>
      </w:r>
      <w:r>
        <w:rPr>
          <w:rFonts w:hint="eastAsia" w:ascii="Times New Roman Regular" w:hAnsi="Times New Roman Regular" w:eastAsia="宋体" w:cs="Times New Roman Regular"/>
          <w:b/>
          <w:bCs/>
        </w:rPr>
        <w:t>（见附录3-1）</w:t>
      </w:r>
      <w:r>
        <w:rPr>
          <w:rFonts w:ascii="Times New Roman Regular" w:hAnsi="Times New Roman Regular" w:eastAsia="宋体" w:cs="Times New Roman Regular"/>
          <w:b/>
          <w:bCs/>
        </w:rPr>
        <w:t>：</w:t>
      </w:r>
    </w:p>
    <w:p w14:paraId="592DC8B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函询问卷主要分为4部分。①问卷说明，介绍研究背景、目的及意义。②专家一般情况调查表，包括专家的年龄、学历、职称、临床工作年限、专业或专科领域等。③专家自我评级表，包括专家对研究内容熟悉程度的调查表及专家对该研究内容的判断依据调查表。熟悉程度分为“不熟悉”，“不太熟悉”、“中等熟悉”、“较熟悉”、“很熟悉” 5个程度，赋值为0、0.2、0.5、 0.8、1.0，各程度代表大小分值不同；判断依据包括“理论知识”、“参考国内外资料”、“实践经验”、“直观感觉”，对应程度为大、中、小3个层次。④EB</w:t>
      </w:r>
      <w:r>
        <w:rPr>
          <w:rFonts w:hint="eastAsia" w:ascii="Times New Roman Regular" w:hAnsi="Times New Roman Regular" w:eastAsia="宋体" w:cs="Times New Roman Regular"/>
        </w:rPr>
        <w:t>患儿照护者居家皮肤伤口护理能力提升</w:t>
      </w:r>
      <w:r>
        <w:rPr>
          <w:rFonts w:ascii="Times New Roman Regular" w:hAnsi="Times New Roman Regular" w:eastAsia="宋体" w:cs="Times New Roman Regular"/>
        </w:rPr>
        <w:t>方案函询问卷，采用Likert五级评分法对条目的重要性进行评分，赋值为1～5分，1分代表“非常不重要”5分代表“非常重要”，增加“修改意见”及“建议增加的目录及内容”栏。</w:t>
      </w:r>
    </w:p>
    <w:p w14:paraId="4C7942F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.2 遴选函询专家</w:t>
      </w:r>
    </w:p>
    <w:p w14:paraId="630A993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根据本研究目的，经研究小组讨论，入选专家的标准为：①护士：接受伤口专科护理资格认证，有</w:t>
      </w:r>
      <w:r>
        <w:rPr>
          <w:rFonts w:hint="eastAsia" w:ascii="Times New Roman Regular" w:hAnsi="Times New Roman Regular" w:eastAsia="宋体" w:cs="Times New Roman Regular"/>
        </w:rPr>
        <w:t>护理</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w:t>
      </w:r>
      <w:r>
        <w:rPr>
          <w:rFonts w:ascii="Times New Roman Regular" w:hAnsi="Times New Roman Regular" w:eastAsia="宋体" w:cs="Times New Roman Regular"/>
        </w:rPr>
        <w:t>5年</w:t>
      </w:r>
      <w:r>
        <w:rPr>
          <w:rFonts w:hint="eastAsia" w:ascii="Times New Roman Regular" w:hAnsi="Times New Roman Regular" w:eastAsia="宋体" w:cs="Times New Roman Regular"/>
        </w:rPr>
        <w:t>及</w:t>
      </w:r>
      <w:r>
        <w:rPr>
          <w:rFonts w:ascii="Times New Roman Regular" w:hAnsi="Times New Roman Regular" w:eastAsia="宋体" w:cs="Times New Roman Regular"/>
        </w:rPr>
        <w:t>以上</w:t>
      </w:r>
      <w:r>
        <w:rPr>
          <w:rFonts w:hint="eastAsia" w:ascii="Times New Roman Regular" w:hAnsi="Times New Roman Regular" w:eastAsia="宋体" w:cs="Times New Roman Regular"/>
        </w:rPr>
        <w:t>经验</w:t>
      </w:r>
      <w:r>
        <w:rPr>
          <w:rFonts w:ascii="Times New Roman Regular" w:hAnsi="Times New Roman Regular" w:eastAsia="宋体" w:cs="Times New Roman Regular"/>
        </w:rPr>
        <w:t>，并具备本科及以上学历；②医生：有</w:t>
      </w:r>
      <w:r>
        <w:rPr>
          <w:rFonts w:hint="eastAsia" w:ascii="Times New Roman Regular" w:hAnsi="Times New Roman Regular" w:eastAsia="宋体" w:cs="Times New Roman Regular"/>
        </w:rPr>
        <w:t>治疗</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w:t>
      </w:r>
      <w:r>
        <w:rPr>
          <w:rFonts w:ascii="Times New Roman Regular" w:hAnsi="Times New Roman Regular" w:eastAsia="宋体" w:cs="Times New Roman Regular"/>
        </w:rPr>
        <w:t>5年</w:t>
      </w:r>
      <w:r>
        <w:rPr>
          <w:rFonts w:hint="eastAsia" w:ascii="Times New Roman Regular" w:hAnsi="Times New Roman Regular" w:eastAsia="宋体" w:cs="Times New Roman Regular"/>
        </w:rPr>
        <w:t>及</w:t>
      </w:r>
      <w:r>
        <w:rPr>
          <w:rFonts w:ascii="Times New Roman Regular" w:hAnsi="Times New Roman Regular" w:eastAsia="宋体" w:cs="Times New Roman Regular"/>
        </w:rPr>
        <w:t>以上经验，</w:t>
      </w:r>
      <w:r>
        <w:rPr>
          <w:rFonts w:hint="eastAsia" w:ascii="Times New Roman Regular" w:hAnsi="Times New Roman Regular" w:eastAsia="宋体" w:cs="Times New Roman Regular"/>
        </w:rPr>
        <w:t>具有硕士及以上学历</w:t>
      </w:r>
      <w:r>
        <w:rPr>
          <w:rFonts w:ascii="Times New Roman Regular" w:hAnsi="Times New Roman Regular" w:eastAsia="宋体" w:cs="Times New Roman Regular"/>
        </w:rPr>
        <w:t>；③自愿参加本研究。</w:t>
      </w:r>
    </w:p>
    <w:p w14:paraId="28A53950">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.3 实施专家函询</w:t>
      </w:r>
    </w:p>
    <w:p w14:paraId="65947379">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以电子邮件的形式进行2轮专家函询，每轮完成的时限设为</w:t>
      </w:r>
      <w:r>
        <w:rPr>
          <w:rFonts w:hint="eastAsia" w:ascii="Times New Roman Regular" w:hAnsi="Times New Roman Regular" w:eastAsia="宋体" w:cs="Times New Roman Regular"/>
        </w:rPr>
        <w:t>2</w:t>
      </w:r>
      <w:r>
        <w:rPr>
          <w:rFonts w:ascii="Times New Roman Regular" w:hAnsi="Times New Roman Regular" w:eastAsia="宋体" w:cs="Times New Roman Regular"/>
        </w:rPr>
        <w:t>周。课题组根据第1轮重要性赋分及变异系数进行筛选，保留重要性赋值&gt;4分且变异系数&lt;0.25的条目，其他条目根据专家意见或建议进行修改或删除后，发放第2轮专家咨询问卷。第二轮问卷的反馈已呈现出明显的趋势性专家意见。基于此，整理第二轮问卷的结果进行整理与分析，以得出结论。</w:t>
      </w:r>
    </w:p>
    <w:p w14:paraId="0B1ED8C1">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3.</w:t>
      </w:r>
      <w:r>
        <w:rPr>
          <w:rFonts w:hint="eastAsia" w:ascii="Times New Roman Regular" w:hAnsi="Times New Roman Regular" w:eastAsia="宋体" w:cs="Times New Roman Regular"/>
          <w:b/>
          <w:bCs/>
        </w:rPr>
        <w:t>2</w:t>
      </w:r>
      <w:r>
        <w:rPr>
          <w:rFonts w:ascii="Times New Roman Regular" w:hAnsi="Times New Roman Regular" w:eastAsia="宋体" w:cs="Times New Roman Regular"/>
          <w:b/>
          <w:bCs/>
        </w:rPr>
        <w:t>.4 统计学方法</w:t>
      </w:r>
    </w:p>
    <w:p w14:paraId="396E17E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用Ex</w:t>
      </w:r>
      <w:r>
        <w:rPr>
          <w:rFonts w:hint="eastAsia" w:ascii="Times New Roman Regular" w:hAnsi="Times New Roman Regular" w:eastAsia="宋体" w:cs="Times New Roman Regular"/>
        </w:rPr>
        <w:t>ce</w:t>
      </w:r>
      <w:r>
        <w:rPr>
          <w:rFonts w:ascii="Times New Roman Regular" w:hAnsi="Times New Roman Regular" w:eastAsia="宋体" w:cs="Times New Roman Regular"/>
        </w:rPr>
        <w:t>l 2021及SPSS 26.0进行数据分析。其中，连续变量以均数±标准差来表示，分类变量以频数、百分比表示。以专家积极程度、专家权威程度、专家协调程度对结果进行分析。当P&lt;0.05时，认为数据具有统计学意义。</w:t>
      </w:r>
    </w:p>
    <w:p w14:paraId="29160068">
      <w:pPr>
        <w:spacing w:line="400" w:lineRule="exact"/>
        <w:ind w:firstLine="0" w:firstLineChars="0"/>
        <w:jc w:val="left"/>
        <w:rPr>
          <w:rFonts w:ascii="Times New Roman Regular" w:hAnsi="Times New Roman Regular" w:eastAsia="宋体" w:cs="Times New Roman Regular"/>
          <w:b/>
          <w:bCs/>
          <w:sz w:val="28"/>
          <w:szCs w:val="28"/>
        </w:rPr>
      </w:pPr>
    </w:p>
    <w:p w14:paraId="466749DE">
      <w:pPr>
        <w:spacing w:line="400" w:lineRule="exact"/>
        <w:ind w:firstLine="0" w:firstLineChars="0"/>
        <w:jc w:val="left"/>
        <w:rPr>
          <w:rFonts w:ascii="Times New Roman Regular" w:hAnsi="Times New Roman Regular" w:eastAsia="宋体" w:cs="Times New Roman Regular"/>
          <w:b/>
          <w:bCs/>
          <w:sz w:val="28"/>
          <w:szCs w:val="28"/>
        </w:rPr>
      </w:pPr>
    </w:p>
    <w:p w14:paraId="3F4A0436">
      <w:pPr>
        <w:spacing w:line="400" w:lineRule="exact"/>
        <w:ind w:firstLine="0" w:firstLineChars="0"/>
        <w:jc w:val="left"/>
        <w:rPr>
          <w:rFonts w:ascii="Times New Roman Regular" w:hAnsi="Times New Roman Regular" w:eastAsia="宋体" w:cs="Times New Roman Regular"/>
          <w:b/>
          <w:bCs/>
          <w:sz w:val="28"/>
          <w:szCs w:val="28"/>
        </w:rPr>
      </w:pPr>
    </w:p>
    <w:p w14:paraId="358265FF">
      <w:pPr>
        <w:numPr>
          <w:ilvl w:val="-1"/>
          <w:numId w:val="0"/>
        </w:numPr>
        <w:spacing w:line="240" w:lineRule="auto"/>
        <w:jc w:val="both"/>
        <w:rPr>
          <w:rFonts w:hint="eastAsia" w:ascii="Times New Roman Regular" w:hAnsi="Times New Roman Regular" w:eastAsia="宋体" w:cs="Times New Roman Regular"/>
          <w:b/>
          <w:bCs/>
          <w:sz w:val="28"/>
          <w:szCs w:val="28"/>
        </w:rPr>
      </w:pPr>
      <w:r>
        <w:rPr>
          <w:rFonts w:hint="default" w:ascii="Times New Roman Regular" w:hAnsi="Times New Roman Regular" w:eastAsia="宋体" w:cs="Times New Roman Regular"/>
          <w:b/>
          <w:bCs/>
          <w:sz w:val="28"/>
          <w:szCs w:val="28"/>
        </w:rPr>
        <w:t>四</w:t>
      </w:r>
      <w:r>
        <w:rPr>
          <w:rFonts w:hint="default" w:ascii="Times New Roman Regular" w:hAnsi="Times New Roman Regular" w:eastAsia="宋体" w:cs="Times New Roman Regular"/>
          <w:b/>
          <w:bCs/>
          <w:sz w:val="28"/>
          <w:szCs w:val="28"/>
          <w:lang w:eastAsia="zh-CN"/>
        </w:rPr>
        <w:t>、</w:t>
      </w:r>
      <w:r>
        <w:rPr>
          <w:rFonts w:hint="eastAsia" w:ascii="Times New Roman Regular" w:hAnsi="Times New Roman Regular" w:eastAsia="宋体" w:cs="Times New Roman Regular"/>
          <w:b/>
          <w:bCs/>
          <w:sz w:val="28"/>
          <w:szCs w:val="28"/>
        </w:rPr>
        <w:t>EB</w:t>
      </w:r>
      <w:r>
        <w:rPr>
          <w:rFonts w:hint="default" w:ascii="Times New Roman Regular" w:hAnsi="Times New Roman Regular" w:eastAsia="宋体" w:cs="Times New Roman Regular"/>
          <w:b/>
          <w:bCs/>
          <w:sz w:val="28"/>
          <w:szCs w:val="28"/>
        </w:rPr>
        <w:t>患儿照护者居家</w:t>
      </w:r>
      <w:r>
        <w:rPr>
          <w:rFonts w:hint="eastAsia" w:ascii="Times New Roman Regular" w:hAnsi="Times New Roman Regular" w:eastAsia="宋体" w:cs="Times New Roman Regular"/>
          <w:b/>
          <w:bCs/>
          <w:sz w:val="28"/>
          <w:szCs w:val="28"/>
        </w:rPr>
        <w:t>皮肤伤口护理</w:t>
      </w:r>
      <w:r>
        <w:rPr>
          <w:rFonts w:hint="default" w:ascii="Times New Roman Regular" w:hAnsi="Times New Roman Regular" w:eastAsia="宋体" w:cs="Times New Roman Regular"/>
          <w:b/>
          <w:bCs/>
          <w:sz w:val="28"/>
          <w:szCs w:val="28"/>
        </w:rPr>
        <w:t>能力提升方案</w:t>
      </w:r>
      <w:r>
        <w:rPr>
          <w:rFonts w:hint="eastAsia" w:ascii="Times New Roman Regular" w:hAnsi="Times New Roman Regular" w:eastAsia="宋体" w:cs="Times New Roman Regular"/>
          <w:b/>
          <w:bCs/>
          <w:sz w:val="28"/>
          <w:szCs w:val="28"/>
        </w:rPr>
        <w:t>的</w:t>
      </w:r>
      <w:r>
        <w:rPr>
          <w:rFonts w:hint="default" w:ascii="Times New Roman Regular" w:hAnsi="Times New Roman Regular" w:eastAsia="宋体" w:cs="Times New Roman Regular"/>
          <w:b/>
          <w:bCs/>
          <w:sz w:val="28"/>
          <w:szCs w:val="28"/>
        </w:rPr>
        <w:t>初步应用</w:t>
      </w:r>
    </w:p>
    <w:p w14:paraId="7A7234FE">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1.研究目的：</w:t>
      </w:r>
    </w:p>
    <w:p w14:paraId="0A67EA5D">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将前期构建的EB患儿照护者居家皮肤伤口护理能力提升方案应用于照护者，对应用效果进行初步验证，评估方案的可行性与有效性。</w:t>
      </w:r>
    </w:p>
    <w:p w14:paraId="4F96AF73">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2.研究对象：</w:t>
      </w:r>
    </w:p>
    <w:p w14:paraId="62D5BB6C">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2.1总体：</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患儿及主要照护者。</w:t>
      </w:r>
    </w:p>
    <w:p w14:paraId="3C84069C">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2.2样本：</w:t>
      </w:r>
      <w:r>
        <w:rPr>
          <w:rFonts w:hint="eastAsia" w:ascii="Times New Roman Regular" w:hAnsi="Times New Roman Regular" w:eastAsia="宋体" w:cs="Times New Roman Regular"/>
        </w:rPr>
        <w:t>本研究采用目的抽样法，于研究时间段内在复旦大学附属儿科医院伤口门诊/皮肤科/</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MDT</w:t>
      </w:r>
      <w:r>
        <w:rPr>
          <w:rFonts w:hint="eastAsia" w:ascii="Times New Roman Regular" w:hAnsi="Times New Roman Regular" w:eastAsia="宋体" w:cs="Times New Roman Regular"/>
        </w:rPr>
        <w:t>门诊就诊的全体</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患儿及其主要照护者。</w:t>
      </w:r>
    </w:p>
    <w:p w14:paraId="2FFE697C">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2.3纳排标准：</w:t>
      </w:r>
    </w:p>
    <w:p w14:paraId="4E219994">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2.3.1患儿纳排标准：</w:t>
      </w:r>
    </w:p>
    <w:p w14:paraId="7A0DB34E">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纳入标准：①临床确诊为大疱表皮松解症；②年龄为28天至18周岁</w:t>
      </w:r>
      <w:r>
        <w:rPr>
          <w:rFonts w:ascii="Times New Roman Regular" w:hAnsi="Times New Roman Regular" w:eastAsia="宋体" w:cs="Times New Roman Regular"/>
        </w:rPr>
        <w:fldChar w:fldCharType="begin"/>
      </w:r>
      <w:r>
        <w:rPr>
          <w:rFonts w:ascii="Times New Roman Regular" w:hAnsi="Times New Roman Regular" w:eastAsia="宋体" w:cs="Times New Roman Regular"/>
        </w:rPr>
        <w:instrText xml:space="preserve"> ADDIN EN.CITE &lt;EndNote&gt;&lt;Cite&gt;&lt;Author&gt;Frew&lt;/Author&gt;&lt;Year&gt;2009&lt;/Year&gt;&lt;RecNum&gt;7&lt;/RecNum&gt;&lt;DisplayText&gt;&lt;style face="superscript"&gt;[11]&lt;/style&gt;&lt;/DisplayText&gt;&lt;record&gt;&lt;rec-number&gt;7&lt;/rec-number&gt;&lt;foreign-keys&gt;&lt;key app="EN" db-id="sppv99r07292t2edp2bxpxdn0fa0wwtpfwea" timestamp="1759906078"&gt;7&lt;/key&gt;&lt;/foreign-keys&gt;&lt;ref-type name="Journal Article"&gt;17&lt;/ref-type&gt;&lt;contributors&gt;&lt;authors&gt;&lt;author&gt;Frew, J. W.&lt;/author&gt;&lt;author&gt;Martin, L. K.&lt;/author&gt;&lt;author&gt;Nijsten, T.&lt;/author&gt;&lt;author&gt;Murrell, D. F.&lt;/author&gt;&lt;/authors&gt;&lt;/contributors&gt;&lt;auth-address&gt;Faculty of Medicine, University of New South Wales, Sydney, NSW, Australia.&lt;/auth-address&gt;&lt;titles&gt;&lt;title&gt;Quality of life evaluation in epidermolysis bullosa (EB) through the development of the QOLEB questionnaire: an EB-specific quality of life instrument&lt;/title&gt;&lt;secondary-title&gt;Br J Dermatol&lt;/secondary-title&gt;&lt;/titles&gt;&lt;periodical&gt;&lt;full-title&gt;Br J Dermatol&lt;/full-title&gt;&lt;/periodical&gt;&lt;pages&gt;1323-30&lt;/pages&gt;&lt;volume&gt;161&lt;/volume&gt;&lt;number&gt;6&lt;/number&gt;&lt;edition&gt;20090611&lt;/edition&gt;&lt;keywords&gt;&lt;keyword&gt;Adolescent&lt;/keyword&gt;&lt;keyword&gt;Child&lt;/keyword&gt;&lt;keyword&gt;Child, Preschool&lt;/keyword&gt;&lt;keyword&gt;Epidemiologic Methods&lt;/keyword&gt;&lt;keyword&gt;Epidermolysis Bullosa/*psychology&lt;/keyword&gt;&lt;keyword&gt;Female&lt;/keyword&gt;&lt;keyword&gt;Health Knowledge, Attitudes, Practice&lt;/keyword&gt;&lt;keyword&gt;Humans&lt;/keyword&gt;&lt;keyword&gt;Infant&lt;/keyword&gt;&lt;keyword&gt;Male&lt;/keyword&gt;&lt;keyword&gt;Patient Acceptance of Health Care/*psychology/statistics &amp;amp; numerical data&lt;/keyword&gt;&lt;keyword&gt;Quality of Life/*psychology&lt;/keyword&gt;&lt;keyword&gt;Severity of Illness Index&lt;/keyword&gt;&lt;keyword&gt;Treatment Outcome&lt;/keyword&gt;&lt;keyword&gt;Young Adult&lt;/keyword&gt;&lt;/keywords&gt;&lt;dates&gt;&lt;year&gt;2009&lt;/year&gt;&lt;pub-dates&gt;&lt;date&gt;Dec&lt;/date&gt;&lt;/pub-dates&gt;&lt;/dates&gt;&lt;isbn&gt;0007-0963&lt;/isbn&gt;&lt;accession-num&gt;19681875&lt;/accession-num&gt;&lt;urls&gt;&lt;/urls&gt;&lt;electronic-resource-num&gt;10.1111/j.1365-2133.2009.09347.x&lt;/electronic-resource-num&gt;&lt;remote-database-provider&gt;NLM&lt;/remote-database-provider&gt;&lt;language&gt;eng&lt;/language&gt;&lt;/record&gt;&lt;/Cite&gt;&lt;/EndNote&gt;</w:instrText>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[11]</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；③目前处于居家护理环境，且存在需要照护者护理的皮肤伤口。</w:t>
      </w:r>
    </w:p>
    <w:p w14:paraId="7AA4B0CB">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排除标准：①合并有其他严重的系统性疾病（如严重先天性心脏病、肝肾功能衰竭等）；②当前正处于重度感染、脓毒血症等急需住院治疗的危急状态；③患有其他严重的皮肤疾病，影响对EB伤口评估的判断。④同时参加其他干预性研究。</w:t>
      </w:r>
    </w:p>
    <w:p w14:paraId="1B1F468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2.3.2照护者纳排标准</w:t>
      </w:r>
    </w:p>
    <w:p w14:paraId="19E1300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纳入标准：①为上述入选患儿的主要照护者，</w:t>
      </w:r>
      <w:r>
        <w:rPr>
          <w:rFonts w:ascii="Times New Roman Regular" w:hAnsi="Times New Roman Regular" w:eastAsia="宋体" w:cs="Times New Roman Regular"/>
        </w:rPr>
        <w:t>每日照顾时间≥4h</w:t>
      </w:r>
      <w:r>
        <w:rPr>
          <w:rFonts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dW0+MTwvUmVjTnVtPjxEaXNwbGF5VGV4dD48c3R5bGUgZmFjZT0ic3VwZXJzY3JpcHQiPlsxMF08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rPr>
        <w:instrText xml:space="preserve"> ADDIN EN.CITE </w:instrText>
      </w:r>
      <w:r>
        <w:rPr>
          <w:rFonts w:ascii="Times New Roman Regular" w:hAnsi="Times New Roman Regular" w:eastAsia="宋体" w:cs="Times New Roman Regular"/>
        </w:rPr>
        <w:fldChar w:fldCharType="begin">
          <w:fldData xml:space="preserve">PEVuZE5vdGU+PENpdGU+PEF1dGhvcj5YaWU8L0F1dGhvcj48WWVhcj4yMDE2PC9ZZWFyPjxSZWNO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rPr>
        <w:instrText xml:space="preserve"> ADDIN EN.CITE.DATA </w:instrText>
      </w:r>
      <w:r>
        <w:rPr>
          <w:rFonts w:ascii="Times New Roman Regular" w:hAnsi="Times New Roman Regular" w:eastAsia="宋体" w:cs="Times New Roman Regular"/>
        </w:rPr>
        <w:fldChar w:fldCharType="end"/>
      </w:r>
      <w:r>
        <w:rPr>
          <w:rFonts w:ascii="Times New Roman Regular" w:hAnsi="Times New Roman Regular" w:eastAsia="宋体" w:cs="Times New Roman Regular"/>
        </w:rPr>
        <w:fldChar w:fldCharType="separate"/>
      </w:r>
      <w:r>
        <w:rPr>
          <w:rFonts w:ascii="Times New Roman Regular" w:hAnsi="Times New Roman Regular" w:eastAsia="宋体" w:cs="Times New Roman Regular"/>
          <w:vertAlign w:val="superscript"/>
        </w:rPr>
        <w:t>[10]</w:t>
      </w:r>
      <w:r>
        <w:rPr>
          <w:rFonts w:ascii="Times New Roman Regular" w:hAnsi="Times New Roman Regular" w:eastAsia="宋体" w:cs="Times New Roman Regular"/>
        </w:rPr>
        <w:fldChar w:fldCharType="end"/>
      </w:r>
      <w:r>
        <w:rPr>
          <w:rFonts w:hint="eastAsia" w:ascii="Times New Roman Regular" w:hAnsi="Times New Roman Regular" w:eastAsia="宋体" w:cs="Times New Roman Regular"/>
        </w:rPr>
        <w:t>；②年龄≥18周岁；③具备基本的中文读写与沟通能力，能使用智能手机进行视频随访和填写问卷；④知情同意并自愿参与。</w:t>
      </w:r>
    </w:p>
    <w:p w14:paraId="6EFBB8CE">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排除标准：①存在认知障碍或精神心理疾病，无法配合完成研究干预与评价；②同时参与其他干预性临床研究。</w:t>
      </w:r>
    </w:p>
    <w:p w14:paraId="49EDAF3F">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2.3.3中止与退出标准：</w:t>
      </w:r>
    </w:p>
    <w:p w14:paraId="3E68D9D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①</w:t>
      </w:r>
      <w:r>
        <w:rPr>
          <w:rFonts w:ascii="Times New Roman Regular" w:hAnsi="Times New Roman Regular" w:eastAsia="宋体" w:cs="Times New Roman Regular"/>
        </w:rPr>
        <w:t>研究期间患儿病情变化，需长期住院治疗；</w:t>
      </w:r>
      <w:r>
        <w:rPr>
          <w:rFonts w:hint="eastAsia" w:ascii="Times New Roman Regular" w:hAnsi="Times New Roman Regular" w:eastAsia="宋体" w:cs="Times New Roman Regular"/>
        </w:rPr>
        <w:t>②</w:t>
      </w:r>
      <w:r>
        <w:rPr>
          <w:rFonts w:ascii="Times New Roman Regular" w:hAnsi="Times New Roman Regular" w:eastAsia="宋体" w:cs="Times New Roman Regular"/>
        </w:rPr>
        <w:t>照护者因个人原因主动要求退出研究；</w:t>
      </w:r>
      <w:r>
        <w:rPr>
          <w:rFonts w:hint="eastAsia" w:ascii="Times New Roman Regular" w:hAnsi="Times New Roman Regular" w:eastAsia="宋体" w:cs="Times New Roman Regular"/>
        </w:rPr>
        <w:t>③</w:t>
      </w:r>
      <w:r>
        <w:rPr>
          <w:rFonts w:ascii="Times New Roman Regular" w:hAnsi="Times New Roman Regular" w:eastAsia="宋体" w:cs="Times New Roman Regular"/>
        </w:rPr>
        <w:t>失访。</w:t>
      </w:r>
    </w:p>
    <w:p w14:paraId="577980F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2.4样本量及计算方法：</w:t>
      </w:r>
    </w:p>
    <w:p w14:paraId="6B557399">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本研究采用自身前后对照设计，以照护能力量表（</w:t>
      </w:r>
      <w:r>
        <w:rPr>
          <w:rFonts w:ascii="Times New Roman Regular" w:hAnsi="Times New Roman Regular" w:eastAsia="宋体" w:cs="Times New Roman Regular"/>
        </w:rPr>
        <w:t>FCTI）</w:t>
      </w:r>
      <w:r>
        <w:rPr>
          <w:rFonts w:hint="eastAsia" w:ascii="Times New Roman Regular" w:hAnsi="Times New Roman Regular" w:eastAsia="宋体" w:cs="Times New Roman Regular"/>
        </w:rPr>
        <w:t>得分为主要结局指标。采用配对t检验的样本量计算公式进行估算，公式如下：</w:t>
      </w:r>
    </w:p>
    <w:p w14:paraId="484095B0">
      <w:pPr>
        <w:spacing w:line="400" w:lineRule="exact"/>
        <w:ind w:firstLine="480" w:firstLineChars="200"/>
        <w:rPr>
          <w:rFonts w:hAnsi="DejaVu Math TeX Gyre" w:eastAsia="宋体" w:cs="Times New Roman Regular"/>
        </w:rPr>
      </w:pPr>
    </w:p>
    <w:p w14:paraId="70BB6A5C">
      <w:pPr>
        <w:spacing w:line="400" w:lineRule="exact"/>
        <w:ind w:firstLine="480" w:firstLineChars="200"/>
        <w:rPr>
          <w:rFonts w:hAnsi="DejaVu Math TeX Gyre" w:eastAsia="宋体" w:cs="Times New Roman Regular"/>
        </w:rPr>
      </w:pPr>
      <m:oMathPara>
        <m:oMath>
          <m:r>
            <m:rPr>
              <m:sty m:val="p"/>
            </m:rPr>
            <w:rPr>
              <w:rFonts w:hint="eastAsia" w:ascii="DejaVu Math TeX Gyre" w:hAnsi="DejaVu Math TeX Gyre" w:eastAsia="宋体" w:cs="Times New Roman Regular"/>
            </w:rPr>
            <m:t>n</m:t>
          </m:r>
          <m:r>
            <m:rPr>
              <m:sty m:val="p"/>
            </m:rPr>
            <w:rPr>
              <w:rFonts w:ascii="DejaVu Math TeX Gyre" w:hAnsi="DejaVu Math TeX Gyre" w:eastAsia="宋体" w:cs="Times New Roman Regular"/>
            </w:rPr>
            <m:t>=</m:t>
          </m:r>
          <m:f>
            <m:fPr>
              <m:ctrlPr>
                <w:rPr>
                  <w:rFonts w:ascii="DejaVu Math TeX Gyre" w:hAnsi="DejaVu Math TeX Gyre" w:eastAsia="宋体" w:cs="Times New Roman Regular"/>
                </w:rPr>
              </m:ctrlPr>
            </m:fPr>
            <m:num>
              <m:sSup>
                <m:sSupPr>
                  <m:ctrlPr>
                    <w:rPr>
                      <w:rFonts w:ascii="DejaVu Math TeX Gyre" w:hAnsi="DejaVu Math TeX Gyre" w:eastAsia="宋体" w:cs="Times New Roman Regular"/>
                    </w:rPr>
                  </m:ctrlPr>
                </m:sSupPr>
                <m:e>
                  <m:r>
                    <m:rPr>
                      <m:sty m:val="p"/>
                    </m:rPr>
                    <w:rPr>
                      <w:rFonts w:ascii="DejaVu Math TeX Gyre" w:hAnsi="DejaVu Math TeX Gyre" w:eastAsia="宋体" w:cs="Times New Roman Regular"/>
                    </w:rPr>
                    <m:t>（</m:t>
                  </m:r>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f>
                        <m:fPr>
                          <m:type m:val="lin"/>
                          <m:ctrlPr>
                            <w:rPr>
                              <w:rFonts w:ascii="DejaVu Math TeX Gyre" w:hAnsi="DejaVu Math TeX Gyre" w:eastAsia="宋体" w:cs="Times New Roman Regular"/>
                            </w:rPr>
                          </m:ctrlPr>
                        </m:fPr>
                        <m:num>
                          <m:r>
                            <m:rPr>
                              <m:sty m:val="p"/>
                            </m:rPr>
                            <w:rPr>
                              <w:rFonts w:ascii="DejaVu Math TeX Gyre" w:hAnsi="DejaVu Math TeX Gyre" w:eastAsia="宋体" w:cs="Times New Roman Regular"/>
                            </w:rPr>
                            <m:t>1−</m:t>
                          </m:r>
                          <m:r>
                            <m:rPr>
                              <m:sty m:val="p"/>
                            </m:rPr>
                            <w:rPr>
                              <w:rFonts w:ascii="DejaVu Math TeX Gyre" w:hAnsi="DejaVu Math TeX Gyre" w:cs="Times New Roman Regular"/>
                            </w:rPr>
                            <m:t>α</m:t>
                          </m:r>
                          <m:ctrlPr>
                            <w:rPr>
                              <w:rFonts w:ascii="DejaVu Math TeX Gyre" w:hAnsi="DejaVu Math TeX Gyre" w:eastAsia="宋体" w:cs="Times New Roman Regular"/>
                            </w:rPr>
                          </m:ctrlPr>
                        </m:num>
                        <m:den>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den>
                      </m:f>
                      <m:ctrlPr>
                        <w:rPr>
                          <w:rFonts w:ascii="DejaVu Math TeX Gyre" w:hAnsi="DejaVu Math TeX Gyre" w:eastAsia="宋体" w:cs="Times New Roman Regular"/>
                        </w:rPr>
                      </m:ctrlPr>
                    </m:sub>
                  </m:sSub>
                  <m:r>
                    <m:rPr>
                      <m:sty m:val="p"/>
                    </m:rPr>
                    <w:rPr>
                      <w:rFonts w:ascii="DejaVu Math TeX Gyre" w:hAnsi="DejaVu Math TeX Gyre" w:eastAsia="宋体" w:cs="Times New Roman Regular"/>
                    </w:rPr>
                    <m:t>+</m:t>
                  </m:r>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r>
                        <m:rPr>
                          <m:sty m:val="p"/>
                        </m:rPr>
                        <w:rPr>
                          <w:rFonts w:ascii="DejaVu Math TeX Gyre" w:hAnsi="DejaVu Math TeX Gyre" w:eastAsia="宋体" w:cs="Times New Roman Regular"/>
                        </w:rPr>
                        <m:t>1−</m:t>
                      </m:r>
                      <m:r>
                        <m:rPr>
                          <m:sty m:val="p"/>
                        </m:rPr>
                        <w:rPr>
                          <w:rFonts w:ascii="DejaVu Math TeX Gyre" w:hAnsi="DejaVu Math TeX Gyre" w:cs="Times New Roman Regular"/>
                        </w:rPr>
                        <m:t>β</m:t>
                      </m:r>
                      <m:ctrlPr>
                        <w:rPr>
                          <w:rFonts w:ascii="DejaVu Math TeX Gyre" w:hAnsi="DejaVu Math TeX Gyre" w:eastAsia="宋体" w:cs="Times New Roman Regular"/>
                        </w:rPr>
                      </m:ctrlPr>
                    </m:sub>
                  </m:sSub>
                  <m:r>
                    <m:rPr>
                      <m:sty m:val="p"/>
                    </m:rPr>
                    <w:rPr>
                      <w:rFonts w:ascii="DejaVu Math TeX Gyre" w:hAnsi="DejaVu Math TeX Gyre" w:eastAsia="宋体" w:cs="Times New Roman Regular"/>
                    </w:rPr>
                    <m:t>）</m:t>
                  </m:r>
                  <m:ctrlPr>
                    <w:rPr>
                      <w:rFonts w:ascii="DejaVu Math TeX Gyre" w:hAnsi="DejaVu Math TeX Gyre" w:eastAsia="宋体" w:cs="Times New Roman Regular"/>
                    </w:rPr>
                  </m:ctrlPr>
                </m:e>
                <m:sup>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sup>
              </m:sSup>
              <m:r>
                <m:rPr>
                  <m:sty m:val="p"/>
                </m:rPr>
                <w:rPr>
                  <w:rFonts w:ascii="DejaVu Math TeX Gyre" w:hAnsi="DejaVu Math TeX Gyre" w:eastAsia="宋体" w:cs="Times New Roman Regular"/>
                </w:rPr>
                <m:t>·</m:t>
              </m:r>
              <m:sSup>
                <m:sSupPr>
                  <m:ctrlPr>
                    <w:rPr>
                      <w:rFonts w:ascii="DejaVu Math TeX Gyre" w:hAnsi="DejaVu Math TeX Gyre" w:eastAsia="宋体" w:cs="Times New Roman Regular"/>
                    </w:rPr>
                  </m:ctrlPr>
                </m:sSupPr>
                <m:e>
                  <m:r>
                    <m:rPr>
                      <m:sty m:val="p"/>
                    </m:rPr>
                    <w:rPr>
                      <w:rFonts w:ascii="DejaVu Math TeX Gyre" w:hAnsi="DejaVu Math TeX Gyre" w:cs="Times New Roman Regular"/>
                    </w:rPr>
                    <m:t>σ</m:t>
                  </m:r>
                  <m:ctrlPr>
                    <w:rPr>
                      <w:rFonts w:ascii="DejaVu Math TeX Gyre" w:hAnsi="DejaVu Math TeX Gyre" w:eastAsia="宋体" w:cs="Times New Roman Regular"/>
                    </w:rPr>
                  </m:ctrlPr>
                </m:e>
                <m:sup>
                  <m:box>
                    <m:boxPr>
                      <m:ctrlPr>
                        <w:rPr>
                          <w:rFonts w:ascii="DejaVu Math TeX Gyre" w:hAnsi="DejaVu Math TeX Gyre" w:eastAsia="宋体" w:cs="Times New Roman Regular"/>
                        </w:rPr>
                      </m:ctrlPr>
                    </m:boxPr>
                    <m:e>
                      <m:argPr>
                        <m:argSz m:val="-1"/>
                      </m:argPr>
                      <m:f>
                        <m:fPr>
                          <m:ctrlPr>
                            <w:rPr>
                              <w:rFonts w:ascii="DejaVu Math TeX Gyre" w:hAnsi="DejaVu Math TeX Gyre" w:eastAsia="宋体" w:cs="Times New Roman Regular"/>
                            </w:rPr>
                          </m:ctrlPr>
                        </m:fPr>
                        <m:num>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num>
                        <m:den>
                          <m:r>
                            <m:rPr>
                              <m:sty m:val="p"/>
                            </m:rPr>
                            <w:rPr>
                              <w:rFonts w:hint="eastAsia" w:ascii="DejaVu Math TeX Gyre" w:hAnsi="DejaVu Math TeX Gyre" w:eastAsia="宋体" w:cs="Times New Roman Regular"/>
                            </w:rPr>
                            <m:t>d</m:t>
                          </m:r>
                          <m:ctrlPr>
                            <w:rPr>
                              <w:rFonts w:ascii="DejaVu Math TeX Gyre" w:hAnsi="DejaVu Math TeX Gyre" w:eastAsia="宋体" w:cs="Times New Roman Regular"/>
                            </w:rPr>
                          </m:ctrlPr>
                        </m:den>
                      </m:f>
                      <m:ctrlPr>
                        <w:rPr>
                          <w:rFonts w:ascii="DejaVu Math TeX Gyre" w:hAnsi="DejaVu Math TeX Gyre" w:eastAsia="宋体" w:cs="Times New Roman Regular"/>
                        </w:rPr>
                      </m:ctrlPr>
                    </m:e>
                  </m:box>
                  <m:ctrlPr>
                    <w:rPr>
                      <w:rFonts w:ascii="DejaVu Math TeX Gyre" w:hAnsi="DejaVu Math TeX Gyre" w:eastAsia="宋体" w:cs="Times New Roman Regular"/>
                    </w:rPr>
                  </m:ctrlPr>
                </m:sup>
              </m:sSup>
              <m:ctrlPr>
                <w:rPr>
                  <w:rFonts w:ascii="DejaVu Math TeX Gyre" w:hAnsi="DejaVu Math TeX Gyre" w:eastAsia="宋体" w:cs="Times New Roman Regular"/>
                </w:rPr>
              </m:ctrlPr>
            </m:num>
            <m:den>
              <m:sSup>
                <m:sSupPr>
                  <m:ctrlPr>
                    <w:rPr>
                      <w:rFonts w:ascii="DejaVu Math TeX Gyre" w:hAnsi="DejaVu Math TeX Gyre" w:eastAsia="宋体" w:cs="Times New Roman Regular"/>
                    </w:rPr>
                  </m:ctrlPr>
                </m:sSupPr>
                <m:e>
                  <m:r>
                    <m:rPr>
                      <m:sty m:val="p"/>
                    </m:rPr>
                    <w:rPr>
                      <w:rFonts w:ascii="DejaVu Math TeX Gyre" w:hAnsi="DejaVu Math TeX Gyre" w:cs="Times New Roman Regular"/>
                    </w:rPr>
                    <m:t>δ</m:t>
                  </m:r>
                  <m:ctrlPr>
                    <w:rPr>
                      <w:rFonts w:ascii="DejaVu Math TeX Gyre" w:hAnsi="DejaVu Math TeX Gyre" w:eastAsia="宋体" w:cs="Times New Roman Regular"/>
                    </w:rPr>
                  </m:ctrlPr>
                </m:e>
                <m:sup>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sup>
              </m:sSup>
              <m:ctrlPr>
                <w:rPr>
                  <w:rFonts w:ascii="DejaVu Math TeX Gyre" w:hAnsi="DejaVu Math TeX Gyre" w:eastAsia="宋体" w:cs="Times New Roman Regular"/>
                </w:rPr>
              </m:ctrlPr>
            </m:den>
          </m:f>
        </m:oMath>
      </m:oMathPara>
    </w:p>
    <w:p w14:paraId="60EC3B10">
      <w:pPr>
        <w:spacing w:line="400" w:lineRule="exact"/>
        <w:rPr>
          <w:rFonts w:hAnsi="DejaVu Math TeX Gyre" w:eastAsia="宋体" w:cs="Times New Roman Regular"/>
        </w:rPr>
      </w:pPr>
    </w:p>
    <w:p w14:paraId="6AED3D06">
      <w:pPr>
        <w:spacing w:line="400" w:lineRule="exact"/>
        <w:ind w:firstLine="480" w:firstLineChars="200"/>
        <w:rPr>
          <w:rFonts w:hAnsi="DejaVu Math TeX Gyre" w:eastAsia="宋体" w:cs="Times New Roman Regular"/>
        </w:rPr>
      </w:pPr>
    </w:p>
    <w:p w14:paraId="01D67614">
      <w:pPr>
        <w:spacing w:line="400" w:lineRule="exact"/>
        <w:ind w:firstLine="480" w:firstLineChars="200"/>
        <w:rPr>
          <w:rFonts w:hAnsi="DejaVu Math TeX Gyre" w:eastAsia="宋体" w:cs="Times New Roman Regular"/>
        </w:rPr>
      </w:pPr>
    </w:p>
    <w:p w14:paraId="72EEDFAD">
      <w:pPr>
        <w:spacing w:line="400" w:lineRule="exact"/>
        <w:ind w:firstLine="480" w:firstLineChars="200"/>
        <w:rPr>
          <w:rFonts w:hint="eastAsia" w:hAnsi="DejaVu Math TeX Gyre" w:eastAsia="宋体" w:cs="Times New Roman Regular"/>
        </w:rPr>
      </w:pPr>
    </w:p>
    <w:p w14:paraId="5ED17FC6">
      <w:pPr>
        <w:spacing w:line="400" w:lineRule="exact"/>
        <w:ind w:firstLine="480" w:firstLineChars="200"/>
        <w:rPr>
          <w:rFonts w:hAnsi="DejaVu Math TeX Gyre" w:eastAsia="宋体" w:cs="Times New Roman Regular"/>
        </w:rPr>
      </w:pPr>
      <w:r>
        <w:rPr>
          <w:rFonts w:hint="eastAsia" w:hAnsi="DejaVu Math TeX Gyre" w:eastAsia="宋体" w:cs="Times New Roman Regular"/>
        </w:rPr>
        <w:t>其中显著性水平α：0.05，</w:t>
      </w:r>
      <m:oMath>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f>
              <m:fPr>
                <m:type m:val="lin"/>
                <m:ctrlPr>
                  <w:rPr>
                    <w:rFonts w:ascii="DejaVu Math TeX Gyre" w:hAnsi="DejaVu Math TeX Gyre" w:eastAsia="宋体" w:cs="Times New Roman Regular"/>
                  </w:rPr>
                </m:ctrlPr>
              </m:fPr>
              <m:num>
                <m:r>
                  <m:rPr>
                    <m:sty m:val="p"/>
                  </m:rPr>
                  <w:rPr>
                    <w:rFonts w:ascii="DejaVu Math TeX Gyre" w:hAnsi="DejaVu Math TeX Gyre" w:eastAsia="宋体" w:cs="Times New Roman Regular"/>
                  </w:rPr>
                  <m:t>1−</m:t>
                </m:r>
                <m:r>
                  <m:rPr>
                    <m:sty m:val="p"/>
                  </m:rPr>
                  <w:rPr>
                    <w:rFonts w:ascii="DejaVu Math TeX Gyre" w:hAnsi="DejaVu Math TeX Gyre" w:cs="Times New Roman Regular"/>
                  </w:rPr>
                  <m:t>α</m:t>
                </m:r>
                <m:ctrlPr>
                  <w:rPr>
                    <w:rFonts w:ascii="DejaVu Math TeX Gyre" w:hAnsi="DejaVu Math TeX Gyre" w:eastAsia="宋体" w:cs="Times New Roman Regular"/>
                  </w:rPr>
                </m:ctrlPr>
              </m:num>
              <m:den>
                <m:r>
                  <m:rPr>
                    <m:sty m:val="p"/>
                  </m:rPr>
                  <w:rPr>
                    <w:rFonts w:ascii="DejaVu Math TeX Gyre" w:hAnsi="DejaVu Math TeX Gyre" w:eastAsia="宋体" w:cs="Times New Roman Regular"/>
                  </w:rPr>
                  <m:t>2</m:t>
                </m:r>
                <m:ctrlPr>
                  <w:rPr>
                    <w:rFonts w:ascii="DejaVu Math TeX Gyre" w:hAnsi="DejaVu Math TeX Gyre" w:eastAsia="宋体" w:cs="Times New Roman Regular"/>
                  </w:rPr>
                </m:ctrlPr>
              </m:den>
            </m:f>
            <m:ctrlPr>
              <w:rPr>
                <w:rFonts w:ascii="DejaVu Math TeX Gyre" w:hAnsi="DejaVu Math TeX Gyre" w:eastAsia="宋体" w:cs="Times New Roman Regular"/>
              </w:rPr>
            </m:ctrlPr>
          </m:sub>
        </m:sSub>
      </m:oMath>
      <w:r>
        <w:rPr>
          <w:rFonts w:hint="eastAsia" w:hAnsi="DejaVu Math TeX Gyre" w:eastAsia="宋体" w:cs="Times New Roman Regular"/>
        </w:rPr>
        <w:t>=1.96；检验效能1-β：80%，对应</w:t>
      </w:r>
      <m:oMath>
        <m:sSub>
          <m:sSubPr>
            <m:ctrlPr>
              <w:rPr>
                <w:rFonts w:ascii="DejaVu Math TeX Gyre" w:hAnsi="DejaVu Math TeX Gyre" w:eastAsia="宋体" w:cs="Times New Roman Regular"/>
              </w:rPr>
            </m:ctrlPr>
          </m:sSubPr>
          <m:e>
            <m:r>
              <m:rPr>
                <m:sty m:val="p"/>
              </m:rPr>
              <w:rPr>
                <w:rFonts w:ascii="DejaVu Math TeX Gyre" w:hAnsi="DejaVu Math TeX Gyre" w:eastAsia="宋体" w:cs="Times New Roman Regular"/>
              </w:rPr>
              <m:t>Z</m:t>
            </m:r>
            <m:ctrlPr>
              <w:rPr>
                <w:rFonts w:ascii="DejaVu Math TeX Gyre" w:hAnsi="DejaVu Math TeX Gyre" w:eastAsia="宋体" w:cs="Times New Roman Regular"/>
              </w:rPr>
            </m:ctrlPr>
          </m:e>
          <m:sub>
            <m:r>
              <m:rPr>
                <m:sty m:val="p"/>
              </m:rPr>
              <w:rPr>
                <w:rFonts w:ascii="DejaVu Math TeX Gyre" w:hAnsi="DejaVu Math TeX Gyre" w:eastAsia="宋体" w:cs="Times New Roman Regular"/>
              </w:rPr>
              <m:t>1−</m:t>
            </m:r>
            <m:r>
              <m:rPr>
                <m:sty m:val="p"/>
              </m:rPr>
              <w:rPr>
                <w:rFonts w:ascii="DejaVu Math TeX Gyre" w:hAnsi="DejaVu Math TeX Gyre" w:cs="Times New Roman Regular"/>
              </w:rPr>
              <m:t>β</m:t>
            </m:r>
            <m:ctrlPr>
              <w:rPr>
                <w:rFonts w:ascii="DejaVu Math TeX Gyre" w:hAnsi="DejaVu Math TeX Gyre" w:eastAsia="宋体" w:cs="Times New Roman Regular"/>
              </w:rPr>
            </m:ctrlPr>
          </m:sub>
        </m:sSub>
      </m:oMath>
      <w:r>
        <w:rPr>
          <w:rFonts w:hint="eastAsia" w:hAnsi="DejaVu Math TeX Gyre" w:eastAsia="宋体" w:cs="Times New Roman Regular"/>
        </w:rPr>
        <w:t>=0.84；参考类似慢性病家庭照护者能力干预研究</w:t>
      </w:r>
      <w:r>
        <w:rPr>
          <w:rFonts w:hAnsi="DejaVu Math TeX Gyre" w:eastAsia="宋体" w:cs="Times New Roman Regular"/>
        </w:rPr>
        <w:fldChar w:fldCharType="begin"/>
      </w:r>
      <w:r>
        <w:rPr>
          <w:rFonts w:hint="eastAsia" w:hAnsi="DejaVu Math TeX Gyre" w:eastAsia="宋体" w:cs="Times New Roman Regular"/>
        </w:rPr>
        <w:instrText xml:space="preserve"> ADDIN EN.CITE &lt;EndNote&gt;&lt;Cite&gt;&lt;Author&gt;赵甜甜&lt;/Author&gt;&lt;RecNum&gt;11&lt;/RecNum&gt;&lt;DisplayText&gt;&lt;style face="superscript"&gt;[12]&lt;/style&gt;&lt;/DisplayText&gt;&lt;record&gt;&lt;rec-number&gt;11&lt;/rec-number&gt;&lt;foreign-keys&gt;&lt;key app="EN" db-id="sppv99r07292t2edp2bxpxdn0fa0wwtpfwea" timestamp="1760162680"&gt;11&lt;/key&gt;&lt;/foreign-keys&gt;&lt;ref-type name="Thesis"&gt;32&lt;/ref-type&gt;&lt;contributors&gt;&lt;authors&gt;&lt;author&gt;赵甜甜&lt;/author&gt;&lt;/authors&gt;&lt;/contributors&gt;&lt;titles&gt;&lt;title&gt;家庭赋权教育指导DDH手术患儿照顾者照顾能力的效果研究&lt;/title&gt;&lt;/titles&gt;&lt;dates&gt;&lt;/dates&gt;&lt;publisher&gt;内蒙古医科大学&lt;/publisher&gt;&lt;urls&gt;&lt;/urls&gt;</w:instrText>
      </w:r>
      <w:r>
        <w:rPr>
          <w:rFonts w:hAnsi="DejaVu Math TeX Gyre" w:eastAsia="宋体" w:cs="Times New Roman Regular"/>
        </w:rPr>
        <w:instrText xml:space="preserve">&lt;/record&gt;&lt;/Cite&gt;&lt;/EndNote&gt;</w:instrText>
      </w:r>
      <w:r>
        <w:rPr>
          <w:rFonts w:hAnsi="DejaVu Math TeX Gyre" w:eastAsia="宋体" w:cs="Times New Roman Regular"/>
        </w:rPr>
        <w:fldChar w:fldCharType="separate"/>
      </w:r>
      <w:r>
        <w:rPr>
          <w:rFonts w:hAnsi="DejaVu Math TeX Gyre" w:eastAsia="宋体" w:cs="Times New Roman Regular"/>
          <w:vertAlign w:val="superscript"/>
        </w:rPr>
        <w:t>[12]</w:t>
      </w:r>
      <w:r>
        <w:rPr>
          <w:rFonts w:hAnsi="DejaVu Math TeX Gyre" w:eastAsia="宋体" w:cs="Times New Roman Regular"/>
        </w:rPr>
        <w:fldChar w:fldCharType="end"/>
      </w:r>
      <w:r>
        <w:rPr>
          <w:rFonts w:hint="eastAsia" w:hAnsi="DejaVu Math TeX Gyre" w:eastAsia="宋体" w:cs="Times New Roman Regular"/>
        </w:rPr>
        <w:t>，照护能力量表得分干预前后差值标准差为5.38分；考虑到本研究的干预时间较短，本研究将照护能力量表得分平均降低3.5分具有临床意义，</w:t>
      </w:r>
      <w:r>
        <w:rPr>
          <w:rFonts w:hAnsi="DejaVu Math TeX Gyre" w:eastAsia="宋体" w:cs="Times New Roman Regular"/>
        </w:rPr>
        <w:t>计算得出所需样本量为</w:t>
      </w:r>
      <w:r>
        <w:rPr>
          <w:rFonts w:hint="eastAsia" w:hAnsi="DejaVu Math TeX Gyre" w:eastAsia="宋体" w:cs="Times New Roman Regular"/>
        </w:rPr>
        <w:t>19</w:t>
      </w:r>
      <w:r>
        <w:rPr>
          <w:rFonts w:hAnsi="DejaVu Math TeX Gyre" w:eastAsia="宋体" w:cs="Times New Roman Regular"/>
        </w:rPr>
        <w:t>例。考虑到约20%的脱落率，本研究计划招募</w:t>
      </w:r>
      <w:r>
        <w:rPr>
          <w:rFonts w:hint="eastAsia" w:hAnsi="DejaVu Math TeX Gyre" w:eastAsia="宋体" w:cs="Times New Roman Regular"/>
        </w:rPr>
        <w:t>23</w:t>
      </w:r>
      <w:r>
        <w:rPr>
          <w:rFonts w:hAnsi="DejaVu Math TeX Gyre" w:eastAsia="宋体" w:cs="Times New Roman Regular"/>
        </w:rPr>
        <w:t>例EB患儿及其主要照护者</w:t>
      </w:r>
      <w:r>
        <w:rPr>
          <w:rFonts w:hint="eastAsia" w:hAnsi="DejaVu Math TeX Gyre" w:eastAsia="宋体" w:cs="Times New Roman Regular"/>
        </w:rPr>
        <w:t>。</w:t>
      </w:r>
    </w:p>
    <w:p w14:paraId="261FB5CF">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3.研究方法</w:t>
      </w:r>
    </w:p>
    <w:p w14:paraId="298E88BD">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3.1研究设计：</w:t>
      </w:r>
      <w:r>
        <w:rPr>
          <w:rFonts w:hint="eastAsia" w:ascii="Times New Roman Regular" w:hAnsi="Times New Roman Regular" w:eastAsia="宋体" w:cs="Times New Roman Regular"/>
        </w:rPr>
        <w:t>自身前后对照的混合方法研究。</w:t>
      </w:r>
    </w:p>
    <w:p w14:paraId="5C20798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3.2研究场所：</w:t>
      </w:r>
    </w:p>
    <w:p w14:paraId="64E2F2BA">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由复旦大学附属儿科医院牵头实施，主要负责包括：患儿的招募与筛选、干预工具包的发放、以及对研究过程的专业支持。本研究的主要场所为入选患儿家庭的居家环境。干预措施（如照护者使用《居家皮肤伤口护理工具包》进行皮肤伤口护理）及数据的收集可通过线上线下结合（如上海市的家庭可通过上门进行收集，非上海市的家庭通过腾讯会议等软件进行操作录制、在线问卷填写、远程访谈）。此外，部分护理培训或指导通过线上线下相结合的形式开展。</w:t>
      </w:r>
    </w:p>
    <w:p w14:paraId="7186BCBB">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3.3研究工具</w:t>
      </w:r>
    </w:p>
    <w:p w14:paraId="3CFF36E6">
      <w:pPr>
        <w:spacing w:line="400" w:lineRule="exact"/>
        <w:ind w:firstLine="480" w:firstLineChars="200"/>
        <w:rPr>
          <w:rFonts w:ascii="Times New Roman Regular" w:hAnsi="Times New Roman Regular" w:eastAsia="宋体" w:cs="Times New Roman Regular"/>
          <w:b/>
          <w:bCs/>
        </w:rPr>
      </w:pPr>
      <w:r>
        <w:rPr>
          <w:rFonts w:ascii="Calibri" w:hAnsi="Calibri" w:eastAsia="宋体" w:cs="Calibri"/>
        </w:rPr>
        <w:t>①</w:t>
      </w:r>
      <w:r>
        <w:rPr>
          <w:rFonts w:hint="eastAsia" w:ascii="Times New Roman Regular" w:hAnsi="Times New Roman Regular" w:eastAsia="宋体" w:cs="Times New Roman Regular"/>
        </w:rPr>
        <w:t>EB患儿一般情况调查表：《一般情况调查表》由课题组前期设计，主要包括一般人口学资料如年龄、性别、EB亚型、皮肤伤口状况、护理情况、临床表现严重程度自评等信息，多方位了解患儿基本情况。其中，皮肤伤口状况是基于美国 WOCN《慢性伤口评估工具》直径分型标准以及国际伤口 愈合协会（Wound Healing Society, WHS）伤口愈合时间分期标准的指南框架相关建议，借鉴 PUSH 量表的同时结合 EB 患儿皮肤伤口特点、临床伤口护理经验、以及实际可操作性，经课题组讨论制定而成，具体内容包括伤口总数、小伤口数 （直径＜2.5cm）、中伤口数（直径2.5-5cm）、大伤口数（直径＞5cm）以及需不同时间（2周内、3-4周、5-8周和8周以上）愈合伤口数和从不愈合伤口数；护理情况包括，每周伤口护理次数、每次护理时间、每月护理费用等内容；见附录4-1</w:t>
      </w:r>
    </w:p>
    <w:p w14:paraId="5903591A">
      <w:pPr>
        <w:spacing w:line="400" w:lineRule="exact"/>
        <w:ind w:firstLine="480" w:firstLineChars="200"/>
        <w:rPr>
          <w:rFonts w:ascii="Times New Roman Regular" w:hAnsi="Times New Roman Regular" w:eastAsia="宋体" w:cs="Times New Roman Regular"/>
        </w:rPr>
      </w:pPr>
      <w:r>
        <w:rPr>
          <w:rFonts w:ascii="Calibri" w:hAnsi="Calibri" w:eastAsia="宋体" w:cs="Calibri"/>
        </w:rPr>
        <w:t>②</w:t>
      </w:r>
      <w:r>
        <w:rPr>
          <w:rFonts w:hint="eastAsia" w:ascii="Times New Roman Regular" w:hAnsi="Times New Roman Regular" w:eastAsia="宋体" w:cs="Times New Roman Regular"/>
        </w:rPr>
        <w:t>家庭照护者照护能力测量量表（FCTI）：FCTI量表由Clark等制定、后经李丽棠汉化中文版。量表具有较好的信效度：Cronbach'a系数0.93。重测信度0.87，效度0.79。该量表包括“适应照顾角色（条目1~5）”“应变及提供协助（条目6~10）“处理个人情绪需要（条日11~15）”“评估家人及社区资源（条目16~20）”“调整个人生活与照顾需求（条目21~25）”5个维度，共25个条目。采用3级计分法，每个条目选项分为不困难（0分）、困难（1分）、非常困难（2分），总分在0分~50分，分数越高，说明家庭照护者的照护能力水平越低，见附录4-2。</w:t>
      </w:r>
    </w:p>
    <w:p w14:paraId="707E2E5B">
      <w:pPr>
        <w:spacing w:line="400" w:lineRule="exact"/>
        <w:ind w:firstLine="480" w:firstLineChars="200"/>
        <w:rPr>
          <w:rFonts w:ascii="Times New Roman Regular" w:hAnsi="Times New Roman Regular" w:eastAsia="宋体" w:cs="Times New Roman Regular"/>
        </w:rPr>
      </w:pPr>
      <w:r>
        <w:rPr>
          <w:rFonts w:ascii="Calibri" w:hAnsi="Calibri" w:eastAsia="宋体" w:cs="Calibri"/>
        </w:rPr>
        <w:t>③</w:t>
      </w:r>
      <w:r>
        <w:rPr>
          <w:rFonts w:hint="eastAsia" w:ascii="Times New Roman Regular" w:hAnsi="Times New Roman Regular" w:eastAsia="宋体" w:cs="Times New Roman Regular"/>
        </w:rPr>
        <w:t>EB伤口护理操作核对表：采用课题组根据研究目的自制的《EB伤口护理操作核对表》（内容基于方案终稿制定）进行评价。主要通过视频回访或现场查看方式，录制或查看照护者完整的换药操作，由两名研究者独立依据核对表进行打勾，计算合格条目数，见附录4-3。</w:t>
      </w:r>
    </w:p>
    <w:p w14:paraId="50D7F467">
      <w:pPr>
        <w:spacing w:line="400" w:lineRule="exact"/>
        <w:ind w:firstLine="480" w:firstLineChars="200"/>
        <w:rPr>
          <w:rFonts w:ascii="Times New Roman Regular" w:hAnsi="Times New Roman Regular" w:eastAsia="宋体" w:cs="Times New Roman Regular"/>
        </w:rPr>
      </w:pPr>
      <w:r>
        <w:rPr>
          <w:rFonts w:hint="eastAsia" w:ascii="PingFang SC" w:hAnsi="PingFang SC" w:eastAsia="PingFang SC" w:cs="PingFang SC"/>
        </w:rPr>
        <w:t>④</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患儿照护者护理知识调查问卷：由课题组前期设计，主要包括居家皮肤伤口护理知识：知识条目16个，知识条目赋值为，非常了解-4，比较了解-3，不太了解-2，完全不了解-1，见附录4-4。</w:t>
      </w:r>
    </w:p>
    <w:p w14:paraId="2864AF97">
      <w:pPr>
        <w:spacing w:line="400" w:lineRule="exact"/>
        <w:ind w:firstLine="480" w:firstLineChars="200"/>
        <w:rPr>
          <w:rFonts w:ascii="Times New Roman Regular" w:hAnsi="Times New Roman Regular" w:eastAsia="宋体" w:cs="Times New Roman Regular"/>
        </w:rPr>
      </w:pPr>
      <w:r>
        <w:rPr>
          <w:rFonts w:hint="eastAsia" w:ascii="PingFang SC" w:hAnsi="PingFang SC" w:eastAsia="PingFang SC" w:cs="PingFang SC"/>
        </w:rPr>
        <w:t>⑤</w:t>
      </w:r>
      <w:r>
        <w:rPr>
          <w:rFonts w:hint="eastAsia" w:ascii="Times New Roman Regular" w:hAnsi="Times New Roman Regular" w:eastAsia="宋体" w:cs="Times New Roman Regular"/>
        </w:rPr>
        <w:t>Zarit照护者负担量表（ZBI）：该中文版量表由王列进行汉化，Cronbach's α系数为0.87。共22个条目，每个条目采用Likert 5级评分法，从“从未”（0分）到“总是”（4分），总分范围为0～88分。总分越高，表明照护者感知到的负担水平越重。通常认为：&lt;20分为无或极轻度负担，20～39分为轻度负担，40～59分为中度负担，≥60分为重度负担，见附录4-5。</w:t>
      </w:r>
    </w:p>
    <w:p w14:paraId="39B101B5">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3.4干预方式</w:t>
      </w:r>
    </w:p>
    <w:p w14:paraId="569B4C0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3.4.1干预团队成员及任务分配</w:t>
      </w:r>
    </w:p>
    <w:p w14:paraId="1EC08921">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干预团队由研究者本人、指导教师1名，伤口护士4名，皮肤科医生2名组成。具体职责如下。</w:t>
      </w:r>
    </w:p>
    <w:p w14:paraId="5B596FA2">
      <w:pPr>
        <w:jc w:val="center"/>
        <w:rPr>
          <w:rFonts w:asciiTheme="minorEastAsia" w:hAnsiTheme="minorEastAsia"/>
          <w:b/>
          <w:bCs/>
        </w:rPr>
      </w:pPr>
      <w:r>
        <w:rPr>
          <w:rFonts w:hint="eastAsia" w:asciiTheme="minorEastAsia" w:hAnsiTheme="minorEastAsia"/>
          <w:b/>
          <w:bCs/>
        </w:rPr>
        <w:t>表4-1干预团队成员及职责</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992"/>
        <w:gridCol w:w="5353"/>
      </w:tblGrid>
      <w:tr w14:paraId="29E42750">
        <w:tc>
          <w:tcPr>
            <w:tcW w:w="1951" w:type="dxa"/>
            <w:tcBorders>
              <w:top w:val="single" w:color="auto" w:sz="12" w:space="0"/>
              <w:bottom w:val="single" w:color="auto" w:sz="6" w:space="0"/>
            </w:tcBorders>
          </w:tcPr>
          <w:p w14:paraId="111C7FFB">
            <w:pPr>
              <w:rPr>
                <w:rFonts w:asciiTheme="minorEastAsia" w:hAnsiTheme="minorEastAsia"/>
                <w:sz w:val="20"/>
                <w:szCs w:val="20"/>
              </w:rPr>
            </w:pPr>
            <w:r>
              <w:rPr>
                <w:rFonts w:hint="eastAsia" w:asciiTheme="minorEastAsia" w:hAnsiTheme="minorEastAsia"/>
                <w:sz w:val="20"/>
                <w:szCs w:val="20"/>
              </w:rPr>
              <w:t>团队成员</w:t>
            </w:r>
          </w:p>
        </w:tc>
        <w:tc>
          <w:tcPr>
            <w:tcW w:w="992" w:type="dxa"/>
            <w:tcBorders>
              <w:top w:val="single" w:color="auto" w:sz="12" w:space="0"/>
              <w:bottom w:val="single" w:color="auto" w:sz="6" w:space="0"/>
            </w:tcBorders>
          </w:tcPr>
          <w:p w14:paraId="0D6689C4">
            <w:pPr>
              <w:rPr>
                <w:rFonts w:asciiTheme="minorEastAsia" w:hAnsiTheme="minorEastAsia"/>
                <w:sz w:val="20"/>
                <w:szCs w:val="20"/>
              </w:rPr>
            </w:pPr>
            <w:r>
              <w:rPr>
                <w:rFonts w:hint="eastAsia" w:asciiTheme="minorEastAsia" w:hAnsiTheme="minorEastAsia"/>
                <w:sz w:val="20"/>
                <w:szCs w:val="20"/>
              </w:rPr>
              <w:t>人数</w:t>
            </w:r>
          </w:p>
        </w:tc>
        <w:tc>
          <w:tcPr>
            <w:tcW w:w="5353" w:type="dxa"/>
            <w:tcBorders>
              <w:top w:val="single" w:color="auto" w:sz="12" w:space="0"/>
              <w:bottom w:val="single" w:color="auto" w:sz="6" w:space="0"/>
            </w:tcBorders>
          </w:tcPr>
          <w:p w14:paraId="31BFE5EB">
            <w:pPr>
              <w:rPr>
                <w:rFonts w:asciiTheme="minorEastAsia" w:hAnsiTheme="minorEastAsia"/>
                <w:sz w:val="20"/>
                <w:szCs w:val="20"/>
              </w:rPr>
            </w:pPr>
            <w:r>
              <w:rPr>
                <w:rFonts w:hint="eastAsia" w:asciiTheme="minorEastAsia" w:hAnsiTheme="minorEastAsia"/>
                <w:sz w:val="20"/>
                <w:szCs w:val="20"/>
              </w:rPr>
              <w:t>职责</w:t>
            </w:r>
          </w:p>
        </w:tc>
      </w:tr>
      <w:tr w14:paraId="50841150">
        <w:tc>
          <w:tcPr>
            <w:tcW w:w="1951" w:type="dxa"/>
            <w:tcBorders>
              <w:top w:val="single" w:color="auto" w:sz="6" w:space="0"/>
            </w:tcBorders>
          </w:tcPr>
          <w:p w14:paraId="30C4F1B8">
            <w:pPr>
              <w:rPr>
                <w:rFonts w:asciiTheme="minorEastAsia" w:hAnsiTheme="minorEastAsia"/>
                <w:sz w:val="20"/>
                <w:szCs w:val="20"/>
              </w:rPr>
            </w:pPr>
            <w:r>
              <w:rPr>
                <w:rFonts w:hint="eastAsia" w:asciiTheme="minorEastAsia" w:hAnsiTheme="minorEastAsia"/>
                <w:sz w:val="20"/>
                <w:szCs w:val="20"/>
              </w:rPr>
              <w:t>研究者本人</w:t>
            </w:r>
          </w:p>
        </w:tc>
        <w:tc>
          <w:tcPr>
            <w:tcW w:w="992" w:type="dxa"/>
            <w:tcBorders>
              <w:top w:val="single" w:color="auto" w:sz="6" w:space="0"/>
            </w:tcBorders>
          </w:tcPr>
          <w:p w14:paraId="0E79E887">
            <w:pPr>
              <w:rPr>
                <w:rFonts w:asciiTheme="minorEastAsia" w:hAnsiTheme="minorEastAsia"/>
                <w:sz w:val="20"/>
                <w:szCs w:val="20"/>
              </w:rPr>
            </w:pPr>
            <w:r>
              <w:rPr>
                <w:rFonts w:hint="eastAsia" w:asciiTheme="minorEastAsia" w:hAnsiTheme="minorEastAsia"/>
                <w:sz w:val="20"/>
                <w:szCs w:val="20"/>
              </w:rPr>
              <w:t>1</w:t>
            </w:r>
          </w:p>
        </w:tc>
        <w:tc>
          <w:tcPr>
            <w:tcW w:w="5353" w:type="dxa"/>
            <w:tcBorders>
              <w:top w:val="single" w:color="auto" w:sz="6" w:space="0"/>
            </w:tcBorders>
          </w:tcPr>
          <w:p w14:paraId="75DA3DDC">
            <w:pPr>
              <w:rPr>
                <w:rFonts w:asciiTheme="minorEastAsia" w:hAnsiTheme="minorEastAsia"/>
                <w:sz w:val="20"/>
                <w:szCs w:val="20"/>
              </w:rPr>
            </w:pPr>
            <w:r>
              <w:rPr>
                <w:rFonts w:hint="eastAsia" w:asciiTheme="minorEastAsia" w:hAnsiTheme="minorEastAsia"/>
                <w:sz w:val="20"/>
                <w:szCs w:val="20"/>
              </w:rPr>
              <w:t>招募</w:t>
            </w:r>
            <w:r>
              <w:rPr>
                <w:rFonts w:asciiTheme="minorEastAsia" w:hAnsiTheme="minorEastAsia"/>
                <w:sz w:val="20"/>
                <w:szCs w:val="20"/>
              </w:rPr>
              <w:t>EB</w:t>
            </w:r>
            <w:r>
              <w:rPr>
                <w:rFonts w:hint="eastAsia" w:asciiTheme="minorEastAsia" w:hAnsiTheme="minorEastAsia"/>
                <w:sz w:val="20"/>
                <w:szCs w:val="20"/>
              </w:rPr>
              <w:t>患儿照护者、护理工具包的设计、微信推送、数据收集及整理。</w:t>
            </w:r>
          </w:p>
        </w:tc>
      </w:tr>
      <w:tr w14:paraId="42F5B6F7">
        <w:tc>
          <w:tcPr>
            <w:tcW w:w="1951" w:type="dxa"/>
          </w:tcPr>
          <w:p w14:paraId="75991595">
            <w:pPr>
              <w:rPr>
                <w:rFonts w:asciiTheme="minorEastAsia" w:hAnsiTheme="minorEastAsia"/>
                <w:sz w:val="20"/>
                <w:szCs w:val="20"/>
              </w:rPr>
            </w:pPr>
            <w:r>
              <w:rPr>
                <w:rFonts w:hint="eastAsia" w:asciiTheme="minorEastAsia" w:hAnsiTheme="minorEastAsia"/>
                <w:sz w:val="20"/>
                <w:szCs w:val="20"/>
              </w:rPr>
              <w:t>指导教师</w:t>
            </w:r>
          </w:p>
        </w:tc>
        <w:tc>
          <w:tcPr>
            <w:tcW w:w="992" w:type="dxa"/>
          </w:tcPr>
          <w:p w14:paraId="0CDDE813">
            <w:pPr>
              <w:rPr>
                <w:rFonts w:asciiTheme="minorEastAsia" w:hAnsiTheme="minorEastAsia"/>
                <w:sz w:val="20"/>
                <w:szCs w:val="20"/>
              </w:rPr>
            </w:pPr>
            <w:r>
              <w:rPr>
                <w:rFonts w:hint="eastAsia" w:asciiTheme="minorEastAsia" w:hAnsiTheme="minorEastAsia"/>
                <w:sz w:val="20"/>
                <w:szCs w:val="20"/>
              </w:rPr>
              <w:t>1</w:t>
            </w:r>
          </w:p>
        </w:tc>
        <w:tc>
          <w:tcPr>
            <w:tcW w:w="5353" w:type="dxa"/>
          </w:tcPr>
          <w:p w14:paraId="381CC671">
            <w:pPr>
              <w:rPr>
                <w:rFonts w:asciiTheme="minorEastAsia" w:hAnsiTheme="minorEastAsia"/>
                <w:sz w:val="20"/>
                <w:szCs w:val="20"/>
              </w:rPr>
            </w:pPr>
            <w:r>
              <w:rPr>
                <w:rFonts w:hint="eastAsia" w:asciiTheme="minorEastAsia" w:hAnsiTheme="minorEastAsia"/>
                <w:sz w:val="20"/>
                <w:szCs w:val="20"/>
              </w:rPr>
              <w:t>指导并监督干预全过程。</w:t>
            </w:r>
          </w:p>
        </w:tc>
      </w:tr>
      <w:tr w14:paraId="5CA53235">
        <w:tc>
          <w:tcPr>
            <w:tcW w:w="1951" w:type="dxa"/>
          </w:tcPr>
          <w:p w14:paraId="6778FA5E">
            <w:pPr>
              <w:rPr>
                <w:rFonts w:asciiTheme="minorEastAsia" w:hAnsiTheme="minorEastAsia"/>
                <w:sz w:val="20"/>
                <w:szCs w:val="20"/>
              </w:rPr>
            </w:pPr>
            <w:r>
              <w:rPr>
                <w:rFonts w:hint="eastAsia" w:asciiTheme="minorEastAsia" w:hAnsiTheme="minorEastAsia"/>
                <w:sz w:val="20"/>
                <w:szCs w:val="20"/>
              </w:rPr>
              <w:t>伤口护士</w:t>
            </w:r>
          </w:p>
        </w:tc>
        <w:tc>
          <w:tcPr>
            <w:tcW w:w="992" w:type="dxa"/>
          </w:tcPr>
          <w:p w14:paraId="2729E3C8">
            <w:pPr>
              <w:rPr>
                <w:rFonts w:asciiTheme="minorEastAsia" w:hAnsiTheme="minorEastAsia"/>
                <w:sz w:val="20"/>
                <w:szCs w:val="20"/>
              </w:rPr>
            </w:pPr>
            <w:r>
              <w:rPr>
                <w:rFonts w:hint="eastAsia" w:asciiTheme="minorEastAsia" w:hAnsiTheme="minorEastAsia"/>
                <w:sz w:val="20"/>
                <w:szCs w:val="20"/>
              </w:rPr>
              <w:t>4</w:t>
            </w:r>
          </w:p>
        </w:tc>
        <w:tc>
          <w:tcPr>
            <w:tcW w:w="5353" w:type="dxa"/>
          </w:tcPr>
          <w:p w14:paraId="0D143E42">
            <w:pPr>
              <w:rPr>
                <w:rFonts w:asciiTheme="minorEastAsia" w:hAnsiTheme="minorEastAsia"/>
                <w:sz w:val="20"/>
                <w:szCs w:val="20"/>
              </w:rPr>
            </w:pPr>
            <w:r>
              <w:rPr>
                <w:rFonts w:hint="eastAsia" w:asciiTheme="minorEastAsia" w:hAnsiTheme="minorEastAsia"/>
                <w:sz w:val="20"/>
                <w:szCs w:val="20"/>
              </w:rPr>
              <w:t>录制伤口护理视频，提供伤口处理及日常生活注意事项的科普内容、对患儿的伤口情况进行答疑。</w:t>
            </w:r>
          </w:p>
        </w:tc>
      </w:tr>
      <w:tr w14:paraId="26840F9D">
        <w:tc>
          <w:tcPr>
            <w:tcW w:w="1951" w:type="dxa"/>
          </w:tcPr>
          <w:p w14:paraId="4883F8FD">
            <w:pPr>
              <w:rPr>
                <w:rFonts w:asciiTheme="minorEastAsia" w:hAnsiTheme="minorEastAsia"/>
                <w:sz w:val="20"/>
                <w:szCs w:val="20"/>
              </w:rPr>
            </w:pPr>
            <w:r>
              <w:rPr>
                <w:rFonts w:asciiTheme="minorEastAsia" w:hAnsiTheme="minorEastAsia"/>
                <w:sz w:val="20"/>
                <w:szCs w:val="20"/>
              </w:rPr>
              <w:t>EB</w:t>
            </w:r>
            <w:r>
              <w:rPr>
                <w:rFonts w:hint="eastAsia" w:asciiTheme="minorEastAsia" w:hAnsiTheme="minorEastAsia"/>
                <w:sz w:val="20"/>
                <w:szCs w:val="20"/>
              </w:rPr>
              <w:t>患儿照护者</w:t>
            </w:r>
          </w:p>
        </w:tc>
        <w:tc>
          <w:tcPr>
            <w:tcW w:w="992" w:type="dxa"/>
          </w:tcPr>
          <w:p w14:paraId="09F3E4AB">
            <w:pPr>
              <w:rPr>
                <w:rFonts w:asciiTheme="minorEastAsia" w:hAnsiTheme="minorEastAsia"/>
                <w:sz w:val="20"/>
                <w:szCs w:val="20"/>
              </w:rPr>
            </w:pPr>
            <w:r>
              <w:rPr>
                <w:rFonts w:hint="eastAsia" w:asciiTheme="minorEastAsia" w:hAnsiTheme="minorEastAsia"/>
                <w:sz w:val="20"/>
                <w:szCs w:val="20"/>
              </w:rPr>
              <w:t>2</w:t>
            </w:r>
          </w:p>
        </w:tc>
        <w:tc>
          <w:tcPr>
            <w:tcW w:w="5353" w:type="dxa"/>
          </w:tcPr>
          <w:p w14:paraId="6C983708">
            <w:pPr>
              <w:rPr>
                <w:rFonts w:asciiTheme="minorEastAsia" w:hAnsiTheme="minorEastAsia"/>
                <w:sz w:val="20"/>
                <w:szCs w:val="20"/>
              </w:rPr>
            </w:pPr>
            <w:r>
              <w:rPr>
                <w:rFonts w:hint="eastAsia" w:asciiTheme="minorEastAsia" w:hAnsiTheme="minorEastAsia"/>
                <w:sz w:val="20"/>
                <w:szCs w:val="20"/>
              </w:rPr>
              <w:t>个人经验分享如何在护理过程保持生活的平衡。</w:t>
            </w:r>
          </w:p>
        </w:tc>
      </w:tr>
      <w:tr w14:paraId="2894D061">
        <w:tc>
          <w:tcPr>
            <w:tcW w:w="1951" w:type="dxa"/>
            <w:tcBorders>
              <w:bottom w:val="single" w:color="auto" w:sz="12" w:space="0"/>
            </w:tcBorders>
          </w:tcPr>
          <w:p w14:paraId="3357CE7B">
            <w:pPr>
              <w:rPr>
                <w:rFonts w:asciiTheme="minorEastAsia" w:hAnsiTheme="minorEastAsia"/>
                <w:sz w:val="20"/>
                <w:szCs w:val="20"/>
              </w:rPr>
            </w:pPr>
            <w:r>
              <w:rPr>
                <w:rFonts w:hint="eastAsia" w:asciiTheme="minorEastAsia" w:hAnsiTheme="minorEastAsia"/>
                <w:sz w:val="20"/>
                <w:szCs w:val="20"/>
              </w:rPr>
              <w:t>皮肤科医生</w:t>
            </w:r>
          </w:p>
        </w:tc>
        <w:tc>
          <w:tcPr>
            <w:tcW w:w="992" w:type="dxa"/>
            <w:tcBorders>
              <w:bottom w:val="single" w:color="auto" w:sz="12" w:space="0"/>
            </w:tcBorders>
          </w:tcPr>
          <w:p w14:paraId="4A99135C">
            <w:pPr>
              <w:rPr>
                <w:rFonts w:asciiTheme="minorEastAsia" w:hAnsiTheme="minorEastAsia"/>
                <w:sz w:val="20"/>
                <w:szCs w:val="20"/>
              </w:rPr>
            </w:pPr>
            <w:r>
              <w:rPr>
                <w:rFonts w:hint="eastAsia" w:asciiTheme="minorEastAsia" w:hAnsiTheme="minorEastAsia"/>
                <w:sz w:val="20"/>
                <w:szCs w:val="20"/>
              </w:rPr>
              <w:t>2</w:t>
            </w:r>
          </w:p>
        </w:tc>
        <w:tc>
          <w:tcPr>
            <w:tcW w:w="5353" w:type="dxa"/>
            <w:tcBorders>
              <w:bottom w:val="single" w:color="auto" w:sz="12" w:space="0"/>
            </w:tcBorders>
          </w:tcPr>
          <w:p w14:paraId="6D887F9E">
            <w:pPr>
              <w:rPr>
                <w:rFonts w:asciiTheme="minorEastAsia" w:hAnsiTheme="minorEastAsia"/>
                <w:sz w:val="20"/>
                <w:szCs w:val="20"/>
              </w:rPr>
            </w:pPr>
            <w:r>
              <w:rPr>
                <w:rFonts w:hint="eastAsia" w:asciiTheme="minorEastAsia" w:hAnsiTheme="minorEastAsia"/>
                <w:sz w:val="20"/>
                <w:szCs w:val="20"/>
              </w:rPr>
              <w:t>提供皮肤瘙痒等专科领域的科普内容，解决干预过程中的专业皮肤问题的处理。</w:t>
            </w:r>
          </w:p>
        </w:tc>
      </w:tr>
    </w:tbl>
    <w:p w14:paraId="030CE71D">
      <w:pPr>
        <w:spacing w:line="400" w:lineRule="exact"/>
        <w:rPr>
          <w:rFonts w:hint="eastAsia" w:ascii="Times New Roman Regular" w:hAnsi="Times New Roman Regular" w:eastAsia="宋体" w:cs="Times New Roman Regular"/>
          <w:b/>
          <w:bCs/>
        </w:rPr>
      </w:pPr>
    </w:p>
    <w:p w14:paraId="368F3C58">
      <w:pPr>
        <w:spacing w:line="400" w:lineRule="exact"/>
        <w:rPr>
          <w:rFonts w:hint="eastAsia" w:ascii="Times New Roman Regular" w:hAnsi="Times New Roman Regular" w:eastAsia="宋体" w:cs="Times New Roman Regular"/>
          <w:b/>
          <w:bCs/>
        </w:rPr>
      </w:pPr>
    </w:p>
    <w:p w14:paraId="462C5222">
      <w:pPr>
        <w:spacing w:line="400" w:lineRule="exact"/>
        <w:rPr>
          <w:rFonts w:hint="eastAsia" w:ascii="Times New Roman Regular" w:hAnsi="Times New Roman Regular" w:eastAsia="宋体" w:cs="Times New Roman Regular"/>
          <w:b/>
          <w:bCs/>
        </w:rPr>
      </w:pPr>
    </w:p>
    <w:p w14:paraId="76F9A7DE">
      <w:pPr>
        <w:spacing w:line="400" w:lineRule="exact"/>
        <w:rPr>
          <w:rFonts w:hint="eastAsia" w:ascii="Times New Roman Regular" w:hAnsi="Times New Roman Regular" w:eastAsia="宋体" w:cs="Times New Roman Regular"/>
          <w:b/>
          <w:bCs/>
        </w:rPr>
      </w:pPr>
    </w:p>
    <w:p w14:paraId="677155DC">
      <w:pPr>
        <w:spacing w:line="400" w:lineRule="exact"/>
        <w:rPr>
          <w:rFonts w:hint="eastAsia" w:ascii="Times New Roman Regular" w:hAnsi="Times New Roman Regular" w:eastAsia="宋体" w:cs="Times New Roman Regular"/>
          <w:b/>
          <w:bCs/>
        </w:rPr>
      </w:pPr>
    </w:p>
    <w:p w14:paraId="4ACCDAFE">
      <w:pPr>
        <w:spacing w:line="400" w:lineRule="exact"/>
        <w:rPr>
          <w:rFonts w:hint="eastAsia" w:ascii="Times New Roman Regular" w:hAnsi="Times New Roman Regular" w:eastAsia="宋体" w:cs="Times New Roman Regular"/>
          <w:b/>
          <w:bCs/>
        </w:rPr>
      </w:pPr>
    </w:p>
    <w:p w14:paraId="0454E081">
      <w:pPr>
        <w:spacing w:line="400" w:lineRule="exact"/>
        <w:rPr>
          <w:rFonts w:hint="eastAsia" w:ascii="Times New Roman Regular" w:hAnsi="Times New Roman Regular" w:eastAsia="宋体" w:cs="Times New Roman Regular"/>
          <w:b/>
          <w:bCs/>
        </w:rPr>
      </w:pPr>
    </w:p>
    <w:p w14:paraId="0C363254">
      <w:pPr>
        <w:spacing w:line="400" w:lineRule="exact"/>
        <w:rPr>
          <w:rFonts w:hint="eastAsia" w:ascii="Times New Roman Regular" w:hAnsi="Times New Roman Regular" w:eastAsia="宋体" w:cs="Times New Roman Regular"/>
          <w:b/>
          <w:bCs/>
        </w:rPr>
      </w:pPr>
    </w:p>
    <w:p w14:paraId="04B5622C">
      <w:pPr>
        <w:spacing w:line="400" w:lineRule="exact"/>
        <w:rPr>
          <w:rFonts w:hint="eastAsia" w:ascii="Times New Roman Regular" w:hAnsi="Times New Roman Regular" w:eastAsia="宋体" w:cs="Times New Roman Regular"/>
          <w:b/>
          <w:bCs/>
        </w:rPr>
      </w:pPr>
    </w:p>
    <w:p w14:paraId="700AD601">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3.4.2具体干预方式</w:t>
      </w:r>
    </w:p>
    <w:p w14:paraId="6AC0CA1D">
      <w:pPr>
        <w:pStyle w:val="19"/>
        <w:spacing w:line="400" w:lineRule="exact"/>
        <w:ind w:left="360" w:firstLine="0" w:firstLineChars="0"/>
        <w:jc w:val="center"/>
        <w:rPr>
          <w:rFonts w:cs="Times New Roman Regular" w:asciiTheme="minorEastAsia" w:hAnsiTheme="minorEastAsia"/>
          <w:b/>
          <w:bCs/>
        </w:rPr>
      </w:pPr>
      <w:r>
        <w:rPr>
          <w:rFonts w:hint="eastAsia" w:cs="Times New Roman Regular" w:asciiTheme="minorEastAsia" w:hAnsiTheme="minorEastAsia"/>
          <w:b/>
          <w:bCs/>
        </w:rPr>
        <w:t>表4-2干预框架</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5"/>
        <w:gridCol w:w="1120"/>
        <w:gridCol w:w="1345"/>
        <w:gridCol w:w="5314"/>
        <w:tblGridChange w:id="0">
          <w:tblGrid>
            <w:gridCol w:w="735"/>
            <w:gridCol w:w="1120"/>
            <w:gridCol w:w="1345"/>
            <w:gridCol w:w="5314"/>
          </w:tblGrid>
        </w:tblGridChange>
      </w:tblGrid>
      <w:tr w14:paraId="5DFB58A8">
        <w:trPr>
          <w:tblHeader/>
        </w:trPr>
        <w:tc>
          <w:tcPr>
            <w:tcW w:w="735" w:type="dxa"/>
            <w:tcBorders>
              <w:top w:val="single" w:color="auto" w:sz="12" w:space="0"/>
              <w:bottom w:val="single" w:color="auto" w:sz="6" w:space="0"/>
            </w:tcBorders>
            <w:vAlign w:val="center"/>
          </w:tcPr>
          <w:p w14:paraId="0116AE01">
            <w:pPr>
              <w:pStyle w:val="11"/>
              <w:spacing w:before="0" w:after="0" w:line="400" w:lineRule="exact"/>
              <w:jc w:val="center"/>
              <w:rPr>
                <w:rFonts w:ascii="Times New Roman Regular" w:hAnsi="Times New Roman Regular" w:cs="Times New Roman Regular"/>
                <w:b/>
                <w:bCs/>
                <w:kern w:val="2"/>
                <w:sz w:val="20"/>
                <w:szCs w:val="20"/>
              </w:rPr>
            </w:pPr>
            <w:r>
              <w:rPr>
                <w:rFonts w:hint="eastAsia" w:ascii="Times New Roman Regular" w:hAnsi="Times New Roman Regular" w:cs="Times New Roman Regular"/>
                <w:b/>
                <w:bCs/>
                <w:kern w:val="2"/>
                <w:sz w:val="20"/>
                <w:szCs w:val="20"/>
              </w:rPr>
              <w:t>阶段</w:t>
            </w:r>
          </w:p>
        </w:tc>
        <w:tc>
          <w:tcPr>
            <w:tcW w:w="1120" w:type="dxa"/>
            <w:tcBorders>
              <w:top w:val="single" w:color="auto" w:sz="12" w:space="0"/>
              <w:bottom w:val="single" w:color="auto" w:sz="6" w:space="0"/>
            </w:tcBorders>
            <w:vAlign w:val="center"/>
          </w:tcPr>
          <w:p w14:paraId="57457B3B">
            <w:pPr>
              <w:pStyle w:val="11"/>
              <w:spacing w:before="0" w:after="0" w:line="400" w:lineRule="exact"/>
              <w:jc w:val="center"/>
              <w:rPr>
                <w:rFonts w:ascii="Times New Roman Regular" w:hAnsi="Times New Roman Regular" w:cs="Times New Roman Regular"/>
                <w:b/>
                <w:bCs/>
                <w:kern w:val="2"/>
                <w:sz w:val="20"/>
                <w:szCs w:val="20"/>
              </w:rPr>
            </w:pPr>
            <w:r>
              <w:rPr>
                <w:rFonts w:hint="eastAsia" w:ascii="Times New Roman Regular" w:hAnsi="Times New Roman Regular" w:cs="Times New Roman Regular"/>
                <w:b/>
                <w:bCs/>
                <w:kern w:val="2"/>
                <w:sz w:val="20"/>
                <w:szCs w:val="20"/>
              </w:rPr>
              <w:t>目标</w:t>
            </w:r>
          </w:p>
        </w:tc>
        <w:tc>
          <w:tcPr>
            <w:tcW w:w="1345" w:type="dxa"/>
            <w:tcBorders>
              <w:top w:val="single" w:color="auto" w:sz="12" w:space="0"/>
              <w:bottom w:val="single" w:color="auto" w:sz="6" w:space="0"/>
            </w:tcBorders>
            <w:vAlign w:val="center"/>
          </w:tcPr>
          <w:p w14:paraId="5E1E0C51">
            <w:pPr>
              <w:pStyle w:val="11"/>
              <w:spacing w:before="0" w:after="0" w:line="400" w:lineRule="exact"/>
              <w:jc w:val="center"/>
              <w:rPr>
                <w:rFonts w:ascii="Times New Roman Regular" w:hAnsi="Times New Roman Regular" w:cs="Times New Roman Regular"/>
                <w:b/>
                <w:bCs/>
                <w:kern w:val="2"/>
                <w:sz w:val="20"/>
                <w:szCs w:val="20"/>
              </w:rPr>
            </w:pPr>
            <w:r>
              <w:rPr>
                <w:rFonts w:hint="eastAsia" w:ascii="Times New Roman Regular" w:hAnsi="Times New Roman Regular" w:cs="Times New Roman Regular"/>
                <w:b/>
                <w:bCs/>
                <w:kern w:val="2"/>
                <w:sz w:val="20"/>
                <w:szCs w:val="20"/>
              </w:rPr>
              <w:t>干预</w:t>
            </w:r>
            <w:r>
              <w:rPr>
                <w:rFonts w:hint="eastAsia" w:ascii="Times New Roman Regular" w:hAnsi="Times New Roman Regular" w:cs="Times New Roman Regular"/>
                <w:b/>
                <w:bCs/>
                <w:kern w:val="2"/>
                <w:sz w:val="20"/>
                <w:szCs w:val="20"/>
              </w:rPr>
              <w:t>方式</w:t>
            </w:r>
          </w:p>
        </w:tc>
        <w:tc>
          <w:tcPr>
            <w:tcW w:w="5314" w:type="dxa"/>
            <w:tcBorders>
              <w:top w:val="single" w:color="auto" w:sz="12" w:space="0"/>
              <w:bottom w:val="single" w:color="auto" w:sz="6" w:space="0"/>
            </w:tcBorders>
            <w:vAlign w:val="center"/>
          </w:tcPr>
          <w:p w14:paraId="02ED0D93">
            <w:pPr>
              <w:pStyle w:val="11"/>
              <w:spacing w:before="0" w:after="0" w:line="400" w:lineRule="exact"/>
              <w:jc w:val="center"/>
              <w:rPr>
                <w:rFonts w:ascii="Times New Roman Regular" w:hAnsi="Times New Roman Regular" w:cs="Times New Roman Regular"/>
                <w:b/>
                <w:bCs/>
                <w:kern w:val="2"/>
                <w:sz w:val="20"/>
                <w:szCs w:val="20"/>
              </w:rPr>
            </w:pPr>
            <w:r>
              <w:rPr>
                <w:rFonts w:hint="eastAsia" w:ascii="Times New Roman Regular" w:hAnsi="Times New Roman Regular" w:cs="Times New Roman Regular"/>
                <w:b/>
                <w:bCs/>
                <w:kern w:val="2"/>
                <w:sz w:val="20"/>
                <w:szCs w:val="20"/>
              </w:rPr>
              <w:t>干预</w:t>
            </w:r>
            <w:r>
              <w:rPr>
                <w:rFonts w:hint="eastAsia" w:ascii="Times New Roman Regular" w:hAnsi="Times New Roman Regular" w:cs="Times New Roman Regular"/>
                <w:b/>
                <w:bCs/>
                <w:kern w:val="2"/>
                <w:sz w:val="20"/>
                <w:szCs w:val="20"/>
              </w:rPr>
              <w:t>内容</w:t>
            </w:r>
          </w:p>
        </w:tc>
      </w:tr>
      <w:tr w14:paraId="5A0700FF">
        <w:trPr>
          <w:trHeight w:val="90" w:hRule="atLeast"/>
          <w:tblHeader/>
        </w:trPr>
        <w:tc>
          <w:tcPr>
            <w:tcW w:w="735" w:type="dxa"/>
            <w:tcBorders>
              <w:top w:val="single" w:color="auto" w:sz="6" w:space="0"/>
            </w:tcBorders>
            <w:vAlign w:val="center"/>
          </w:tcPr>
          <w:p w14:paraId="329C5249">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基线评估与培训（第0周）</w:t>
            </w:r>
          </w:p>
        </w:tc>
        <w:tc>
          <w:tcPr>
            <w:tcW w:w="1120" w:type="dxa"/>
            <w:tcBorders>
              <w:top w:val="single" w:color="auto" w:sz="6" w:space="0"/>
            </w:tcBorders>
            <w:vAlign w:val="center"/>
          </w:tcPr>
          <w:p w14:paraId="4CD7BB4E">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照护者通过线下指导掌握基本护理方法</w:t>
            </w:r>
          </w:p>
        </w:tc>
        <w:tc>
          <w:tcPr>
            <w:tcW w:w="1345" w:type="dxa"/>
            <w:tcBorders>
              <w:top w:val="single" w:color="auto" w:sz="6" w:space="0"/>
            </w:tcBorders>
            <w:vAlign w:val="center"/>
          </w:tcPr>
          <w:p w14:paraId="47BB5A46">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示教</w:t>
            </w:r>
          </w:p>
          <w:p w14:paraId="320D957C">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发放“护理工具包”</w:t>
            </w:r>
          </w:p>
        </w:tc>
        <w:tc>
          <w:tcPr>
            <w:tcW w:w="5314" w:type="dxa"/>
            <w:tcBorders>
              <w:top w:val="single" w:color="auto" w:sz="6" w:space="0"/>
            </w:tcBorders>
            <w:vAlign w:val="center"/>
          </w:tcPr>
          <w:p w14:paraId="3085341A">
            <w:pPr>
              <w:spacing w:line="400" w:lineRule="exact"/>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① 专科护士发放《居家皮肤伤口护理工具包》包括操作手册、培训视频、操作核对表、照护者日记等）；</w:t>
            </w:r>
          </w:p>
          <w:p w14:paraId="100B9DA0">
            <w:pPr>
              <w:ind w:firstLine="400" w:firstLineChars="200"/>
              <w:rPr>
                <w:rFonts w:ascii="Times New Roman Regular" w:hAnsi="Times New Roman Regular" w:cs="Times New Roman Regular"/>
                <w:sz w:val="20"/>
                <w:szCs w:val="20"/>
              </w:rPr>
            </w:pPr>
            <w:r>
              <w:rPr>
                <w:rFonts w:hint="eastAsia" w:ascii="Times New Roman Regular" w:hAnsi="Times New Roman Regular" w:eastAsia="宋体" w:cs="Times New Roman Regular"/>
                <w:sz w:val="20"/>
                <w:szCs w:val="20"/>
              </w:rPr>
              <w:t>② 专科护士进行线下门诊培训</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示范皮肤保护、伤口换药等操作要点</w:t>
            </w:r>
          </w:p>
        </w:tc>
      </w:tr>
      <w:tr w14:paraId="72D766C0">
        <w:tc>
          <w:tcPr>
            <w:tcW w:w="735" w:type="dxa"/>
            <w:vAlign w:val="center"/>
          </w:tcPr>
          <w:p w14:paraId="1BCA2978">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居家实施与日常记录（第1–12周）</w:t>
            </w:r>
          </w:p>
        </w:tc>
        <w:tc>
          <w:tcPr>
            <w:tcW w:w="1120" w:type="dxa"/>
            <w:vAlign w:val="center"/>
          </w:tcPr>
          <w:p w14:paraId="25F044C2">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照护者利用微信推送及工具包持续学习</w:t>
            </w:r>
          </w:p>
          <w:p w14:paraId="502FC9F4">
            <w:pPr>
              <w:pStyle w:val="11"/>
              <w:spacing w:before="0" w:after="0" w:line="400" w:lineRule="exact"/>
              <w:rPr>
                <w:rFonts w:ascii="Times New Roman Regular" w:hAnsi="Times New Roman Regular" w:cs="Times New Roman Regular"/>
                <w:kern w:val="2"/>
                <w:sz w:val="20"/>
                <w:szCs w:val="20"/>
              </w:rPr>
            </w:pPr>
          </w:p>
        </w:tc>
        <w:tc>
          <w:tcPr>
            <w:tcW w:w="1345" w:type="dxa"/>
            <w:vAlign w:val="center"/>
          </w:tcPr>
          <w:p w14:paraId="1982DA5C">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线上微信、腾讯会议</w:t>
            </w:r>
          </w:p>
          <w:p w14:paraId="35A5B471">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线下访视</w:t>
            </w:r>
          </w:p>
        </w:tc>
        <w:tc>
          <w:tcPr>
            <w:tcW w:w="5314" w:type="dxa"/>
            <w:vAlign w:val="center"/>
          </w:tcPr>
          <w:p w14:paraId="04033D2B">
            <w:pPr>
              <w:spacing w:line="240" w:lineRule="auto"/>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①</w:t>
            </w:r>
            <w:r>
              <w:rPr>
                <w:rFonts w:ascii="Times New Roman Regular" w:hAnsi="Times New Roman Regular" w:eastAsia="宋体" w:cs="Times New Roman Regular"/>
                <w:sz w:val="20"/>
                <w:szCs w:val="20"/>
              </w:rPr>
              <w:t xml:space="preserve"> </w:t>
            </w:r>
            <w:r>
              <w:rPr>
                <w:rFonts w:hint="eastAsia" w:ascii="Times New Roman Regular" w:hAnsi="Times New Roman Regular" w:eastAsia="宋体" w:cs="Times New Roman Regular"/>
                <w:sz w:val="20"/>
                <w:szCs w:val="20"/>
              </w:rPr>
              <w:t>微信学习推送：研究人员每周推送一次图文并茂的护理知识（涵盖伤口护理、日常护理、操作视频等），并附带自我检测题；</w:t>
            </w:r>
          </w:p>
          <w:p w14:paraId="3B4F9D31">
            <w:pPr>
              <w:spacing w:line="240" w:lineRule="auto"/>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② 居家护理实施：照护者根据工具包指导进行日常伤口护理，记录护理频次、操作过程、疼痛评分、感染情况等。</w:t>
            </w:r>
          </w:p>
          <w:p w14:paraId="2FC83515">
            <w:pPr>
              <w:ind w:firstLine="400" w:firstLineChars="200"/>
              <w:rPr>
                <w:rFonts w:ascii="Times New Roman Regular" w:hAnsi="Times New Roman Regular" w:cs="Times New Roman Regular"/>
                <w:sz w:val="20"/>
                <w:szCs w:val="20"/>
              </w:rPr>
            </w:pPr>
            <w:r>
              <w:rPr>
                <w:rFonts w:ascii="Calibri" w:hAnsi="Calibri" w:eastAsia="宋体" w:cs="Calibri"/>
                <w:sz w:val="20"/>
                <w:szCs w:val="20"/>
              </w:rPr>
              <w:t>③</w:t>
            </w:r>
            <w:r>
              <w:rPr>
                <w:rFonts w:hint="eastAsia" w:ascii="Times New Roman Regular" w:hAnsi="Times New Roman Regular" w:eastAsia="宋体" w:cs="Times New Roman Regular"/>
                <w:sz w:val="20"/>
                <w:szCs w:val="20"/>
              </w:rPr>
              <w:t xml:space="preserve"> 自检与上传：照护者按操作核对表自检，并于第2、4、8、12周各上传一次完整护理操作视频或接受线下访视，由专科护士评分并反馈。</w:t>
            </w:r>
          </w:p>
        </w:tc>
      </w:tr>
      <w:tr w14:paraId="1174962D">
        <w:tc>
          <w:tcPr>
            <w:tcW w:w="735" w:type="dxa"/>
            <w:vAlign w:val="center"/>
          </w:tcPr>
          <w:p w14:paraId="1D67C9C7">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定期交流与指导（第2–12周）</w:t>
            </w:r>
          </w:p>
        </w:tc>
        <w:tc>
          <w:tcPr>
            <w:tcW w:w="1120" w:type="dxa"/>
            <w:vAlign w:val="center"/>
          </w:tcPr>
          <w:p w14:paraId="142A7DD8">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照护者通过集体学习和个性化指导相结合，提高照护者护理知识、技能水平和心理支持感</w:t>
            </w:r>
          </w:p>
          <w:p w14:paraId="263DE68B">
            <w:pPr>
              <w:pStyle w:val="11"/>
              <w:spacing w:before="0" w:after="0" w:line="400" w:lineRule="exact"/>
              <w:rPr>
                <w:rFonts w:ascii="Times New Roman Regular" w:hAnsi="Times New Roman Regular" w:cs="Times New Roman Regular"/>
                <w:kern w:val="2"/>
                <w:sz w:val="20"/>
                <w:szCs w:val="20"/>
              </w:rPr>
            </w:pPr>
          </w:p>
        </w:tc>
        <w:tc>
          <w:tcPr>
            <w:tcW w:w="1345" w:type="dxa"/>
            <w:vAlign w:val="center"/>
          </w:tcPr>
          <w:p w14:paraId="443E16A7">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线上微信、腾讯会议</w:t>
            </w:r>
          </w:p>
          <w:p w14:paraId="0DEEDD8A">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线下门诊</w:t>
            </w:r>
          </w:p>
        </w:tc>
        <w:tc>
          <w:tcPr>
            <w:tcW w:w="5314" w:type="dxa"/>
            <w:vAlign w:val="center"/>
          </w:tcPr>
          <w:p w14:paraId="453A02C2">
            <w:pPr>
              <w:spacing w:line="240" w:lineRule="auto"/>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①周期性学习内容总结（每4周）：研究团队将前4周的推送内容做成长图进行推送，便于复习与查阅；</w:t>
            </w:r>
          </w:p>
          <w:p w14:paraId="1DF9B209">
            <w:pPr>
              <w:spacing w:line="240" w:lineRule="auto"/>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②</w:t>
            </w:r>
            <w:r>
              <w:rPr>
                <w:rFonts w:hint="eastAsia" w:ascii="Calibri" w:hAnsi="Calibri" w:eastAsia="宋体" w:cs="Calibri"/>
                <w:sz w:val="20"/>
                <w:szCs w:val="20"/>
              </w:rPr>
              <w:t>诊疗及护理培训视频推送</w:t>
            </w:r>
            <w:r>
              <w:rPr>
                <w:rFonts w:hint="eastAsia" w:ascii="Times New Roman Regular" w:hAnsi="Times New Roman Regular" w:eastAsia="宋体" w:cs="Times New Roman Regular"/>
                <w:sz w:val="20"/>
                <w:szCs w:val="20"/>
              </w:rPr>
              <w:t>（每4周）：由皮肤科医生及专科护士提供培训视频，包括皮肤疾病及心理问题、并发症管理、整形外科作用、营养支持等。</w:t>
            </w:r>
          </w:p>
          <w:p w14:paraId="5CDD2450">
            <w:pPr>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③经验分享：由研究团队组织线上经验分享会，邀请照护者现身讲述护理中的挑战与应对，促进互助与情绪支持。</w:t>
            </w:r>
          </w:p>
          <w:p w14:paraId="0F2FBBB2">
            <w:pPr>
              <w:ind w:firstLine="400" w:firstLineChars="200"/>
              <w:rPr>
                <w:rFonts w:ascii="Times New Roman Regular" w:hAnsi="Times New Roman Regular" w:cs="Times New Roman Regular"/>
                <w:sz w:val="20"/>
                <w:szCs w:val="20"/>
              </w:rPr>
            </w:pPr>
            <w:r>
              <w:rPr>
                <w:rFonts w:hint="eastAsia" w:ascii="Times New Roman Regular" w:hAnsi="Times New Roman Regular" w:eastAsia="宋体" w:cs="Times New Roman Regular"/>
                <w:sz w:val="20"/>
                <w:szCs w:val="20"/>
              </w:rPr>
              <w:t>④个性化指导反馈：照护者可通过线上/线下渠道向研究者咨询伤口护理问题，研究者反馈至专科护士个别解答，并每月汇总共性问题发布“答疑汇总”。</w:t>
            </w:r>
          </w:p>
        </w:tc>
      </w:tr>
      <w:tr w14:paraId="0505152C">
        <w:trPr>
          <w:trHeight w:val="90" w:hRule="atLeast"/>
        </w:trPr>
        <w:tc>
          <w:tcPr>
            <w:tcW w:w="735" w:type="dxa"/>
            <w:tcBorders>
              <w:bottom w:val="single" w:color="auto" w:sz="12" w:space="0"/>
            </w:tcBorders>
            <w:vAlign w:val="center"/>
          </w:tcPr>
          <w:p w14:paraId="03302941">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量表评估与反馈总结（第12周）</w:t>
            </w:r>
          </w:p>
        </w:tc>
        <w:tc>
          <w:tcPr>
            <w:tcW w:w="1120" w:type="dxa"/>
            <w:tcBorders>
              <w:bottom w:val="single" w:color="auto" w:sz="12" w:space="0"/>
            </w:tcBorders>
            <w:vAlign w:val="center"/>
          </w:tcPr>
          <w:p w14:paraId="7FF51E1F">
            <w:pPr>
              <w:pStyle w:val="11"/>
              <w:spacing w:before="0" w:after="0" w:line="400" w:lineRule="exact"/>
              <w:rPr>
                <w:rFonts w:ascii="Times New Roman Regular" w:hAnsi="Times New Roman Regular" w:cs="Times New Roman Regular"/>
                <w:kern w:val="2"/>
                <w:sz w:val="20"/>
                <w:szCs w:val="20"/>
              </w:rPr>
            </w:pPr>
            <w:r>
              <w:rPr>
                <w:rFonts w:ascii="Times New Roman Regular" w:hAnsi="Times New Roman Regular" w:cs="Times New Roman Regular"/>
                <w:kern w:val="2"/>
                <w:sz w:val="20"/>
                <w:szCs w:val="20"/>
              </w:rPr>
              <w:t>评估干预效果与方案可行性，收集照护者反馈。</w:t>
            </w:r>
          </w:p>
        </w:tc>
        <w:tc>
          <w:tcPr>
            <w:tcW w:w="1345" w:type="dxa"/>
            <w:tcBorders>
              <w:bottom w:val="single" w:color="auto" w:sz="12" w:space="0"/>
            </w:tcBorders>
            <w:vAlign w:val="center"/>
          </w:tcPr>
          <w:p w14:paraId="169BD57E">
            <w:pPr>
              <w:pStyle w:val="11"/>
              <w:spacing w:before="0" w:after="0" w:line="400" w:lineRule="exact"/>
              <w:rPr>
                <w:rFonts w:ascii="Times New Roman Regular" w:hAnsi="Times New Roman Regular" w:cs="Times New Roman Regular"/>
                <w:kern w:val="2"/>
                <w:sz w:val="20"/>
                <w:szCs w:val="20"/>
              </w:rPr>
            </w:pPr>
            <w:r>
              <w:rPr>
                <w:rFonts w:hint="eastAsia" w:ascii="Times New Roman Regular" w:hAnsi="Times New Roman Regular" w:cs="Times New Roman Regular"/>
                <w:kern w:val="2"/>
                <w:sz w:val="20"/>
                <w:szCs w:val="20"/>
              </w:rPr>
              <w:t>线上微信、腾讯会议、线下访视</w:t>
            </w:r>
          </w:p>
        </w:tc>
        <w:tc>
          <w:tcPr>
            <w:tcW w:w="5314" w:type="dxa"/>
            <w:tcBorders>
              <w:bottom w:val="single" w:color="auto" w:sz="12" w:space="0"/>
            </w:tcBorders>
            <w:vAlign w:val="center"/>
          </w:tcPr>
          <w:p w14:paraId="3C28DE4C">
            <w:pPr>
              <w:spacing w:line="240" w:lineRule="auto"/>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① 进行量表评估：第12周由研究人员组织照护者完成FCTI、ZBI量表及问卷。</w:t>
            </w:r>
          </w:p>
          <w:p w14:paraId="0B737D4A">
            <w:pPr>
              <w:spacing w:line="240" w:lineRule="auto"/>
              <w:ind w:firstLine="400" w:firstLineChars="200"/>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② 伤口情况收集及照护过程评分：研究人员每4周收集患儿皮肤伤口情况；定期使用操作核对表对照护者护理过程进行评分。</w:t>
            </w:r>
          </w:p>
          <w:p w14:paraId="68F3DE1C">
            <w:pPr>
              <w:ind w:firstLine="400" w:firstLineChars="200"/>
              <w:rPr>
                <w:rFonts w:ascii="Times New Roman Regular" w:hAnsi="Times New Roman Regular" w:cs="Times New Roman Regular"/>
                <w:sz w:val="20"/>
                <w:szCs w:val="20"/>
              </w:rPr>
            </w:pPr>
            <w:r>
              <w:rPr>
                <w:rFonts w:hint="eastAsia" w:ascii="Times New Roman Regular" w:hAnsi="Times New Roman Regular" w:eastAsia="宋体" w:cs="Times New Roman Regular"/>
                <w:sz w:val="20"/>
                <w:szCs w:val="20"/>
              </w:rPr>
              <w:t>③ 访谈与总结：第12周由研究人员开展半结构式访谈，收集照护者对干预方案的可行性、接受度及改进建议。</w:t>
            </w:r>
          </w:p>
        </w:tc>
      </w:tr>
    </w:tbl>
    <w:p w14:paraId="13CC7B34">
      <w:pPr>
        <w:spacing w:line="400" w:lineRule="exact"/>
        <w:rPr>
          <w:rFonts w:ascii="Times New Roman Regular" w:hAnsi="Times New Roman Regular" w:eastAsia="宋体" w:cs="Times New Roman Regular"/>
          <w:b/>
          <w:bCs/>
        </w:rPr>
      </w:pPr>
    </w:p>
    <w:p w14:paraId="33B77A68">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drawing>
          <wp:anchor distT="0" distB="0" distL="114300" distR="114300" simplePos="0" relativeHeight="251660288" behindDoc="0" locked="0" layoutInCell="1" allowOverlap="1">
            <wp:simplePos x="0" y="0"/>
            <wp:positionH relativeFrom="column">
              <wp:posOffset>-84455</wp:posOffset>
            </wp:positionH>
            <wp:positionV relativeFrom="paragraph">
              <wp:posOffset>1021080</wp:posOffset>
            </wp:positionV>
            <wp:extent cx="5245100" cy="5232400"/>
            <wp:effectExtent l="0" t="0" r="12700" b="0"/>
            <wp:wrapSquare wrapText="bothSides"/>
            <wp:docPr id="6" name="图片 6" descr="截屏2025-10-28 19.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截屏2025-10-28 19.42.38"/>
                    <pic:cNvPicPr>
                      <a:picLocks noChangeAspect="1"/>
                    </pic:cNvPicPr>
                  </pic:nvPicPr>
                  <pic:blipFill>
                    <a:blip r:embed="rId9"/>
                    <a:stretch>
                      <a:fillRect/>
                    </a:stretch>
                  </pic:blipFill>
                  <pic:spPr>
                    <a:xfrm>
                      <a:off x="0" y="0"/>
                      <a:ext cx="5245100" cy="5232400"/>
                    </a:xfrm>
                    <a:prstGeom prst="rect">
                      <a:avLst/>
                    </a:prstGeom>
                  </pic:spPr>
                </pic:pic>
              </a:graphicData>
            </a:graphic>
          </wp:anchor>
        </w:drawing>
      </w:r>
    </w:p>
    <w:p w14:paraId="75439264">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3.4.3干预流程图</w:t>
      </w:r>
    </w:p>
    <w:p w14:paraId="4A2036ED">
      <w:pPr>
        <w:spacing w:line="400" w:lineRule="exact"/>
        <w:rPr>
          <w:rFonts w:ascii="Times New Roman Regular" w:hAnsi="Times New Roman Regular" w:eastAsia="宋体" w:cs="Times New Roman Regular"/>
          <w:b/>
          <w:bCs/>
        </w:rPr>
      </w:pPr>
    </w:p>
    <w:p w14:paraId="6EE3E2EE">
      <w:pPr>
        <w:spacing w:line="400" w:lineRule="exact"/>
        <w:rPr>
          <w:rFonts w:ascii="Times New Roman Regular" w:hAnsi="Times New Roman Regular" w:eastAsia="宋体" w:cs="Times New Roman Regular"/>
          <w:b/>
          <w:bCs/>
        </w:rPr>
      </w:pPr>
    </w:p>
    <w:p w14:paraId="59F8B1AE">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3.5干预人员培训</w:t>
      </w:r>
    </w:p>
    <w:p w14:paraId="34C53CF9">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研究团队在干预开始前召开干预启动会，对干预团队全体成员进行统一培训，由研究者本人对干预框架、干预内容进行深入讲解，同时说明干预团队具体分工。对于有疑问的地方及时讨论并解决。此外，团队成员可以随时通过微信或电话进行沟通交流，以保证干预顺利开展。</w:t>
      </w:r>
    </w:p>
    <w:p w14:paraId="0DC0F15B">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3.6结局指标</w:t>
      </w:r>
    </w:p>
    <w:p w14:paraId="3DF7DBD1">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3.6.1主要结局指标：</w:t>
      </w:r>
    </w:p>
    <w:p w14:paraId="68B8BDC3">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 xml:space="preserve">① </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患儿照护者照护能力（FCTI）评分</w:t>
      </w:r>
    </w:p>
    <w:p w14:paraId="2645CD46">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②伤口总数、小伤口数 （直径＜2.5cm）、中伤口数（直径2.5-5cm）、大伤口数（直径＞5cm）以及需不同时间（2周内、3-4周、5-8周和8周以上）愈合伤口数和从不愈合伤口数；</w:t>
      </w:r>
    </w:p>
    <w:p w14:paraId="1254BDB4">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3.6.2次要结局指标：</w:t>
      </w:r>
    </w:p>
    <w:p w14:paraId="57FE706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 xml:space="preserve"> EB伤口护理操作核对表、</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患儿照护者护理知识调查问卷、Zarit照护者负担量表（ZBI）评分；</w:t>
      </w:r>
    </w:p>
    <w:p w14:paraId="15EB4B7A">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3.7资料收集方法</w:t>
      </w:r>
    </w:p>
    <w:p w14:paraId="7EBB40B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3.7.1患儿及照护者资料收集方法</w:t>
      </w:r>
    </w:p>
    <w:p w14:paraId="70AE8B90">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（1）干预前：① 收集患儿的一般资料：包括性别、年龄、诊断亚型、病程、伤口情况（总数、大小、分布）、护理情况</w:t>
      </w:r>
      <w:r>
        <w:rPr>
          <w:rFonts w:hint="eastAsia" w:ascii="Times New Roman Regular" w:hAnsi="Times New Roman Regular" w:eastAsia="宋体" w:cs="Times New Roman Regular"/>
          <w:lang w:eastAsia="zh-CN"/>
        </w:rPr>
        <w:t>；</w:t>
      </w:r>
      <w:r>
        <w:rPr>
          <w:rFonts w:hint="eastAsia" w:ascii="Times New Roman Regular" w:hAnsi="Times New Roman Regular" w:eastAsia="宋体" w:cs="Times New Roman Regular"/>
        </w:rPr>
        <w:t>② 收集照护者一般资料：包括年龄、性别、文化程度、与患儿关系、照护年限等；③ 研究者对照护者进行FCTI、ZBI、照护者护理知识问卷收集，记录基线水平；</w:t>
      </w:r>
    </w:p>
    <w:p w14:paraId="732D007B">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（2）干预中：① 每4周进行一次随访，询问并记录照护者的学习情况、操作执行情况及患儿皮肤伤口护理情况；② 每周进行微信答疑、线上推送学习及自测题；③ 在2周、4周、8周、12周时由研究者及伤口护士对照护者换药过程使用EB伤口护理操作核对表进行评分；</w:t>
      </w:r>
    </w:p>
    <w:p w14:paraId="2078618D">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（3）干预后：① 收集数据：FCTI、ZBI量表及照护者知识问卷收集，记录照护者护理能力与负担的变化；② 研究人员根据操作核对表对照护者伤口护理过程进行评分；③ 收集患儿伤口状况（伤口总数、大小分类、愈合情况）；④ 对照护者开展半结构式访谈，收集方案可行性、满意度和改进意见。</w:t>
      </w:r>
    </w:p>
    <w:p w14:paraId="66645C2D">
      <w:pPr>
        <w:spacing w:line="400" w:lineRule="exact"/>
        <w:jc w:val="center"/>
        <w:rPr>
          <w:rFonts w:ascii="Times New Roman Regular" w:hAnsi="Times New Roman Regular" w:eastAsia="宋体" w:cs="Times New Roman Regular"/>
        </w:rPr>
      </w:pPr>
      <w:r>
        <w:rPr>
          <w:rFonts w:hint="eastAsia" w:ascii="Times New Roman Regular" w:hAnsi="Times New Roman Regular" w:eastAsia="宋体" w:cs="Times New Roman Regular"/>
          <w:b/>
          <w:bCs/>
        </w:rPr>
        <w:t>表4-4资料收集步骤</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1653"/>
        <w:gridCol w:w="2315"/>
        <w:gridCol w:w="1740"/>
      </w:tblGrid>
      <w:tr w14:paraId="45EADDC4">
        <w:trPr>
          <w:tblHeader/>
        </w:trPr>
        <w:tc>
          <w:tcPr>
            <w:tcW w:w="0" w:type="auto"/>
            <w:tcBorders>
              <w:top w:val="single" w:color="000000" w:sz="12" w:space="0"/>
              <w:left w:val="nil"/>
              <w:bottom w:val="single" w:color="000000" w:sz="6" w:space="0"/>
              <w:right w:val="nil"/>
            </w:tcBorders>
            <w:vAlign w:val="center"/>
          </w:tcPr>
          <w:p w14:paraId="0CC84873">
            <w:pPr>
              <w:spacing w:line="400" w:lineRule="exact"/>
              <w:rPr>
                <w:rFonts w:ascii="Times New Roman Regular" w:hAnsi="Times New Roman Regular" w:eastAsia="宋体" w:cs="Times New Roman Regular"/>
                <w:sz w:val="20"/>
                <w:szCs w:val="20"/>
              </w:rPr>
            </w:pPr>
          </w:p>
        </w:tc>
        <w:tc>
          <w:tcPr>
            <w:tcW w:w="0" w:type="auto"/>
            <w:tcBorders>
              <w:top w:val="single" w:color="000000" w:sz="12" w:space="0"/>
              <w:left w:val="nil"/>
              <w:bottom w:val="single" w:color="000000" w:sz="6" w:space="0"/>
              <w:right w:val="nil"/>
            </w:tcBorders>
            <w:vAlign w:val="center"/>
          </w:tcPr>
          <w:p w14:paraId="6368165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干预前（第0周）</w:t>
            </w:r>
          </w:p>
        </w:tc>
        <w:tc>
          <w:tcPr>
            <w:tcW w:w="0" w:type="auto"/>
            <w:tcBorders>
              <w:top w:val="single" w:color="000000" w:sz="12" w:space="0"/>
              <w:left w:val="nil"/>
              <w:bottom w:val="single" w:color="000000" w:sz="6" w:space="0"/>
              <w:right w:val="nil"/>
            </w:tcBorders>
            <w:vAlign w:val="center"/>
          </w:tcPr>
          <w:p w14:paraId="6B3248C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干预中（第1-12周）</w:t>
            </w:r>
          </w:p>
        </w:tc>
        <w:tc>
          <w:tcPr>
            <w:tcW w:w="0" w:type="auto"/>
            <w:tcBorders>
              <w:top w:val="single" w:color="000000" w:sz="12" w:space="0"/>
              <w:left w:val="nil"/>
              <w:bottom w:val="single" w:color="000000" w:sz="6" w:space="0"/>
              <w:right w:val="nil"/>
            </w:tcBorders>
            <w:vAlign w:val="center"/>
          </w:tcPr>
          <w:p w14:paraId="3F35221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干预后（第12周）</w:t>
            </w:r>
          </w:p>
        </w:tc>
      </w:tr>
      <w:tr w14:paraId="6E7B8C01">
        <w:tc>
          <w:tcPr>
            <w:tcW w:w="0" w:type="auto"/>
            <w:tcBorders>
              <w:top w:val="single" w:color="000000" w:sz="6" w:space="0"/>
              <w:left w:val="nil"/>
              <w:bottom w:val="nil"/>
              <w:right w:val="nil"/>
            </w:tcBorders>
            <w:vAlign w:val="center"/>
          </w:tcPr>
          <w:p w14:paraId="4408E97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患儿基本信息</w:t>
            </w:r>
          </w:p>
        </w:tc>
        <w:tc>
          <w:tcPr>
            <w:tcW w:w="0" w:type="auto"/>
            <w:tcBorders>
              <w:top w:val="single" w:color="000000" w:sz="6" w:space="0"/>
              <w:left w:val="nil"/>
              <w:bottom w:val="nil"/>
              <w:right w:val="nil"/>
            </w:tcBorders>
            <w:vAlign w:val="center"/>
          </w:tcPr>
          <w:p w14:paraId="0DFDA05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0" w:type="auto"/>
            <w:tcBorders>
              <w:top w:val="single" w:color="000000" w:sz="6" w:space="0"/>
              <w:left w:val="nil"/>
              <w:bottom w:val="nil"/>
              <w:right w:val="nil"/>
            </w:tcBorders>
            <w:vAlign w:val="center"/>
          </w:tcPr>
          <w:p w14:paraId="09193857">
            <w:pPr>
              <w:spacing w:line="400" w:lineRule="exact"/>
              <w:rPr>
                <w:rFonts w:ascii="Times New Roman Regular" w:hAnsi="Times New Roman Regular" w:eastAsia="宋体" w:cs="Times New Roman Regular"/>
                <w:sz w:val="20"/>
                <w:szCs w:val="20"/>
              </w:rPr>
            </w:pPr>
          </w:p>
        </w:tc>
        <w:tc>
          <w:tcPr>
            <w:tcW w:w="0" w:type="auto"/>
            <w:tcBorders>
              <w:top w:val="single" w:color="000000" w:sz="6" w:space="0"/>
              <w:left w:val="nil"/>
              <w:bottom w:val="nil"/>
              <w:right w:val="nil"/>
            </w:tcBorders>
            <w:vAlign w:val="center"/>
          </w:tcPr>
          <w:p w14:paraId="3C233390">
            <w:pPr>
              <w:spacing w:line="400" w:lineRule="exact"/>
              <w:rPr>
                <w:rFonts w:ascii="Times New Roman Regular" w:hAnsi="Times New Roman Regular" w:eastAsia="宋体" w:cs="Times New Roman Regular"/>
                <w:sz w:val="20"/>
                <w:szCs w:val="20"/>
              </w:rPr>
            </w:pPr>
          </w:p>
        </w:tc>
      </w:tr>
      <w:tr w14:paraId="1A6CA239">
        <w:tc>
          <w:tcPr>
            <w:tcW w:w="0" w:type="auto"/>
            <w:tcBorders>
              <w:top w:val="nil"/>
              <w:left w:val="nil"/>
              <w:bottom w:val="nil"/>
              <w:right w:val="nil"/>
            </w:tcBorders>
            <w:vAlign w:val="center"/>
          </w:tcPr>
          <w:p w14:paraId="782BF1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照护者基本信息</w:t>
            </w:r>
          </w:p>
        </w:tc>
        <w:tc>
          <w:tcPr>
            <w:tcW w:w="0" w:type="auto"/>
            <w:tcBorders>
              <w:top w:val="nil"/>
              <w:left w:val="nil"/>
              <w:bottom w:val="nil"/>
              <w:right w:val="nil"/>
            </w:tcBorders>
            <w:vAlign w:val="center"/>
          </w:tcPr>
          <w:p w14:paraId="4F22C4A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0" w:type="auto"/>
            <w:tcBorders>
              <w:top w:val="nil"/>
              <w:left w:val="nil"/>
              <w:bottom w:val="nil"/>
              <w:right w:val="nil"/>
            </w:tcBorders>
            <w:vAlign w:val="center"/>
          </w:tcPr>
          <w:p w14:paraId="1C556AEB">
            <w:pPr>
              <w:spacing w:line="400" w:lineRule="exact"/>
              <w:rPr>
                <w:rFonts w:ascii="Times New Roman Regular" w:hAnsi="Times New Roman Regular" w:eastAsia="宋体" w:cs="Times New Roman Regular"/>
                <w:sz w:val="20"/>
                <w:szCs w:val="20"/>
              </w:rPr>
            </w:pPr>
          </w:p>
        </w:tc>
        <w:tc>
          <w:tcPr>
            <w:tcW w:w="0" w:type="auto"/>
            <w:tcBorders>
              <w:top w:val="nil"/>
              <w:left w:val="nil"/>
              <w:bottom w:val="nil"/>
              <w:right w:val="nil"/>
            </w:tcBorders>
            <w:vAlign w:val="center"/>
          </w:tcPr>
          <w:p w14:paraId="3DD5B12C">
            <w:pPr>
              <w:spacing w:line="400" w:lineRule="exact"/>
              <w:rPr>
                <w:rFonts w:ascii="Times New Roman Regular" w:hAnsi="Times New Roman Regular" w:eastAsia="宋体" w:cs="Times New Roman Regular"/>
                <w:sz w:val="20"/>
                <w:szCs w:val="20"/>
              </w:rPr>
            </w:pPr>
          </w:p>
        </w:tc>
      </w:tr>
      <w:tr w14:paraId="3D00C86A">
        <w:trPr>
          <w:trHeight w:val="90" w:hRule="atLeast"/>
        </w:trPr>
        <w:tc>
          <w:tcPr>
            <w:tcW w:w="0" w:type="auto"/>
            <w:tcBorders>
              <w:top w:val="nil"/>
              <w:left w:val="nil"/>
              <w:bottom w:val="nil"/>
              <w:right w:val="nil"/>
            </w:tcBorders>
            <w:vAlign w:val="center"/>
          </w:tcPr>
          <w:p w14:paraId="5CF9938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患儿伤口情况</w:t>
            </w:r>
          </w:p>
        </w:tc>
        <w:tc>
          <w:tcPr>
            <w:tcW w:w="0" w:type="auto"/>
            <w:tcBorders>
              <w:top w:val="nil"/>
              <w:left w:val="nil"/>
              <w:bottom w:val="nil"/>
              <w:right w:val="nil"/>
            </w:tcBorders>
            <w:vAlign w:val="center"/>
          </w:tcPr>
          <w:p w14:paraId="3E6C7D5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0" w:type="auto"/>
            <w:tcBorders>
              <w:top w:val="nil"/>
              <w:left w:val="nil"/>
              <w:bottom w:val="nil"/>
              <w:right w:val="nil"/>
            </w:tcBorders>
            <w:vAlign w:val="center"/>
          </w:tcPr>
          <w:p w14:paraId="7D883F4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√（每4周一次）</w:t>
            </w:r>
          </w:p>
        </w:tc>
        <w:tc>
          <w:tcPr>
            <w:tcW w:w="0" w:type="auto"/>
            <w:tcBorders>
              <w:top w:val="nil"/>
              <w:left w:val="nil"/>
              <w:bottom w:val="nil"/>
              <w:right w:val="nil"/>
            </w:tcBorders>
            <w:vAlign w:val="center"/>
          </w:tcPr>
          <w:p w14:paraId="1277F9D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79A3E3B8">
        <w:tc>
          <w:tcPr>
            <w:tcW w:w="0" w:type="auto"/>
            <w:tcBorders>
              <w:top w:val="nil"/>
              <w:left w:val="nil"/>
              <w:bottom w:val="single" w:color="000000" w:sz="12" w:space="0"/>
              <w:right w:val="nil"/>
            </w:tcBorders>
            <w:vAlign w:val="center"/>
          </w:tcPr>
          <w:p w14:paraId="1BEEDA6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照护者能力评分</w:t>
            </w:r>
            <w:r>
              <w:rPr>
                <w:rFonts w:ascii="Times New Roman Regular" w:hAnsi="Times New Roman Regular" w:eastAsia="宋体" w:cs="Times New Roman Regular"/>
                <w:sz w:val="20"/>
                <w:szCs w:val="20"/>
              </w:rPr>
              <w:t>(FCTI)</w:t>
            </w:r>
          </w:p>
        </w:tc>
        <w:tc>
          <w:tcPr>
            <w:tcW w:w="0" w:type="auto"/>
            <w:tcBorders>
              <w:top w:val="nil"/>
              <w:left w:val="nil"/>
              <w:bottom w:val="single" w:color="000000" w:sz="12" w:space="0"/>
              <w:right w:val="nil"/>
            </w:tcBorders>
            <w:vAlign w:val="center"/>
          </w:tcPr>
          <w:p w14:paraId="61BB9E5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0" w:type="auto"/>
            <w:tcBorders>
              <w:top w:val="nil"/>
              <w:left w:val="nil"/>
              <w:bottom w:val="single" w:color="000000" w:sz="12" w:space="0"/>
              <w:right w:val="nil"/>
            </w:tcBorders>
            <w:vAlign w:val="center"/>
          </w:tcPr>
          <w:p w14:paraId="19516E58">
            <w:pPr>
              <w:spacing w:line="400" w:lineRule="exact"/>
              <w:rPr>
                <w:rFonts w:ascii="Times New Roman Regular" w:hAnsi="Times New Roman Regular" w:eastAsia="宋体" w:cs="Times New Roman Regular"/>
                <w:sz w:val="20"/>
                <w:szCs w:val="20"/>
              </w:rPr>
            </w:pPr>
          </w:p>
        </w:tc>
        <w:tc>
          <w:tcPr>
            <w:tcW w:w="0" w:type="auto"/>
            <w:tcBorders>
              <w:top w:val="nil"/>
              <w:left w:val="nil"/>
              <w:bottom w:val="single" w:color="000000" w:sz="12" w:space="0"/>
              <w:right w:val="nil"/>
            </w:tcBorders>
            <w:vAlign w:val="center"/>
          </w:tcPr>
          <w:p w14:paraId="69719F9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3B17BD3A">
        <w:tc>
          <w:tcPr>
            <w:tcW w:w="0" w:type="auto"/>
            <w:tcBorders>
              <w:top w:val="single" w:color="000000" w:sz="12" w:space="0"/>
              <w:left w:val="nil"/>
              <w:bottom w:val="nil"/>
              <w:right w:val="nil"/>
            </w:tcBorders>
            <w:vAlign w:val="center"/>
          </w:tcPr>
          <w:p w14:paraId="07852AA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照护者负担（</w:t>
            </w:r>
            <w:r>
              <w:rPr>
                <w:rFonts w:ascii="Times New Roman Regular" w:hAnsi="Times New Roman Regular" w:eastAsia="宋体" w:cs="Times New Roman Regular"/>
                <w:sz w:val="20"/>
                <w:szCs w:val="20"/>
              </w:rPr>
              <w:t>ZBI)</w:t>
            </w:r>
          </w:p>
        </w:tc>
        <w:tc>
          <w:tcPr>
            <w:tcW w:w="0" w:type="auto"/>
            <w:tcBorders>
              <w:top w:val="single" w:color="000000" w:sz="12" w:space="0"/>
              <w:left w:val="nil"/>
              <w:bottom w:val="nil"/>
              <w:right w:val="nil"/>
            </w:tcBorders>
            <w:vAlign w:val="center"/>
          </w:tcPr>
          <w:p w14:paraId="5822ADF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0" w:type="auto"/>
            <w:tcBorders>
              <w:top w:val="single" w:color="000000" w:sz="12" w:space="0"/>
              <w:left w:val="nil"/>
              <w:bottom w:val="nil"/>
              <w:right w:val="nil"/>
            </w:tcBorders>
            <w:vAlign w:val="center"/>
          </w:tcPr>
          <w:p w14:paraId="6067858A">
            <w:pPr>
              <w:spacing w:line="400" w:lineRule="exact"/>
              <w:rPr>
                <w:rFonts w:ascii="Times New Roman Regular" w:hAnsi="Times New Roman Regular" w:eastAsia="宋体" w:cs="Times New Roman Regular"/>
                <w:sz w:val="20"/>
                <w:szCs w:val="20"/>
              </w:rPr>
            </w:pPr>
          </w:p>
        </w:tc>
        <w:tc>
          <w:tcPr>
            <w:tcW w:w="0" w:type="auto"/>
            <w:tcBorders>
              <w:top w:val="single" w:color="000000" w:sz="12" w:space="0"/>
              <w:left w:val="nil"/>
              <w:bottom w:val="nil"/>
              <w:right w:val="nil"/>
            </w:tcBorders>
            <w:vAlign w:val="center"/>
          </w:tcPr>
          <w:p w14:paraId="584783E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6FCAB367">
        <w:tc>
          <w:tcPr>
            <w:tcW w:w="0" w:type="auto"/>
            <w:tcBorders>
              <w:top w:val="nil"/>
              <w:left w:val="nil"/>
              <w:bottom w:val="nil"/>
              <w:right w:val="nil"/>
            </w:tcBorders>
            <w:vAlign w:val="center"/>
          </w:tcPr>
          <w:p w14:paraId="2E491BA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患儿照护者护理知识调查问卷</w:t>
            </w:r>
          </w:p>
        </w:tc>
        <w:tc>
          <w:tcPr>
            <w:tcW w:w="0" w:type="auto"/>
            <w:tcBorders>
              <w:top w:val="nil"/>
              <w:left w:val="nil"/>
              <w:bottom w:val="nil"/>
              <w:right w:val="nil"/>
            </w:tcBorders>
            <w:vAlign w:val="center"/>
          </w:tcPr>
          <w:p w14:paraId="743EBF0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c>
          <w:tcPr>
            <w:tcW w:w="0" w:type="auto"/>
            <w:tcBorders>
              <w:top w:val="nil"/>
              <w:left w:val="nil"/>
              <w:bottom w:val="nil"/>
              <w:right w:val="nil"/>
            </w:tcBorders>
            <w:vAlign w:val="center"/>
          </w:tcPr>
          <w:p w14:paraId="5C5B8E6B">
            <w:pPr>
              <w:spacing w:line="400" w:lineRule="exact"/>
              <w:rPr>
                <w:rFonts w:ascii="Times New Roman Regular" w:hAnsi="Times New Roman Regular" w:eastAsia="宋体" w:cs="Times New Roman Regular"/>
                <w:sz w:val="20"/>
                <w:szCs w:val="20"/>
              </w:rPr>
            </w:pPr>
          </w:p>
        </w:tc>
        <w:tc>
          <w:tcPr>
            <w:tcW w:w="0" w:type="auto"/>
            <w:tcBorders>
              <w:top w:val="nil"/>
              <w:left w:val="nil"/>
              <w:bottom w:val="nil"/>
              <w:right w:val="nil"/>
            </w:tcBorders>
            <w:vAlign w:val="center"/>
          </w:tcPr>
          <w:p w14:paraId="40D63AA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69AA2E2C">
        <w:tc>
          <w:tcPr>
            <w:tcW w:w="0" w:type="auto"/>
            <w:tcBorders>
              <w:top w:val="nil"/>
              <w:left w:val="nil"/>
              <w:bottom w:val="nil"/>
              <w:right w:val="nil"/>
            </w:tcBorders>
            <w:vAlign w:val="center"/>
          </w:tcPr>
          <w:p w14:paraId="42BF613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EB伤口护理操作核对表</w:t>
            </w:r>
          </w:p>
        </w:tc>
        <w:tc>
          <w:tcPr>
            <w:tcW w:w="0" w:type="auto"/>
            <w:tcBorders>
              <w:top w:val="nil"/>
              <w:left w:val="nil"/>
              <w:bottom w:val="nil"/>
              <w:right w:val="nil"/>
            </w:tcBorders>
            <w:vAlign w:val="center"/>
          </w:tcPr>
          <w:p w14:paraId="71F0E4C9">
            <w:pPr>
              <w:spacing w:line="400" w:lineRule="exact"/>
              <w:rPr>
                <w:rFonts w:ascii="Times New Roman Regular" w:hAnsi="Times New Roman Regular" w:eastAsia="宋体" w:cs="Times New Roman Regular"/>
                <w:sz w:val="20"/>
                <w:szCs w:val="20"/>
              </w:rPr>
            </w:pPr>
          </w:p>
        </w:tc>
        <w:tc>
          <w:tcPr>
            <w:tcW w:w="0" w:type="auto"/>
            <w:tcBorders>
              <w:top w:val="nil"/>
              <w:left w:val="nil"/>
              <w:bottom w:val="nil"/>
              <w:right w:val="nil"/>
            </w:tcBorders>
            <w:vAlign w:val="center"/>
          </w:tcPr>
          <w:p w14:paraId="071F983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√（2、4、8、12周一次）</w:t>
            </w:r>
          </w:p>
        </w:tc>
        <w:tc>
          <w:tcPr>
            <w:tcW w:w="0" w:type="auto"/>
            <w:tcBorders>
              <w:top w:val="nil"/>
              <w:left w:val="nil"/>
              <w:bottom w:val="nil"/>
              <w:right w:val="nil"/>
            </w:tcBorders>
            <w:vAlign w:val="center"/>
          </w:tcPr>
          <w:p w14:paraId="2C4A24C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r w14:paraId="519B9FA2">
        <w:tc>
          <w:tcPr>
            <w:tcW w:w="0" w:type="auto"/>
            <w:tcBorders>
              <w:top w:val="nil"/>
              <w:left w:val="nil"/>
              <w:bottom w:val="single" w:color="000000" w:sz="12" w:space="0"/>
              <w:right w:val="nil"/>
            </w:tcBorders>
            <w:vAlign w:val="center"/>
          </w:tcPr>
          <w:p w14:paraId="47EEF49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照护者访谈</w:t>
            </w:r>
          </w:p>
        </w:tc>
        <w:tc>
          <w:tcPr>
            <w:tcW w:w="0" w:type="auto"/>
            <w:tcBorders>
              <w:top w:val="nil"/>
              <w:left w:val="nil"/>
              <w:bottom w:val="single" w:color="000000" w:sz="12" w:space="0"/>
              <w:right w:val="nil"/>
            </w:tcBorders>
            <w:vAlign w:val="center"/>
          </w:tcPr>
          <w:p w14:paraId="6C444EC0">
            <w:pPr>
              <w:spacing w:line="400" w:lineRule="exact"/>
              <w:rPr>
                <w:rFonts w:ascii="Times New Roman Regular" w:hAnsi="Times New Roman Regular" w:eastAsia="宋体" w:cs="Times New Roman Regular"/>
                <w:sz w:val="20"/>
                <w:szCs w:val="20"/>
              </w:rPr>
            </w:pPr>
          </w:p>
        </w:tc>
        <w:tc>
          <w:tcPr>
            <w:tcW w:w="0" w:type="auto"/>
            <w:tcBorders>
              <w:top w:val="nil"/>
              <w:left w:val="nil"/>
              <w:bottom w:val="single" w:color="000000" w:sz="12" w:space="0"/>
              <w:right w:val="nil"/>
            </w:tcBorders>
            <w:vAlign w:val="center"/>
          </w:tcPr>
          <w:p w14:paraId="3161A747">
            <w:pPr>
              <w:spacing w:line="400" w:lineRule="exact"/>
              <w:rPr>
                <w:rFonts w:ascii="Times New Roman Regular" w:hAnsi="Times New Roman Regular" w:eastAsia="宋体" w:cs="Times New Roman Regular"/>
                <w:sz w:val="20"/>
                <w:szCs w:val="20"/>
              </w:rPr>
            </w:pPr>
          </w:p>
        </w:tc>
        <w:tc>
          <w:tcPr>
            <w:tcW w:w="0" w:type="auto"/>
            <w:tcBorders>
              <w:top w:val="nil"/>
              <w:left w:val="nil"/>
              <w:bottom w:val="single" w:color="000000" w:sz="12" w:space="0"/>
              <w:right w:val="nil"/>
            </w:tcBorders>
            <w:vAlign w:val="center"/>
          </w:tcPr>
          <w:p w14:paraId="35CB79D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w:t>
            </w:r>
          </w:p>
        </w:tc>
      </w:tr>
    </w:tbl>
    <w:p w14:paraId="05960D0E">
      <w:pPr>
        <w:spacing w:line="400" w:lineRule="exact"/>
        <w:rPr>
          <w:rFonts w:hint="eastAsia" w:ascii="Times New Roman Regular" w:hAnsi="Times New Roman Regular" w:eastAsia="宋体" w:cs="Times New Roman Regular"/>
          <w:b/>
          <w:bCs/>
        </w:rPr>
      </w:pPr>
    </w:p>
    <w:p w14:paraId="15949C13">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4.统计学方法</w:t>
      </w:r>
    </w:p>
    <w:p w14:paraId="01344C03">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本研究所有量化数据均由研究人员进行双人独立录入，经核对无误后导入 SPSS 26.0 软件进行统计分析。计量资料中，符合正态分布的数据以均数±标准差（‾x ± s）表示，组内干预前后比较采用配对t检验；不符合正态分布的数据以中位数及四分位间距[M（P25，P75）]表示，比较采用Wilcoxon符号秩检验。计数资料以频数和百分比（n，%）表示，采用配对的非参数检验进行比较。照护者护理能力（FCTI）、照护者负担（ZBI）、护理知识得分、护理操作核对表评分及患儿伤口情况等作为主要量化指标，均进行干预前后的比较分析。质性数据采用 NVivo 12.0 软件进行管理与编码，使用主题分析法归纳与提炼照护者对方案可行性与接受度的体验与意见。所有统计检验均为双侧检验，显著性水准设定为 α=0.05，以 P＜0.05 为差异有统计学意义。</w:t>
      </w:r>
    </w:p>
    <w:p w14:paraId="4E54D10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5.质量控制</w:t>
      </w:r>
    </w:p>
    <w:p w14:paraId="26E3CD64">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为保证研究过程的科学性与结果的可靠性，本研究在质量控制方面采取多项措施。首先，在研究开展前对所有研究团队成员进行统一培训，使其熟悉研究流程、干预方案及各类量表工具，确保干预实施及资料收集的一致性。其次，本研究所使用的量表均为验证信效度较高的工具，如 FCTI 和 ZBI 等，护理操作核对表及照护知识问卷则依据循证证据及专家意见制定，并由两名研究人员独立评分，以减少主观偏倚。数据录入过程中采取双人独立录入与核对，确保数据准确性。质性访谈均在安静环境下进行，经受访者同意后录音并转写为逐字稿，研究人员分别进行编码并比对结果，以提高资料分析的可信度。在干预实施中，所有集体活动均由经过培训的伤口专科护士及皮肤科、营养科医生主导，线上推送内容由研究团队统一编写并经专家审核，以保证干预内容的一致性与规范性。研究过程中通过微信群维持与照护者的日常沟通，定期提醒随访与学习任务，减少失访率；对于出现失访倾向的对象，研究人员至少尝试两次电话随访，以追踪其原因并尽量保留样本。严格遵守医学伦理要求，对所有资料进行编码处理，确保患儿及照护者的隐私与数据安全。</w:t>
      </w:r>
    </w:p>
    <w:p w14:paraId="0C4B3E16">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6.人权保护措施</w:t>
      </w:r>
    </w:p>
    <w:p w14:paraId="3D9993C8">
      <w:pPr>
        <w:spacing w:line="400" w:lineRule="exact"/>
        <w:ind w:firstLine="480" w:firstLineChars="200"/>
        <w:rPr>
          <w:rFonts w:ascii="Times New Roman Regular" w:hAnsi="Times New Roman Regular" w:eastAsia="宋体" w:cs="Times New Roman Regular"/>
        </w:rPr>
        <w:sectPr>
          <w:pgSz w:w="11900" w:h="16840"/>
          <w:pgMar w:top="1440" w:right="1800" w:bottom="1440" w:left="1800" w:header="851" w:footer="992" w:gutter="0"/>
          <w:cols w:space="425" w:num="1"/>
          <w:docGrid w:type="lines" w:linePitch="423" w:charSpace="0"/>
        </w:sectPr>
      </w:pPr>
      <w:bookmarkStart w:id="24" w:name="_Toc537194905"/>
      <w:r>
        <w:rPr>
          <w:rFonts w:hint="eastAsia" w:ascii="Times New Roman Regular" w:hAnsi="Times New Roman Regular" w:eastAsia="宋体" w:cs="Times New Roman Regular"/>
          <w:lang w:eastAsia="zh-Hans"/>
        </w:rPr>
        <w:t>本课题已经通过复旦大学附属儿科医院伦理审查</w:t>
      </w:r>
      <w:bookmarkEnd w:id="24"/>
      <w:r>
        <w:rPr>
          <w:rFonts w:hint="eastAsia" w:ascii="Times New Roman Regular" w:hAnsi="Times New Roman Regular" w:eastAsia="宋体" w:cs="Times New Roman Regular"/>
          <w:lang w:eastAsia="zh-Hans"/>
        </w:rPr>
        <w:t>。在进行研究前，向参与的患儿</w:t>
      </w:r>
      <w:r>
        <w:rPr>
          <w:rFonts w:hint="eastAsia" w:ascii="Times New Roman Regular" w:hAnsi="Times New Roman Regular" w:eastAsia="宋体" w:cs="Times New Roman Regular"/>
        </w:rPr>
        <w:t>及患儿</w:t>
      </w:r>
      <w:r>
        <w:rPr>
          <w:rFonts w:hint="eastAsia" w:ascii="Times New Roman Regular" w:hAnsi="Times New Roman Regular" w:eastAsia="宋体" w:cs="Times New Roman Regular"/>
          <w:lang w:eastAsia="zh-Hans"/>
        </w:rPr>
        <w:t>家属说明本研究的目的与意义，</w:t>
      </w:r>
      <w:r>
        <w:rPr>
          <w:rFonts w:hint="eastAsia" w:ascii="Times New Roman Regular" w:hAnsi="Times New Roman Regular" w:eastAsia="宋体" w:cs="Times New Roman Regular"/>
        </w:rPr>
        <w:t>强调自愿与保密原则，确保每位参与者的权益得到充分尊重与保护。向参与的医护人员及患儿家属签署知情同意书，允许其中途退出，知情同意书见附录4-7</w:t>
      </w:r>
    </w:p>
    <w:p w14:paraId="3DF8F136">
      <w:pPr>
        <w:pStyle w:val="2"/>
      </w:pPr>
      <w:bookmarkStart w:id="25" w:name="_Toc527712972"/>
      <w:bookmarkStart w:id="26" w:name="_Toc792385280"/>
      <w:bookmarkStart w:id="27" w:name="_Toc911651784"/>
      <w:bookmarkStart w:id="28" w:name="_Toc1611270871"/>
      <w:bookmarkStart w:id="29" w:name="_Toc280785146"/>
      <w:bookmarkStart w:id="30" w:name="_Toc1769881615"/>
      <w:bookmarkStart w:id="31" w:name="_Toc1563552655"/>
      <w:bookmarkStart w:id="32" w:name="_Toc62494110"/>
      <w:r>
        <w:rPr>
          <w:rFonts w:hint="eastAsia"/>
        </w:rPr>
        <w:t>四、</w:t>
      </w:r>
      <w:r>
        <w:t>初步结果</w:t>
      </w:r>
      <w:bookmarkEnd w:id="25"/>
      <w:bookmarkEnd w:id="26"/>
      <w:bookmarkEnd w:id="27"/>
      <w:bookmarkEnd w:id="28"/>
      <w:bookmarkEnd w:id="29"/>
      <w:bookmarkEnd w:id="30"/>
      <w:bookmarkEnd w:id="31"/>
      <w:bookmarkEnd w:id="32"/>
    </w:p>
    <w:p w14:paraId="124A6DAD">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1.EB皮肤伤口护理的文献分析</w:t>
      </w:r>
    </w:p>
    <w:p w14:paraId="4C5E3D25">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1.1文献检索结果及纳入文献的一般特征</w:t>
      </w:r>
    </w:p>
    <w:p w14:paraId="565C903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初步检索获得5320篇，去除重复文献后剩余3576篇。阅读文献标题、摘要后进一步进行全文筛选，最终纳入12篇。其中临床决策2篇、</w:t>
      </w:r>
      <w:r>
        <w:rPr>
          <w:rFonts w:hint="eastAsia" w:ascii="Times New Roman Regular" w:hAnsi="Times New Roman Regular" w:eastAsia="宋体" w:cs="Times New Roman Regular"/>
        </w:rPr>
        <w:t>指南7篇</w:t>
      </w:r>
      <w:r>
        <w:rPr>
          <w:rFonts w:ascii="Times New Roman Regular" w:hAnsi="Times New Roman Regular" w:eastAsia="宋体" w:cs="Times New Roman Regular"/>
        </w:rPr>
        <w:t>、专家共识3篇，文献筛选流程图见图</w:t>
      </w:r>
      <w:r>
        <w:rPr>
          <w:rFonts w:hint="eastAsia" w:ascii="Times New Roman Regular" w:hAnsi="Times New Roman Regular" w:eastAsia="宋体" w:cs="Times New Roman Regular"/>
        </w:rPr>
        <w:t>2</w:t>
      </w:r>
      <w:r>
        <w:rPr>
          <w:rFonts w:ascii="Times New Roman Regular" w:hAnsi="Times New Roman Regular" w:eastAsia="宋体" w:cs="Times New Roman Regular"/>
        </w:rPr>
        <w:t>，纳入文献一般特征见表</w:t>
      </w:r>
      <w:r>
        <w:rPr>
          <w:rFonts w:hint="eastAsia" w:ascii="Times New Roman Regular" w:hAnsi="Times New Roman Regular" w:eastAsia="宋体" w:cs="Times New Roman Regular"/>
        </w:rPr>
        <w:t>1-3</w:t>
      </w:r>
      <w:r>
        <w:rPr>
          <w:rFonts w:ascii="Times New Roman Regular" w:hAnsi="Times New Roman Regular" w:eastAsia="宋体" w:cs="Times New Roman Regular"/>
        </w:rPr>
        <w:t>。</w:t>
      </w:r>
    </w:p>
    <w:p w14:paraId="3815EE77">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cs="Times New Roman Regular"/>
        </w:rPr>
        <w:drawing>
          <wp:anchor distT="0" distB="0" distL="114300" distR="114300" simplePos="0" relativeHeight="251659264" behindDoc="0" locked="0" layoutInCell="1" allowOverlap="1">
            <wp:simplePos x="0" y="0"/>
            <wp:positionH relativeFrom="column">
              <wp:posOffset>375285</wp:posOffset>
            </wp:positionH>
            <wp:positionV relativeFrom="paragraph">
              <wp:posOffset>1905</wp:posOffset>
            </wp:positionV>
            <wp:extent cx="4618990" cy="4643755"/>
            <wp:effectExtent l="0" t="0" r="4445" b="4445"/>
            <wp:wrapNone/>
            <wp:docPr id="1139905982" name="图片 11" descr="截屏2025-06-19 14.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5982" name="图片 11" descr="截屏2025-06-19 14.27.59"/>
                    <pic:cNvPicPr>
                      <a:picLocks noChangeAspect="1"/>
                    </pic:cNvPicPr>
                  </pic:nvPicPr>
                  <pic:blipFill>
                    <a:blip r:embed="rId10"/>
                    <a:stretch>
                      <a:fillRect/>
                    </a:stretch>
                  </pic:blipFill>
                  <pic:spPr>
                    <a:xfrm>
                      <a:off x="0" y="0"/>
                      <a:ext cx="4618800" cy="4644000"/>
                    </a:xfrm>
                    <a:prstGeom prst="rect">
                      <a:avLst/>
                    </a:prstGeom>
                    <a:effectLst/>
                  </pic:spPr>
                </pic:pic>
              </a:graphicData>
            </a:graphic>
          </wp:anchor>
        </w:drawing>
      </w:r>
    </w:p>
    <w:p w14:paraId="3C6A2C90">
      <w:pPr>
        <w:spacing w:line="400" w:lineRule="exact"/>
        <w:ind w:firstLine="480" w:firstLineChars="200"/>
        <w:rPr>
          <w:rFonts w:ascii="Times New Roman Regular" w:hAnsi="Times New Roman Regular" w:eastAsia="宋体" w:cs="Times New Roman Regular"/>
        </w:rPr>
      </w:pPr>
    </w:p>
    <w:p w14:paraId="503C6847">
      <w:pPr>
        <w:spacing w:line="400" w:lineRule="exact"/>
        <w:ind w:firstLine="480" w:firstLineChars="200"/>
        <w:rPr>
          <w:rFonts w:ascii="Times New Roman Regular" w:hAnsi="Times New Roman Regular" w:eastAsia="宋体" w:cs="Times New Roman Regular"/>
        </w:rPr>
      </w:pPr>
    </w:p>
    <w:p w14:paraId="38794F13">
      <w:pPr>
        <w:spacing w:line="400" w:lineRule="exact"/>
        <w:ind w:firstLine="480" w:firstLineChars="200"/>
        <w:rPr>
          <w:rFonts w:ascii="Times New Roman Regular" w:hAnsi="Times New Roman Regular" w:eastAsia="宋体" w:cs="Times New Roman Regular"/>
        </w:rPr>
      </w:pPr>
    </w:p>
    <w:p w14:paraId="20DB593B">
      <w:pPr>
        <w:spacing w:line="400" w:lineRule="exact"/>
        <w:ind w:firstLine="480" w:firstLineChars="200"/>
        <w:rPr>
          <w:rFonts w:ascii="Times New Roman Regular" w:hAnsi="Times New Roman Regular" w:eastAsia="宋体" w:cs="Times New Roman Regular"/>
        </w:rPr>
      </w:pPr>
    </w:p>
    <w:p w14:paraId="19FAF14C">
      <w:pPr>
        <w:spacing w:line="400" w:lineRule="exact"/>
        <w:ind w:firstLine="480" w:firstLineChars="200"/>
        <w:rPr>
          <w:rFonts w:ascii="Times New Roman Regular" w:hAnsi="Times New Roman Regular" w:eastAsia="宋体" w:cs="Times New Roman Regular"/>
        </w:rPr>
      </w:pPr>
    </w:p>
    <w:p w14:paraId="4B07A150">
      <w:pPr>
        <w:spacing w:line="400" w:lineRule="exact"/>
        <w:ind w:firstLine="480" w:firstLineChars="200"/>
        <w:rPr>
          <w:rFonts w:ascii="Times New Roman Regular" w:hAnsi="Times New Roman Regular" w:eastAsia="宋体" w:cs="Times New Roman Regular"/>
        </w:rPr>
      </w:pPr>
    </w:p>
    <w:p w14:paraId="7EC45672">
      <w:pPr>
        <w:spacing w:line="400" w:lineRule="exact"/>
        <w:ind w:firstLine="480" w:firstLineChars="200"/>
        <w:rPr>
          <w:rFonts w:ascii="Times New Roman Regular" w:hAnsi="Times New Roman Regular" w:eastAsia="宋体" w:cs="Times New Roman Regular"/>
        </w:rPr>
      </w:pPr>
    </w:p>
    <w:p w14:paraId="4D355231">
      <w:pPr>
        <w:spacing w:line="400" w:lineRule="exact"/>
        <w:ind w:firstLine="480" w:firstLineChars="200"/>
        <w:rPr>
          <w:rFonts w:ascii="Times New Roman Regular" w:hAnsi="Times New Roman Regular" w:eastAsia="宋体" w:cs="Times New Roman Regular"/>
        </w:rPr>
      </w:pPr>
    </w:p>
    <w:p w14:paraId="119F0888">
      <w:pPr>
        <w:spacing w:line="400" w:lineRule="exact"/>
        <w:ind w:firstLine="480" w:firstLineChars="200"/>
        <w:rPr>
          <w:rFonts w:ascii="Times New Roman Regular" w:hAnsi="Times New Roman Regular" w:eastAsia="宋体" w:cs="Times New Roman Regular"/>
        </w:rPr>
      </w:pPr>
    </w:p>
    <w:p w14:paraId="1D16FE02">
      <w:pPr>
        <w:spacing w:line="400" w:lineRule="exact"/>
        <w:ind w:firstLine="480" w:firstLineChars="200"/>
        <w:rPr>
          <w:rFonts w:ascii="Times New Roman Regular" w:hAnsi="Times New Roman Regular" w:eastAsia="宋体" w:cs="Times New Roman Regular"/>
        </w:rPr>
      </w:pPr>
    </w:p>
    <w:p w14:paraId="161B59D6">
      <w:pPr>
        <w:spacing w:line="400" w:lineRule="exact"/>
        <w:ind w:firstLine="480" w:firstLineChars="200"/>
        <w:rPr>
          <w:rFonts w:ascii="Times New Roman Regular" w:hAnsi="Times New Roman Regular" w:eastAsia="宋体" w:cs="Times New Roman Regular"/>
        </w:rPr>
      </w:pPr>
    </w:p>
    <w:p w14:paraId="325228AE">
      <w:pPr>
        <w:spacing w:line="400" w:lineRule="exact"/>
        <w:ind w:firstLine="480" w:firstLineChars="200"/>
        <w:rPr>
          <w:rFonts w:ascii="Times New Roman Regular" w:hAnsi="Times New Roman Regular" w:eastAsia="宋体" w:cs="Times New Roman Regular"/>
        </w:rPr>
      </w:pPr>
    </w:p>
    <w:p w14:paraId="14EF6F0F">
      <w:pPr>
        <w:spacing w:line="400" w:lineRule="exact"/>
        <w:ind w:firstLine="480" w:firstLineChars="200"/>
        <w:rPr>
          <w:rFonts w:ascii="Times New Roman Regular" w:hAnsi="Times New Roman Regular" w:eastAsia="宋体" w:cs="Times New Roman Regular"/>
        </w:rPr>
      </w:pPr>
    </w:p>
    <w:p w14:paraId="40844FBE">
      <w:pPr>
        <w:spacing w:line="400" w:lineRule="exact"/>
        <w:ind w:firstLine="480" w:firstLineChars="200"/>
        <w:rPr>
          <w:rFonts w:ascii="Times New Roman Regular" w:hAnsi="Times New Roman Regular" w:eastAsia="宋体" w:cs="Times New Roman Regular"/>
        </w:rPr>
      </w:pPr>
    </w:p>
    <w:p w14:paraId="2EF3F5D4">
      <w:pPr>
        <w:spacing w:line="400" w:lineRule="exact"/>
        <w:ind w:firstLine="480" w:firstLineChars="200"/>
        <w:rPr>
          <w:rFonts w:ascii="Times New Roman Regular" w:hAnsi="Times New Roman Regular" w:eastAsia="宋体" w:cs="Times New Roman Regular"/>
        </w:rPr>
      </w:pPr>
    </w:p>
    <w:p w14:paraId="602A9CA2">
      <w:pPr>
        <w:spacing w:line="400" w:lineRule="exact"/>
        <w:ind w:firstLine="480" w:firstLineChars="200"/>
        <w:rPr>
          <w:rFonts w:ascii="Times New Roman Regular" w:hAnsi="Times New Roman Regular" w:eastAsia="宋体" w:cs="Times New Roman Regular"/>
        </w:rPr>
      </w:pPr>
    </w:p>
    <w:p w14:paraId="5DC7CBCA">
      <w:pPr>
        <w:spacing w:line="400" w:lineRule="exact"/>
        <w:ind w:firstLine="480" w:firstLineChars="200"/>
        <w:rPr>
          <w:rFonts w:ascii="Times New Roman Regular" w:hAnsi="Times New Roman Regular" w:eastAsia="宋体" w:cs="Times New Roman Regular"/>
        </w:rPr>
      </w:pPr>
    </w:p>
    <w:p w14:paraId="4BF9332E">
      <w:pPr>
        <w:pStyle w:val="11"/>
        <w:spacing w:before="0" w:beforeAutospacing="0" w:after="0" w:afterAutospacing="0" w:line="400" w:lineRule="exact"/>
        <w:jc w:val="both"/>
        <w:rPr>
          <w:rFonts w:ascii="Times New Roman Regular" w:hAnsi="Times New Roman Regular" w:cs="Times New Roman Regular"/>
          <w:bCs/>
        </w:rPr>
      </w:pPr>
    </w:p>
    <w:p w14:paraId="3B50B029">
      <w:pPr>
        <w:pStyle w:val="11"/>
        <w:spacing w:before="0" w:beforeAutospacing="0" w:after="0" w:afterAutospacing="0" w:line="400" w:lineRule="exact"/>
        <w:jc w:val="center"/>
        <w:rPr>
          <w:rFonts w:ascii="Times New Roman Regular" w:hAnsi="Times New Roman Regular" w:cs="Times New Roman Regular"/>
          <w:bCs/>
        </w:rPr>
      </w:pPr>
      <w:r>
        <w:rPr>
          <w:rFonts w:ascii="Times New Roman Regular" w:hAnsi="Times New Roman Regular" w:cs="Times New Roman Regular"/>
          <w:bCs/>
        </w:rPr>
        <w:t>图</w:t>
      </w:r>
      <w:r>
        <w:rPr>
          <w:rFonts w:hint="eastAsia" w:ascii="Times New Roman Regular" w:hAnsi="Times New Roman Regular" w:cs="Times New Roman Regular"/>
          <w:bCs/>
        </w:rPr>
        <w:t>2</w:t>
      </w:r>
      <w:r>
        <w:rPr>
          <w:rFonts w:ascii="Times New Roman Regular" w:hAnsi="Times New Roman Regular" w:cs="Times New Roman Regular"/>
          <w:bCs/>
        </w:rPr>
        <w:t xml:space="preserve"> 文献筛选流程图</w:t>
      </w:r>
    </w:p>
    <w:p w14:paraId="69831743">
      <w:pPr>
        <w:rPr>
          <w:rFonts w:ascii="Times New Roman Regular" w:hAnsi="Times New Roman Regular" w:cs="Times New Roman Regular"/>
          <w:bCs/>
        </w:rPr>
      </w:pPr>
      <w:r>
        <w:rPr>
          <w:rFonts w:ascii="Times New Roman Regular" w:hAnsi="Times New Roman Regular" w:cs="Times New Roman Regular"/>
          <w:bCs/>
        </w:rPr>
        <w:br w:type="page"/>
      </w:r>
    </w:p>
    <w:p w14:paraId="1D4DC0A0">
      <w:pPr>
        <w:pStyle w:val="11"/>
        <w:spacing w:before="0" w:beforeAutospacing="0" w:after="0" w:afterAutospacing="0" w:line="400" w:lineRule="exact"/>
        <w:ind w:firstLine="480" w:firstLineChars="200"/>
        <w:jc w:val="center"/>
        <w:rPr>
          <w:rFonts w:ascii="Times New Roman Regular" w:hAnsi="Times New Roman Regular" w:cs="Times New Roman Regular"/>
          <w:b/>
        </w:rPr>
      </w:pPr>
      <w:bookmarkStart w:id="33" w:name="OLE_LINK2"/>
      <w:r>
        <w:rPr>
          <w:rFonts w:ascii="Times New Roman Regular" w:hAnsi="Times New Roman Regular" w:cs="Times New Roman Regular"/>
          <w:b/>
        </w:rPr>
        <w:t>表</w:t>
      </w:r>
      <w:r>
        <w:rPr>
          <w:rFonts w:hint="eastAsia" w:ascii="Times New Roman Regular" w:hAnsi="Times New Roman Regular" w:cs="Times New Roman Regular"/>
          <w:b/>
        </w:rPr>
        <w:t>1-3</w:t>
      </w:r>
      <w:r>
        <w:rPr>
          <w:rFonts w:ascii="Times New Roman Regular" w:hAnsi="Times New Roman Regular" w:cs="Times New Roman Regular"/>
          <w:b/>
        </w:rPr>
        <w:t>纳入文献的一般特征（n=12）</w:t>
      </w:r>
    </w:p>
    <w:bookmarkEnd w:id="33"/>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6"/>
        <w:gridCol w:w="3763"/>
        <w:gridCol w:w="1336"/>
        <w:gridCol w:w="894"/>
        <w:gridCol w:w="741"/>
        <w:gridCol w:w="1320"/>
      </w:tblGrid>
      <w:tr w14:paraId="3492165D">
        <w:trPr>
          <w:trHeight w:val="818" w:hRule="atLeast"/>
          <w:tblHeader/>
        </w:trPr>
        <w:tc>
          <w:tcPr>
            <w:tcW w:w="456" w:type="dxa"/>
            <w:tcBorders>
              <w:bottom w:val="single" w:color="auto" w:sz="8" w:space="0"/>
            </w:tcBorders>
            <w:vAlign w:val="center"/>
          </w:tcPr>
          <w:p w14:paraId="4AE389C6">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序号</w:t>
            </w:r>
          </w:p>
        </w:tc>
        <w:tc>
          <w:tcPr>
            <w:tcW w:w="3763" w:type="dxa"/>
            <w:tcBorders>
              <w:bottom w:val="single" w:color="auto" w:sz="8" w:space="0"/>
            </w:tcBorders>
            <w:vAlign w:val="center"/>
          </w:tcPr>
          <w:p w14:paraId="16294DFE">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文献名称</w:t>
            </w:r>
          </w:p>
        </w:tc>
        <w:tc>
          <w:tcPr>
            <w:tcW w:w="1336" w:type="dxa"/>
            <w:tcBorders>
              <w:bottom w:val="single" w:color="auto" w:sz="8" w:space="0"/>
            </w:tcBorders>
            <w:vAlign w:val="center"/>
          </w:tcPr>
          <w:p w14:paraId="49A1D3AD">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文献来源</w:t>
            </w:r>
          </w:p>
        </w:tc>
        <w:tc>
          <w:tcPr>
            <w:tcW w:w="894" w:type="dxa"/>
            <w:tcBorders>
              <w:bottom w:val="single" w:color="auto" w:sz="8" w:space="0"/>
            </w:tcBorders>
            <w:vAlign w:val="center"/>
          </w:tcPr>
          <w:p w14:paraId="60427BD9">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发表时间（年）</w:t>
            </w:r>
          </w:p>
        </w:tc>
        <w:tc>
          <w:tcPr>
            <w:tcW w:w="741" w:type="dxa"/>
            <w:tcBorders>
              <w:bottom w:val="single" w:color="auto" w:sz="8" w:space="0"/>
            </w:tcBorders>
            <w:vAlign w:val="center"/>
          </w:tcPr>
          <w:p w14:paraId="7196122A">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证据性质</w:t>
            </w:r>
          </w:p>
        </w:tc>
        <w:tc>
          <w:tcPr>
            <w:tcW w:w="1320" w:type="dxa"/>
            <w:tcBorders>
              <w:bottom w:val="single" w:color="auto" w:sz="8" w:space="0"/>
            </w:tcBorders>
            <w:vAlign w:val="center"/>
          </w:tcPr>
          <w:p w14:paraId="2543C966">
            <w:pPr>
              <w:spacing w:line="400" w:lineRule="exact"/>
              <w:jc w:val="center"/>
              <w:rPr>
                <w:rFonts w:ascii="Times New Roman" w:hAnsi="Times New Roman" w:eastAsia="宋体" w:cs="宋体"/>
                <w:b/>
                <w:bCs/>
                <w:sz w:val="20"/>
                <w:szCs w:val="20"/>
              </w:rPr>
            </w:pPr>
            <w:r>
              <w:rPr>
                <w:rFonts w:hint="eastAsia" w:ascii="Times New Roman" w:hAnsi="Times New Roman" w:eastAsia="宋体" w:cs="宋体"/>
                <w:b/>
                <w:bCs/>
                <w:sz w:val="20"/>
                <w:szCs w:val="20"/>
              </w:rPr>
              <w:t>文献主题</w:t>
            </w:r>
          </w:p>
        </w:tc>
      </w:tr>
      <w:tr w14:paraId="47690E42">
        <w:trPr>
          <w:trHeight w:val="90" w:hRule="atLeast"/>
        </w:trPr>
        <w:tc>
          <w:tcPr>
            <w:tcW w:w="456" w:type="dxa"/>
            <w:tcBorders>
              <w:top w:val="single" w:color="auto" w:sz="8" w:space="0"/>
              <w:bottom w:val="nil"/>
              <w:tl2br w:val="nil"/>
              <w:tr2bl w:val="nil"/>
            </w:tcBorders>
            <w:vAlign w:val="center"/>
          </w:tcPr>
          <w:p w14:paraId="6370AC20">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1</w:t>
            </w:r>
          </w:p>
        </w:tc>
        <w:tc>
          <w:tcPr>
            <w:tcW w:w="3763" w:type="dxa"/>
            <w:tcBorders>
              <w:top w:val="single" w:color="auto" w:sz="8" w:space="0"/>
              <w:bottom w:val="nil"/>
              <w:tl2br w:val="nil"/>
              <w:tr2bl w:val="nil"/>
            </w:tcBorders>
            <w:vAlign w:val="center"/>
          </w:tcPr>
          <w:p w14:paraId="7488264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Epidermolysis bullosa: Epidemiology, pathogenesis, classification, and clinical features</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&lt;EndNote&gt;&lt;Cite&gt;&lt;Author&gt;Martin Laimer&lt;/Author&gt;&lt;Year&gt; Jul 23, 2025&lt;/Year&gt;&lt;RecNum&gt;26&lt;/RecNum&gt;&lt;DisplayText&gt;&lt;style face="superscript"&gt;[13]&lt;/style&gt;&lt;/DisplayText&gt;&lt;record&gt;&lt;rec-number&gt;26&lt;/rec-number&gt;&lt;foreign-keys&gt;&lt;key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[13]</w:t>
            </w:r>
            <w:r>
              <w:rPr>
                <w:rFonts w:ascii="Times New Roman" w:hAnsi="Times New Roman" w:eastAsia="宋体" w:cs="Times New Roman"/>
                <w:spacing w:val="-11"/>
                <w:sz w:val="20"/>
                <w:szCs w:val="20"/>
              </w:rPr>
              <w:fldChar w:fldCharType="end"/>
            </w:r>
          </w:p>
        </w:tc>
        <w:tc>
          <w:tcPr>
            <w:tcW w:w="1336" w:type="dxa"/>
            <w:tcBorders>
              <w:top w:val="single" w:color="auto" w:sz="8" w:space="0"/>
              <w:bottom w:val="nil"/>
              <w:tl2br w:val="nil"/>
              <w:tr2bl w:val="nil"/>
            </w:tcBorders>
            <w:vAlign w:val="center"/>
          </w:tcPr>
          <w:p w14:paraId="26309BA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Up To Date</w:t>
            </w:r>
          </w:p>
        </w:tc>
        <w:tc>
          <w:tcPr>
            <w:tcW w:w="894" w:type="dxa"/>
            <w:tcBorders>
              <w:top w:val="single" w:color="auto" w:sz="8" w:space="0"/>
              <w:bottom w:val="nil"/>
              <w:tl2br w:val="nil"/>
              <w:tr2bl w:val="nil"/>
            </w:tcBorders>
            <w:vAlign w:val="center"/>
          </w:tcPr>
          <w:p w14:paraId="31CF2750">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2024</w:t>
            </w:r>
          </w:p>
        </w:tc>
        <w:tc>
          <w:tcPr>
            <w:tcW w:w="741" w:type="dxa"/>
            <w:tcBorders>
              <w:top w:val="single" w:color="auto" w:sz="8" w:space="0"/>
              <w:bottom w:val="nil"/>
              <w:tl2br w:val="nil"/>
              <w:tr2bl w:val="nil"/>
            </w:tcBorders>
            <w:vAlign w:val="center"/>
          </w:tcPr>
          <w:p w14:paraId="7323E7E6">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临床决策</w:t>
            </w:r>
          </w:p>
        </w:tc>
        <w:tc>
          <w:tcPr>
            <w:tcW w:w="1320" w:type="dxa"/>
            <w:tcBorders>
              <w:top w:val="single" w:color="auto" w:sz="8" w:space="0"/>
              <w:bottom w:val="nil"/>
              <w:tl2br w:val="nil"/>
              <w:tr2bl w:val="nil"/>
            </w:tcBorders>
            <w:vAlign w:val="center"/>
          </w:tcPr>
          <w:p w14:paraId="43845977">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EB治疗概述</w:t>
            </w:r>
          </w:p>
        </w:tc>
      </w:tr>
      <w:tr w14:paraId="6922EE6C">
        <w:trPr>
          <w:trHeight w:val="424" w:hRule="atLeast"/>
        </w:trPr>
        <w:tc>
          <w:tcPr>
            <w:tcW w:w="456" w:type="dxa"/>
            <w:tcBorders>
              <w:top w:val="nil"/>
              <w:bottom w:val="nil"/>
              <w:tl2br w:val="nil"/>
              <w:tr2bl w:val="nil"/>
            </w:tcBorders>
            <w:vAlign w:val="center"/>
          </w:tcPr>
          <w:p w14:paraId="2454E6A0">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2</w:t>
            </w:r>
          </w:p>
        </w:tc>
        <w:tc>
          <w:tcPr>
            <w:tcW w:w="3763" w:type="dxa"/>
            <w:tcBorders>
              <w:top w:val="nil"/>
              <w:bottom w:val="nil"/>
              <w:tl2br w:val="nil"/>
              <w:tr2bl w:val="nil"/>
            </w:tcBorders>
            <w:vAlign w:val="center"/>
          </w:tcPr>
          <w:p w14:paraId="68204A2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Kindler syndrome</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&lt;EndNote&gt;&lt;Cite&gt;&lt;Author&gt;Cristina Has&lt;/Author&gt;&lt;Year&gt;Aug 11, 2025.&lt;/Year&gt;&lt;RecNum&gt;27&lt;/RecNum&gt;&lt;DisplayText&gt;&lt;style face="superscript"&gt;[14]&lt;/style&gt;&lt;/DisplayText&gt;&lt;record&gt;&lt;rec-number&gt;27&lt;/rec-number&gt;&lt;foreign-keys&gt;&lt;key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[14]</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39C8FB87">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Up To Date</w:t>
            </w:r>
          </w:p>
        </w:tc>
        <w:tc>
          <w:tcPr>
            <w:tcW w:w="894" w:type="dxa"/>
            <w:tcBorders>
              <w:top w:val="nil"/>
              <w:bottom w:val="nil"/>
              <w:tl2br w:val="nil"/>
              <w:tr2bl w:val="nil"/>
            </w:tcBorders>
            <w:vAlign w:val="center"/>
          </w:tcPr>
          <w:p w14:paraId="6E66499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2025</w:t>
            </w:r>
          </w:p>
        </w:tc>
        <w:tc>
          <w:tcPr>
            <w:tcW w:w="741" w:type="dxa"/>
            <w:tcBorders>
              <w:top w:val="nil"/>
              <w:bottom w:val="nil"/>
              <w:tl2br w:val="nil"/>
              <w:tr2bl w:val="nil"/>
            </w:tcBorders>
            <w:vAlign w:val="center"/>
          </w:tcPr>
          <w:p w14:paraId="65217CF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临床决策</w:t>
            </w:r>
          </w:p>
        </w:tc>
        <w:tc>
          <w:tcPr>
            <w:tcW w:w="1320" w:type="dxa"/>
            <w:tcBorders>
              <w:top w:val="nil"/>
              <w:bottom w:val="nil"/>
              <w:tl2br w:val="nil"/>
              <w:tr2bl w:val="nil"/>
            </w:tcBorders>
            <w:vAlign w:val="center"/>
          </w:tcPr>
          <w:p w14:paraId="50C3230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KEB的护理</w:t>
            </w:r>
          </w:p>
        </w:tc>
      </w:tr>
      <w:tr w14:paraId="36731500">
        <w:trPr>
          <w:trHeight w:val="424" w:hRule="atLeast"/>
        </w:trPr>
        <w:tc>
          <w:tcPr>
            <w:tcW w:w="456" w:type="dxa"/>
            <w:tcBorders>
              <w:top w:val="nil"/>
              <w:bottom w:val="nil"/>
              <w:tl2br w:val="nil"/>
              <w:tr2bl w:val="nil"/>
            </w:tcBorders>
            <w:vAlign w:val="center"/>
          </w:tcPr>
          <w:p w14:paraId="7C21983F">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3</w:t>
            </w:r>
          </w:p>
        </w:tc>
        <w:tc>
          <w:tcPr>
            <w:tcW w:w="3763" w:type="dxa"/>
            <w:tcBorders>
              <w:top w:val="nil"/>
              <w:bottom w:val="nil"/>
              <w:tl2br w:val="nil"/>
              <w:tr2bl w:val="nil"/>
            </w:tcBorders>
            <w:vAlign w:val="center"/>
          </w:tcPr>
          <w:p w14:paraId="2FDAA21F">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Neonatal epidermolysis bullosa: a clinical practice guideline</w:t>
            </w:r>
            <w:r>
              <w:rPr>
                <w:rFonts w:ascii="Times New Roman" w:hAnsi="Times New Roman" w:eastAsia="宋体" w:cs="Times New Roman"/>
                <w:spacing w:val="-11"/>
                <w:sz w:val="20"/>
                <w:szCs w:val="20"/>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w:hAnsi="Times New Roman" w:eastAsia="宋体" w:cs="Times New Roman"/>
                <w:spacing w:val="-11"/>
                <w:sz w:val="20"/>
                <w:szCs w:val="20"/>
              </w:rPr>
              <w:instrText xml:space="preserve"> ADDIN EN.CITE </w:instrText>
            </w:r>
            <w:r>
              <w:rPr>
                <w:rFonts w:ascii="Times New Roman" w:hAnsi="Times New Roman" w:eastAsia="宋体" w:cs="Times New Roman"/>
                <w:spacing w:val="-11"/>
                <w:sz w:val="20"/>
                <w:szCs w:val="20"/>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w:hAnsi="Times New Roman" w:eastAsia="宋体" w:cs="Times New Roman"/>
                <w:spacing w:val="-11"/>
                <w:sz w:val="20"/>
                <w:szCs w:val="20"/>
              </w:rPr>
              <w:instrText xml:space="preserve"> ADDIN EN.CITE.DATA </w:instrText>
            </w:r>
            <w:r>
              <w:rPr>
                <w:rFonts w:ascii="Times New Roman" w:hAnsi="Times New Roman" w:eastAsia="宋体" w:cs="Times New Roman"/>
                <w:spacing w:val="-11"/>
                <w:sz w:val="20"/>
                <w:szCs w:val="20"/>
              </w:rPr>
              <w:fldChar w:fldCharType="end"/>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[15]</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718A550D">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WOS</w:t>
            </w:r>
          </w:p>
        </w:tc>
        <w:tc>
          <w:tcPr>
            <w:tcW w:w="894" w:type="dxa"/>
            <w:tcBorders>
              <w:top w:val="nil"/>
              <w:bottom w:val="nil"/>
              <w:tl2br w:val="nil"/>
              <w:tr2bl w:val="nil"/>
            </w:tcBorders>
            <w:vAlign w:val="center"/>
          </w:tcPr>
          <w:p w14:paraId="62EDD319">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2024</w:t>
            </w:r>
          </w:p>
        </w:tc>
        <w:tc>
          <w:tcPr>
            <w:tcW w:w="741" w:type="dxa"/>
            <w:tcBorders>
              <w:top w:val="nil"/>
              <w:bottom w:val="nil"/>
              <w:tl2br w:val="nil"/>
              <w:tr2bl w:val="nil"/>
            </w:tcBorders>
            <w:vAlign w:val="center"/>
          </w:tcPr>
          <w:p w14:paraId="58C85E3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19D25E29">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z w:val="20"/>
                <w:szCs w:val="20"/>
              </w:rPr>
              <w:t>新生儿EB护理</w:t>
            </w:r>
          </w:p>
        </w:tc>
      </w:tr>
      <w:tr w14:paraId="29014019">
        <w:trPr>
          <w:trHeight w:val="424" w:hRule="atLeast"/>
        </w:trPr>
        <w:tc>
          <w:tcPr>
            <w:tcW w:w="456" w:type="dxa"/>
            <w:tcBorders>
              <w:top w:val="nil"/>
              <w:bottom w:val="nil"/>
              <w:tl2br w:val="nil"/>
              <w:tr2bl w:val="nil"/>
            </w:tcBorders>
            <w:vAlign w:val="center"/>
          </w:tcPr>
          <w:p w14:paraId="77F96D20">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4</w:t>
            </w:r>
          </w:p>
        </w:tc>
        <w:tc>
          <w:tcPr>
            <w:tcW w:w="3763" w:type="dxa"/>
            <w:tcBorders>
              <w:top w:val="nil"/>
              <w:bottom w:val="nil"/>
              <w:tl2br w:val="nil"/>
              <w:tr2bl w:val="nil"/>
            </w:tcBorders>
            <w:vAlign w:val="center"/>
          </w:tcPr>
          <w:p w14:paraId="36DC5372">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 xml:space="preserve">Foot care in epidermolysis bullosa: evidence-based </w:t>
            </w:r>
          </w:p>
          <w:p w14:paraId="3D7A08C4">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guideline</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&lt;EndNote&gt;&lt;Cite&gt;&lt;Author&gt;Khan&lt;/Author&gt;&lt;Year&gt;2020&lt;/Year&gt;&lt;RecNum&gt;17&lt;/RecNum&gt;&lt;DisplayText&gt;&lt;style face="superscript"&gt;[7]&lt;/style&gt;&lt;/DisplayText&gt;&lt;record&gt;&lt;rec-number&gt;17&lt;/rec-number&gt;&lt;foreign-keys&gt;&lt;key app="EN" db-id="xfdastdwqepdrtedf05xdvdhpfxstxrex5pf" timestamp="1751684781"&gt;17&lt;/key&gt;&lt;/foreign-keys&gt;&lt;ref-type name="Journal Article"&gt;17&lt;/ref-type&gt;&lt;contributors&gt;&lt;authors&gt;&lt;author&gt;Khan, Mohammed Tariq&lt;/author&gt;&lt;author&gt;O&amp;apos;sullivan, M&lt;/author&gt;&lt;author&gt;Faitli, B&lt;/author&gt;&lt;author&gt;Mellerio, JE&lt;/author&gt;&lt;author&gt;Fawkes, R&lt;/author&gt;&lt;author&gt;Wood, M&lt;/author&gt;&lt;author&gt;Hubbard, LD&lt;/author&gt;&lt;author&gt;Harris, AG&lt;/author&gt;&lt;author&gt;Iacobaccio, L&lt;/author&gt;&lt;author&gt;Vlahovic, Tracey&lt;/author&gt;&lt;/authors&gt;&lt;/contributors&gt;&lt;titles&gt;&lt;title&gt;Foot care in epidermolysis bullosa: evidence‐based guideline&lt;/title&gt;&lt;secondary-title&gt;British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[7]</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0DAF2491">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nil"/>
              <w:tl2br w:val="nil"/>
              <w:tr2bl w:val="nil"/>
            </w:tcBorders>
            <w:vAlign w:val="center"/>
          </w:tcPr>
          <w:p w14:paraId="131A8E9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2020</w:t>
            </w:r>
          </w:p>
        </w:tc>
        <w:tc>
          <w:tcPr>
            <w:tcW w:w="741" w:type="dxa"/>
            <w:tcBorders>
              <w:top w:val="nil"/>
              <w:bottom w:val="nil"/>
              <w:tl2br w:val="nil"/>
              <w:tr2bl w:val="nil"/>
            </w:tcBorders>
            <w:vAlign w:val="center"/>
          </w:tcPr>
          <w:p w14:paraId="7CDD0E5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477D325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EB的足部护理</w:t>
            </w:r>
          </w:p>
        </w:tc>
      </w:tr>
      <w:tr w14:paraId="3A9115C7">
        <w:trPr>
          <w:trHeight w:val="424" w:hRule="atLeast"/>
        </w:trPr>
        <w:tc>
          <w:tcPr>
            <w:tcW w:w="456" w:type="dxa"/>
            <w:tcBorders>
              <w:top w:val="nil"/>
              <w:bottom w:val="nil"/>
              <w:tl2br w:val="nil"/>
              <w:tr2bl w:val="nil"/>
            </w:tcBorders>
            <w:vAlign w:val="center"/>
          </w:tcPr>
          <w:p w14:paraId="3004C8AA">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5</w:t>
            </w:r>
          </w:p>
        </w:tc>
        <w:tc>
          <w:tcPr>
            <w:tcW w:w="3763" w:type="dxa"/>
            <w:tcBorders>
              <w:top w:val="nil"/>
              <w:bottom w:val="nil"/>
              <w:tl2br w:val="nil"/>
              <w:tr2bl w:val="nil"/>
            </w:tcBorders>
            <w:vAlign w:val="center"/>
          </w:tcPr>
          <w:p w14:paraId="4292E378">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Clinical practice guidelines: Oral health care for children  and adults living with epidermolysis bullosa</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&lt;EndNote&gt;&lt;Cite&gt;&lt;Author&gt;Krämer&lt;/Author&gt;&lt;Year&gt;2020&lt;/Year&gt;&lt;RecNum&gt;25&lt;/RecNum&gt;&lt;DisplayText&gt;&lt;style face="superscript"&gt;[16]&lt;/style&gt;&lt;/DisplayText&gt;&lt;record&gt;&lt;rec-number&gt;25&lt;/rec-number&gt;&lt;foreign-keys&gt;&lt;key app="EN" db-id="xfdastdwqepdrtedf05xdvdhpfxstxrex5pf" timestamp="1751685067"&gt;25&lt;/key&gt;&lt;/foreign-keys&gt;&lt;ref-type name="Journal Article"&gt;17&lt;/ref-type&gt;&lt;contributors&gt;&lt;authors&gt;&lt;author&gt;Krämer, Susanne&lt;/author&gt;&lt;author&gt;Lucas, James&lt;/author&gt;&lt;author&gt;Gamboa, Francisca&lt;/author&gt;&lt;author&gt;Peñarrocha Diago, Miguel&lt;/auth</w:instrText>
            </w:r>
            <w:r>
              <w:rPr>
                <w:rFonts w:hint="eastAsia" w:ascii="Times New Roman" w:hAnsi="Times New Roman" w:eastAsia="宋体" w:cs="Times New Roman"/>
                <w:spacing w:val="-11"/>
                <w:sz w:val="20"/>
                <w:szCs w:val="20"/>
              </w:rPr>
              <w:instrText xml:space="preserve">or&gt;&lt;author&gt;Peñarrocha Oltra, David&lt;/author&gt;&lt;author&gt;Guzmán‐Letelier, Marcelo&lt;/author&gt;&lt;author&gt;Paul, Sanchit&lt;/author&gt;&lt;author&gt;Molina, Gustavo&lt;/author&gt;&lt;author&gt;Sepúlveda, Lorena&lt;/author&gt;&lt;author&gt;Araya, Ignacio&lt;/author&gt;&lt;/authors&gt;&lt;/contributors&gt;&lt;titles&gt;&lt;title&gt;Clin</w:instrText>
            </w:r>
            <w:r>
              <w:rPr>
                <w:rFonts w:ascii="Times New Roman" w:hAnsi="Times New Roman" w:eastAsia="宋体" w:cs="Times New Roman"/>
                <w:spacing w:val="-11"/>
                <w:sz w:val="20"/>
                <w:szCs w:val="20"/>
              </w:rPr>
              <w:instrText xml:space="preserve">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[16]</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182D57E6">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nil"/>
              <w:tl2br w:val="nil"/>
              <w:tr2bl w:val="nil"/>
            </w:tcBorders>
            <w:vAlign w:val="center"/>
          </w:tcPr>
          <w:p w14:paraId="1E91DC36">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2020</w:t>
            </w:r>
          </w:p>
        </w:tc>
        <w:tc>
          <w:tcPr>
            <w:tcW w:w="741" w:type="dxa"/>
            <w:tcBorders>
              <w:top w:val="nil"/>
              <w:bottom w:val="nil"/>
              <w:tl2br w:val="nil"/>
              <w:tr2bl w:val="nil"/>
            </w:tcBorders>
            <w:vAlign w:val="center"/>
          </w:tcPr>
          <w:p w14:paraId="5CB9CC4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5EDF60CA">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EB的口腔护理</w:t>
            </w:r>
          </w:p>
        </w:tc>
      </w:tr>
      <w:tr w14:paraId="6588E5CE">
        <w:trPr>
          <w:trHeight w:val="424" w:hRule="atLeast"/>
        </w:trPr>
        <w:tc>
          <w:tcPr>
            <w:tcW w:w="456" w:type="dxa"/>
            <w:tcBorders>
              <w:top w:val="nil"/>
              <w:bottom w:val="nil"/>
              <w:tl2br w:val="nil"/>
              <w:tr2bl w:val="nil"/>
            </w:tcBorders>
            <w:vAlign w:val="center"/>
          </w:tcPr>
          <w:p w14:paraId="6AFD3873">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6</w:t>
            </w:r>
          </w:p>
        </w:tc>
        <w:tc>
          <w:tcPr>
            <w:tcW w:w="3763" w:type="dxa"/>
            <w:tcBorders>
              <w:top w:val="nil"/>
              <w:bottom w:val="nil"/>
              <w:tl2br w:val="nil"/>
              <w:tr2bl w:val="nil"/>
            </w:tcBorders>
            <w:vAlign w:val="center"/>
          </w:tcPr>
          <w:p w14:paraId="0F6B86B8">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Skin and wound care guidance for adults with epidermolysis bullosa (EB) and their carers</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&lt;EndNote&gt;&lt;Cite&gt;&lt;Author&gt;international&lt;/Author&gt;&lt;Year&gt;2019-9&lt;/Year&gt;&lt;RecNum&gt;4&lt;/RecNum&gt;&lt;DisplayText&gt;&lt;style face="superscript"&gt;[17]&lt;/style&gt;&lt;/DisplayText&gt;&lt;record&gt;&lt;rec-number&gt;4&lt;/rec-number&gt;&lt;foreign-keys&gt;&lt;key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[17]</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2B1C0CBF">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Debra官网</w:t>
            </w:r>
          </w:p>
        </w:tc>
        <w:tc>
          <w:tcPr>
            <w:tcW w:w="894" w:type="dxa"/>
            <w:tcBorders>
              <w:top w:val="nil"/>
              <w:bottom w:val="nil"/>
              <w:tl2br w:val="nil"/>
              <w:tr2bl w:val="nil"/>
            </w:tcBorders>
            <w:vAlign w:val="center"/>
          </w:tcPr>
          <w:p w14:paraId="6E21D54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2019</w:t>
            </w:r>
          </w:p>
        </w:tc>
        <w:tc>
          <w:tcPr>
            <w:tcW w:w="741" w:type="dxa"/>
            <w:tcBorders>
              <w:top w:val="nil"/>
              <w:bottom w:val="nil"/>
              <w:tl2br w:val="nil"/>
              <w:tr2bl w:val="nil"/>
            </w:tcBorders>
            <w:vAlign w:val="center"/>
          </w:tcPr>
          <w:p w14:paraId="2300C39D">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6F5D336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EB的伤口护理</w:t>
            </w:r>
          </w:p>
        </w:tc>
      </w:tr>
      <w:tr w14:paraId="75EA0C6D">
        <w:trPr>
          <w:trHeight w:val="424" w:hRule="atLeast"/>
        </w:trPr>
        <w:tc>
          <w:tcPr>
            <w:tcW w:w="456" w:type="dxa"/>
            <w:tcBorders>
              <w:top w:val="nil"/>
              <w:bottom w:val="nil"/>
              <w:tl2br w:val="nil"/>
              <w:tr2bl w:val="nil"/>
            </w:tcBorders>
            <w:vAlign w:val="center"/>
          </w:tcPr>
          <w:p w14:paraId="4FE4FA4F">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7</w:t>
            </w:r>
          </w:p>
        </w:tc>
        <w:tc>
          <w:tcPr>
            <w:tcW w:w="3763" w:type="dxa"/>
            <w:tcBorders>
              <w:top w:val="nil"/>
              <w:bottom w:val="nil"/>
              <w:tl2br w:val="nil"/>
              <w:tr2bl w:val="nil"/>
            </w:tcBorders>
            <w:vAlign w:val="center"/>
          </w:tcPr>
          <w:p w14:paraId="1E6386D0">
            <w:pPr>
              <w:spacing w:line="400" w:lineRule="exact"/>
              <w:jc w:val="left"/>
              <w:rPr>
                <w:rFonts w:ascii="Times New Roman" w:hAnsi="Times New Roman" w:eastAsia="宋体" w:cs="Times New Roman"/>
                <w:spacing w:val="-11"/>
                <w:sz w:val="20"/>
                <w:szCs w:val="20"/>
              </w:rPr>
            </w:pPr>
            <w:r>
              <w:rPr>
                <w:rFonts w:ascii="Times New Roman" w:hAnsi="Times New Roman" w:cs="Times New Roman"/>
                <w:spacing w:val="-11"/>
                <w:sz w:val="20"/>
                <w:szCs w:val="20"/>
              </w:rPr>
              <w:t>Skin and wound care in epidermolysis bullosa</w:t>
            </w:r>
            <w:r>
              <w:rPr>
                <w:rFonts w:ascii="Times New Roman" w:hAnsi="Times New Roman" w:cs="Times New Roman"/>
                <w:spacing w:val="-11"/>
                <w:sz w:val="20"/>
                <w:szCs w:val="20"/>
              </w:rPr>
              <w:fldChar w:fldCharType="begin"/>
            </w:r>
            <w:r>
              <w:rPr>
                <w:rFonts w:ascii="Times New Roman" w:hAnsi="Times New Roman" w:cs="Times New Roman"/>
                <w:spacing w:val="-11"/>
                <w:sz w:val="20"/>
                <w:szCs w:val="20"/>
              </w:rPr>
              <w:instrText xml:space="preserve"> ADDIN EN.CITE &lt;EndNote&gt;&lt;Cite&gt;&lt;Author&gt;international&lt;/Author&gt;&lt;Year&gt;2017-06-12&lt;/Year&gt;&lt;RecNum&gt;6&lt;/RecNum&gt;&lt;DisplayText&gt;&lt;style face="superscript"&gt;[18]&lt;/style&gt;&lt;/DisplayText&gt;&lt;record&gt;&lt;rec-number&gt;6&lt;/rec-number&gt;&lt;foreign-keys&gt;&lt;key app="EN" db-id="sppv99r07292t2edp2bxpxdn0fa0wwtpfwea" timestamp="1759396248"&gt;6&lt;/key&gt;&lt;/foreign-keys&gt;&lt;ref-type name="Web Page"&gt;12&lt;/ref-type&gt;&lt;contributors&gt;&lt;authors&gt;&lt;author&gt;debra international&lt;/author&gt;&lt;/authors&gt;&lt;/contributors&gt;&lt;titles&gt;&lt;title&gt;Skin and wound care in epidermolysis bullosa&lt;/title&gt;&lt;/titles&gt;&lt;dates&gt;&lt;year&gt;2017-06-12&lt;/year&gt;&lt;/dates&gt;&lt;urls&gt;&lt;related-urls&gt;&lt;url&gt;https://www.debra.org.uk/get-support/eb-support-and-resources/managing-medical-care/clinical-practice-guidelines/&lt;/url&gt;&lt;/related-urls&gt;&lt;/urls&gt;&lt;custom2&gt;2025-9-25&lt;/custom2&gt;&lt;/record&gt;&lt;/Cite&gt;&lt;/EndNote&gt;</w:instrText>
            </w:r>
            <w:r>
              <w:rPr>
                <w:rFonts w:ascii="Times New Roman" w:hAnsi="Times New Roman" w:cs="Times New Roman"/>
                <w:spacing w:val="-11"/>
                <w:sz w:val="20"/>
                <w:szCs w:val="20"/>
              </w:rPr>
              <w:fldChar w:fldCharType="separate"/>
            </w:r>
            <w:r>
              <w:rPr>
                <w:rFonts w:ascii="Times New Roman" w:hAnsi="Times New Roman" w:cs="Times New Roman"/>
                <w:spacing w:val="-11"/>
                <w:sz w:val="20"/>
                <w:szCs w:val="20"/>
                <w:vertAlign w:val="superscript"/>
              </w:rPr>
              <w:t>[18]</w:t>
            </w:r>
            <w:r>
              <w:rPr>
                <w:rFonts w:ascii="Times New Roman" w:hAnsi="Times New Roman" w:cs="Times New Roman"/>
                <w:spacing w:val="-11"/>
                <w:sz w:val="20"/>
                <w:szCs w:val="20"/>
              </w:rPr>
              <w:fldChar w:fldCharType="end"/>
            </w:r>
          </w:p>
        </w:tc>
        <w:tc>
          <w:tcPr>
            <w:tcW w:w="1336" w:type="dxa"/>
            <w:tcBorders>
              <w:top w:val="nil"/>
              <w:bottom w:val="nil"/>
              <w:tl2br w:val="nil"/>
              <w:tr2bl w:val="nil"/>
            </w:tcBorders>
            <w:vAlign w:val="center"/>
          </w:tcPr>
          <w:p w14:paraId="6B37926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Debra官网</w:t>
            </w:r>
          </w:p>
        </w:tc>
        <w:tc>
          <w:tcPr>
            <w:tcW w:w="894" w:type="dxa"/>
            <w:tcBorders>
              <w:top w:val="nil"/>
              <w:bottom w:val="nil"/>
              <w:tl2br w:val="nil"/>
              <w:tr2bl w:val="nil"/>
            </w:tcBorders>
            <w:vAlign w:val="center"/>
          </w:tcPr>
          <w:p w14:paraId="4DF980F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2017</w:t>
            </w:r>
          </w:p>
        </w:tc>
        <w:tc>
          <w:tcPr>
            <w:tcW w:w="741" w:type="dxa"/>
            <w:tcBorders>
              <w:top w:val="nil"/>
              <w:bottom w:val="nil"/>
              <w:tl2br w:val="nil"/>
              <w:tr2bl w:val="nil"/>
            </w:tcBorders>
            <w:vAlign w:val="center"/>
          </w:tcPr>
          <w:p w14:paraId="77D673DA">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79275B64">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EB的伤口护理</w:t>
            </w:r>
          </w:p>
        </w:tc>
      </w:tr>
      <w:tr w14:paraId="022F9F98">
        <w:trPr>
          <w:trHeight w:val="424" w:hRule="atLeast"/>
        </w:trPr>
        <w:tc>
          <w:tcPr>
            <w:tcW w:w="456" w:type="dxa"/>
            <w:tcBorders>
              <w:top w:val="nil"/>
              <w:bottom w:val="nil"/>
              <w:tl2br w:val="nil"/>
              <w:tr2bl w:val="nil"/>
            </w:tcBorders>
            <w:vAlign w:val="center"/>
          </w:tcPr>
          <w:p w14:paraId="2EEBB09A">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8</w:t>
            </w:r>
          </w:p>
        </w:tc>
        <w:tc>
          <w:tcPr>
            <w:tcW w:w="3763" w:type="dxa"/>
            <w:tcBorders>
              <w:top w:val="nil"/>
              <w:bottom w:val="nil"/>
              <w:tl2br w:val="nil"/>
              <w:tr2bl w:val="nil"/>
            </w:tcBorders>
            <w:vAlign w:val="center"/>
          </w:tcPr>
          <w:p w14:paraId="22E2D94A">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大疱性表皮松解症家庭护理指南</w:t>
            </w:r>
            <w:r>
              <w:rPr>
                <w:rFonts w:ascii="Times New Roman" w:hAnsi="Times New Roman" w:eastAsia="宋体" w:cs="Times New Roman"/>
                <w:spacing w:val="-11"/>
                <w:sz w:val="20"/>
                <w:szCs w:val="20"/>
              </w:rPr>
              <w:fldChar w:fldCharType="begin"/>
            </w:r>
            <w:r>
              <w:rPr>
                <w:rFonts w:hint="eastAsia" w:ascii="Times New Roman" w:hAnsi="Times New Roman" w:eastAsia="宋体" w:cs="Times New Roman"/>
                <w:spacing w:val="-11"/>
                <w:sz w:val="20"/>
                <w:szCs w:val="20"/>
              </w:rPr>
              <w:instrText xml:space="preserve"> ADDIN EN.CITE &lt;EndNote&gt;&lt;Cite&gt;&lt;Author&gt;周迎春&lt;/Author&gt;&lt;Year&gt;2017-5-6&lt;/Year&gt;&lt;RecNum&gt;3&lt;/RecNum&gt;&lt;DisplayText&gt;&lt;style face="superscript"&gt;[19]&lt;/style&gt;&lt;/DisplayText&gt;&lt;record&gt;&lt;rec-number&gt;3&lt;/rec-number&gt;&lt;foreign-keys&gt;&lt;key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ted-</w:instrText>
            </w:r>
            <w:r>
              <w:rPr>
                <w:rFonts w:ascii="Times New Roman" w:hAnsi="Times New Roman" w:eastAsia="宋体" w:cs="Times New Roman"/>
                <w:spacing w:val="-11"/>
                <w:sz w:val="20"/>
                <w:szCs w:val="20"/>
              </w:rPr>
              <w:instrText xml:space="preserve">urls&gt;&lt;url&gt;https://www.debra.org.cn/patient/care/homecareguide/&lt;/url&gt;&lt;/related-urls&gt;&lt;/urls&gt;&lt;custom1&gt;2025-9-21&lt;/custom1&gt;&lt;/record&gt;&lt;/Cite&gt;&lt;/EndNote&gt;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[19]</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73B6C17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EB官网</w:t>
            </w:r>
          </w:p>
        </w:tc>
        <w:tc>
          <w:tcPr>
            <w:tcW w:w="894" w:type="dxa"/>
            <w:tcBorders>
              <w:top w:val="nil"/>
              <w:bottom w:val="nil"/>
              <w:tl2br w:val="nil"/>
              <w:tr2bl w:val="nil"/>
            </w:tcBorders>
            <w:vAlign w:val="center"/>
          </w:tcPr>
          <w:p w14:paraId="4528434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2017</w:t>
            </w:r>
          </w:p>
        </w:tc>
        <w:tc>
          <w:tcPr>
            <w:tcW w:w="741" w:type="dxa"/>
            <w:tcBorders>
              <w:top w:val="nil"/>
              <w:bottom w:val="nil"/>
              <w:tl2br w:val="nil"/>
              <w:tr2bl w:val="nil"/>
            </w:tcBorders>
            <w:vAlign w:val="center"/>
          </w:tcPr>
          <w:p w14:paraId="34A8CC7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4AB7A487">
            <w:pPr>
              <w:spacing w:line="400" w:lineRule="exact"/>
              <w:jc w:val="left"/>
              <w:rPr>
                <w:rFonts w:ascii="Times New Roman" w:hAnsi="Times New Roman" w:eastAsia="宋体" w:cs="Times New Roman"/>
                <w:sz w:val="20"/>
                <w:szCs w:val="20"/>
              </w:rPr>
            </w:pPr>
            <w:r>
              <w:rPr>
                <w:rFonts w:hint="eastAsia" w:ascii="Times New Roman" w:hAnsi="Times New Roman" w:eastAsia="宋体" w:cs="Times New Roman"/>
                <w:sz w:val="20"/>
                <w:szCs w:val="20"/>
              </w:rPr>
              <w:t>居家</w:t>
            </w:r>
            <w:r>
              <w:rPr>
                <w:rFonts w:ascii="Times New Roman" w:hAnsi="Times New Roman" w:eastAsia="宋体" w:cs="Times New Roman"/>
                <w:sz w:val="20"/>
                <w:szCs w:val="20"/>
              </w:rPr>
              <w:t>护理</w:t>
            </w:r>
          </w:p>
        </w:tc>
      </w:tr>
      <w:tr w14:paraId="774149C2">
        <w:trPr>
          <w:trHeight w:val="424" w:hRule="atLeast"/>
        </w:trPr>
        <w:tc>
          <w:tcPr>
            <w:tcW w:w="456" w:type="dxa"/>
            <w:tcBorders>
              <w:top w:val="nil"/>
              <w:bottom w:val="nil"/>
              <w:tl2br w:val="nil"/>
              <w:tr2bl w:val="nil"/>
            </w:tcBorders>
            <w:vAlign w:val="center"/>
          </w:tcPr>
          <w:p w14:paraId="780A47CF">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9</w:t>
            </w:r>
          </w:p>
        </w:tc>
        <w:tc>
          <w:tcPr>
            <w:tcW w:w="3763" w:type="dxa"/>
            <w:tcBorders>
              <w:top w:val="nil"/>
              <w:bottom w:val="nil"/>
              <w:tl2br w:val="nil"/>
              <w:tr2bl w:val="nil"/>
            </w:tcBorders>
            <w:vAlign w:val="center"/>
          </w:tcPr>
          <w:p w14:paraId="3D71B5E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大疱性表皮松解症信息图</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&lt;EndNote&gt;&lt;Cite&gt;&lt;Author&gt;international&lt;/Author&gt;&lt;Year&gt;2020-9&lt;/Year&gt;&lt;RecNum&gt;5&lt;/RecNum&gt;&lt;DisplayText&gt;&lt;style face="superscript"&gt;[20]&lt;/style&gt;&lt;/DisplayText&gt;&lt;record&gt;&lt;rec-number&gt;5&lt;/rec-number&gt;&lt;foreign-keys&gt;&lt;key app="EN" db-id="sppv99r07292t2edp2bxpxdn</w:instrText>
            </w:r>
            <w:r>
              <w:rPr>
                <w:rFonts w:hint="eastAsia" w:ascii="Times New Roman" w:hAnsi="Times New Roman" w:eastAsia="宋体" w:cs="Times New Roman"/>
                <w:spacing w:val="-11"/>
                <w:sz w:val="20"/>
                <w:szCs w:val="20"/>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w:hAnsi="Times New Roman" w:eastAsia="宋体" w:cs="Times New Roman"/>
                <w:spacing w:val="-11"/>
                <w:sz w:val="20"/>
                <w:szCs w:val="20"/>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[20]</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4E5B55E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Debra官网</w:t>
            </w:r>
          </w:p>
        </w:tc>
        <w:tc>
          <w:tcPr>
            <w:tcW w:w="894" w:type="dxa"/>
            <w:tcBorders>
              <w:top w:val="nil"/>
              <w:bottom w:val="nil"/>
              <w:tl2br w:val="nil"/>
              <w:tr2bl w:val="nil"/>
            </w:tcBorders>
            <w:vAlign w:val="center"/>
          </w:tcPr>
          <w:p w14:paraId="20FA43C0">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2017</w:t>
            </w:r>
          </w:p>
        </w:tc>
        <w:tc>
          <w:tcPr>
            <w:tcW w:w="741" w:type="dxa"/>
            <w:tcBorders>
              <w:top w:val="nil"/>
              <w:bottom w:val="nil"/>
              <w:tl2br w:val="nil"/>
              <w:tr2bl w:val="nil"/>
            </w:tcBorders>
            <w:vAlign w:val="center"/>
          </w:tcPr>
          <w:p w14:paraId="3C05DA44">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指南</w:t>
            </w:r>
          </w:p>
        </w:tc>
        <w:tc>
          <w:tcPr>
            <w:tcW w:w="1320" w:type="dxa"/>
            <w:tcBorders>
              <w:top w:val="nil"/>
              <w:bottom w:val="nil"/>
              <w:tl2br w:val="nil"/>
              <w:tr2bl w:val="nil"/>
            </w:tcBorders>
            <w:vAlign w:val="center"/>
          </w:tcPr>
          <w:p w14:paraId="4793416A">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EB的伤口护理</w:t>
            </w:r>
          </w:p>
        </w:tc>
      </w:tr>
      <w:tr w14:paraId="3DA278B4">
        <w:trPr>
          <w:trHeight w:val="424" w:hRule="atLeast"/>
        </w:trPr>
        <w:tc>
          <w:tcPr>
            <w:tcW w:w="456" w:type="dxa"/>
            <w:tcBorders>
              <w:top w:val="nil"/>
              <w:bottom w:val="nil"/>
              <w:tl2br w:val="nil"/>
              <w:tr2bl w:val="nil"/>
            </w:tcBorders>
            <w:vAlign w:val="center"/>
          </w:tcPr>
          <w:p w14:paraId="1EB797E8">
            <w:pPr>
              <w:spacing w:line="400" w:lineRule="exact"/>
              <w:jc w:val="left"/>
              <w:rPr>
                <w:rFonts w:ascii="Times New Roman" w:hAnsi="Times New Roman" w:eastAsia="宋体" w:cs="宋体"/>
                <w:sz w:val="20"/>
                <w:szCs w:val="20"/>
              </w:rPr>
            </w:pPr>
            <w:r>
              <w:rPr>
                <w:rFonts w:ascii="Times New Roman" w:hAnsi="Times New Roman" w:eastAsia="宋体" w:cs="宋体"/>
                <w:sz w:val="20"/>
                <w:szCs w:val="20"/>
              </w:rPr>
              <w:t>10</w:t>
            </w:r>
          </w:p>
        </w:tc>
        <w:tc>
          <w:tcPr>
            <w:tcW w:w="3763" w:type="dxa"/>
            <w:tcBorders>
              <w:top w:val="nil"/>
              <w:bottom w:val="nil"/>
              <w:tl2br w:val="nil"/>
              <w:tr2bl w:val="nil"/>
            </w:tcBorders>
            <w:vAlign w:val="center"/>
          </w:tcPr>
          <w:p w14:paraId="044B5F80">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Taking care of patients with recessive dystrophic epidermolysis bullosa from birth to adulthood: a multidisciplinary Italian Delphi consensus</w:t>
            </w:r>
            <w:r>
              <w:rPr>
                <w:rFonts w:ascii="Times New Roman" w:hAnsi="Times New Roman" w:eastAsia="宋体" w:cs="Times New Roman"/>
                <w:spacing w:val="-11"/>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w:hAnsi="Times New Roman" w:eastAsia="宋体" w:cs="Times New Roman"/>
                <w:spacing w:val="-11"/>
                <w:sz w:val="20"/>
                <w:szCs w:val="20"/>
              </w:rPr>
              <w:instrText xml:space="preserve"> ADDIN EN.CITE </w:instrText>
            </w:r>
            <w:r>
              <w:rPr>
                <w:rFonts w:ascii="Times New Roman" w:hAnsi="Times New Roman" w:eastAsia="宋体" w:cs="Times New Roman"/>
                <w:spacing w:val="-11"/>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w:hAnsi="Times New Roman" w:eastAsia="宋体" w:cs="Times New Roman"/>
                <w:spacing w:val="-11"/>
                <w:sz w:val="20"/>
                <w:szCs w:val="20"/>
              </w:rPr>
              <w:instrText xml:space="preserve"> ADDIN EN.CITE.DATA </w:instrText>
            </w:r>
            <w:r>
              <w:rPr>
                <w:rFonts w:ascii="Times New Roman" w:hAnsi="Times New Roman" w:eastAsia="宋体" w:cs="Times New Roman"/>
                <w:spacing w:val="-11"/>
                <w:sz w:val="20"/>
                <w:szCs w:val="20"/>
              </w:rPr>
              <w:fldChar w:fldCharType="end"/>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[21]</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5A9B5829">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WOS</w:t>
            </w:r>
          </w:p>
        </w:tc>
        <w:tc>
          <w:tcPr>
            <w:tcW w:w="894" w:type="dxa"/>
            <w:tcBorders>
              <w:top w:val="nil"/>
              <w:bottom w:val="nil"/>
              <w:tl2br w:val="nil"/>
              <w:tr2bl w:val="nil"/>
            </w:tcBorders>
            <w:vAlign w:val="center"/>
          </w:tcPr>
          <w:p w14:paraId="1492129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2025</w:t>
            </w:r>
          </w:p>
        </w:tc>
        <w:tc>
          <w:tcPr>
            <w:tcW w:w="741" w:type="dxa"/>
            <w:tcBorders>
              <w:top w:val="nil"/>
              <w:bottom w:val="nil"/>
              <w:tl2br w:val="nil"/>
              <w:tr2bl w:val="nil"/>
            </w:tcBorders>
            <w:vAlign w:val="center"/>
          </w:tcPr>
          <w:p w14:paraId="42E0ABDC">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专家共识</w:t>
            </w:r>
          </w:p>
        </w:tc>
        <w:tc>
          <w:tcPr>
            <w:tcW w:w="1320" w:type="dxa"/>
            <w:tcBorders>
              <w:top w:val="nil"/>
              <w:bottom w:val="nil"/>
              <w:tl2br w:val="nil"/>
              <w:tr2bl w:val="nil"/>
            </w:tcBorders>
            <w:vAlign w:val="center"/>
          </w:tcPr>
          <w:p w14:paraId="402DF1CF">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DEB的护理</w:t>
            </w:r>
          </w:p>
        </w:tc>
      </w:tr>
      <w:tr w14:paraId="1726DA8D">
        <w:trPr>
          <w:trHeight w:val="424" w:hRule="atLeast"/>
        </w:trPr>
        <w:tc>
          <w:tcPr>
            <w:tcW w:w="456" w:type="dxa"/>
            <w:tcBorders>
              <w:top w:val="nil"/>
              <w:bottom w:val="nil"/>
              <w:tl2br w:val="nil"/>
              <w:tr2bl w:val="nil"/>
            </w:tcBorders>
            <w:vAlign w:val="center"/>
          </w:tcPr>
          <w:p w14:paraId="1CFD5773">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1</w:t>
            </w:r>
            <w:r>
              <w:rPr>
                <w:rFonts w:ascii="Times New Roman" w:hAnsi="Times New Roman" w:eastAsia="宋体" w:cs="宋体"/>
                <w:sz w:val="20"/>
                <w:szCs w:val="20"/>
              </w:rPr>
              <w:t>1</w:t>
            </w:r>
          </w:p>
        </w:tc>
        <w:tc>
          <w:tcPr>
            <w:tcW w:w="3763" w:type="dxa"/>
            <w:tcBorders>
              <w:top w:val="nil"/>
              <w:bottom w:val="nil"/>
              <w:tl2br w:val="nil"/>
              <w:tr2bl w:val="nil"/>
            </w:tcBorders>
            <w:vAlign w:val="center"/>
          </w:tcPr>
          <w:p w14:paraId="3E10AA3F">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 xml:space="preserve">Practical Tips on Epidermolysis Bullosa for </w:t>
            </w:r>
          </w:p>
          <w:p w14:paraId="20601A11">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Caregivers: Part 2</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&lt;EndNote&gt;&lt;Cite&gt;&lt;Author&gt;Tabor&lt;/Author&gt;&lt;Year&gt;2024&lt;/Year&gt;&lt;RecNum&gt;14&lt;/RecNum&gt;&lt;DisplayText&gt;&lt;style face="superscript"&gt;[22]&lt;/style&gt;&lt;/DisplayText&gt;&lt;record&gt;&lt;rec-number&gt;14&lt;/rec-number&gt;&lt;foreign-keys&gt;&lt;key app="EN" db-id="xfdastdwqepdrtedf05xdvdhpfxstxrex5pf" timestamp="1751684537"&gt;14&lt;/key&gt;&lt;/foreign-keys&gt;&lt;ref-type name="Journal Article"&gt;17&lt;/ref-type&gt;&lt;contributors&gt;&lt;authors&gt;&lt;author&gt;Tabor, Aaron&lt;/author&gt;&lt;author&gt;LeQuang, Jo Ann K&lt;/author&gt;&lt;author&gt;Pergolizzi Jr, Joseph&lt;/author&gt;&lt;/authors&gt;&lt;/contributors&gt;&lt;titles&gt;&lt;title&gt;Practical Tips on Epidermolysis Bullosa for Caregivers: Part 2&lt;/title&gt;&lt;secondary-title&gt;Cureus&lt;/secondary-title&gt;&lt;/titles&gt;&lt;periodical&gt;&lt;full-title&gt;Cureus&lt;/full-title&gt;&lt;/periodical&gt;&lt;volume&gt;16&lt;/volume&gt;&lt;number&gt;3&lt;/number&gt;&lt;dates&gt;&lt;year&gt;2024&lt;/year&gt;&lt;/dates&gt;&lt;isbn&gt;2168-8184&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[22]</w:t>
            </w:r>
            <w:r>
              <w:rPr>
                <w:rFonts w:ascii="Times New Roman" w:hAnsi="Times New Roman" w:eastAsia="宋体" w:cs="Times New Roman"/>
                <w:spacing w:val="-11"/>
                <w:sz w:val="20"/>
                <w:szCs w:val="20"/>
              </w:rPr>
              <w:fldChar w:fldCharType="end"/>
            </w:r>
          </w:p>
        </w:tc>
        <w:tc>
          <w:tcPr>
            <w:tcW w:w="1336" w:type="dxa"/>
            <w:tcBorders>
              <w:top w:val="nil"/>
              <w:bottom w:val="nil"/>
              <w:tl2br w:val="nil"/>
              <w:tr2bl w:val="nil"/>
            </w:tcBorders>
            <w:vAlign w:val="center"/>
          </w:tcPr>
          <w:p w14:paraId="21D4B639">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nil"/>
              <w:tl2br w:val="nil"/>
              <w:tr2bl w:val="nil"/>
            </w:tcBorders>
            <w:vAlign w:val="center"/>
          </w:tcPr>
          <w:p w14:paraId="785F7D7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 xml:space="preserve">2024 </w:t>
            </w:r>
          </w:p>
        </w:tc>
        <w:tc>
          <w:tcPr>
            <w:tcW w:w="741" w:type="dxa"/>
            <w:tcBorders>
              <w:top w:val="nil"/>
              <w:bottom w:val="nil"/>
              <w:tl2br w:val="nil"/>
              <w:tr2bl w:val="nil"/>
            </w:tcBorders>
            <w:vAlign w:val="center"/>
          </w:tcPr>
          <w:p w14:paraId="025C8F54">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专家共识</w:t>
            </w:r>
          </w:p>
        </w:tc>
        <w:tc>
          <w:tcPr>
            <w:tcW w:w="1320" w:type="dxa"/>
            <w:tcBorders>
              <w:top w:val="nil"/>
              <w:bottom w:val="nil"/>
              <w:tl2br w:val="nil"/>
              <w:tr2bl w:val="nil"/>
            </w:tcBorders>
            <w:vAlign w:val="center"/>
          </w:tcPr>
          <w:p w14:paraId="33F3483B">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EB的护理技巧</w:t>
            </w:r>
          </w:p>
        </w:tc>
      </w:tr>
      <w:tr w14:paraId="142ECE89">
        <w:trPr>
          <w:trHeight w:val="424" w:hRule="atLeast"/>
        </w:trPr>
        <w:tc>
          <w:tcPr>
            <w:tcW w:w="456" w:type="dxa"/>
            <w:tcBorders>
              <w:top w:val="nil"/>
              <w:bottom w:val="single" w:color="auto" w:sz="12" w:space="0"/>
              <w:tl2br w:val="nil"/>
              <w:tr2bl w:val="nil"/>
            </w:tcBorders>
            <w:vAlign w:val="center"/>
          </w:tcPr>
          <w:p w14:paraId="489B18E8">
            <w:pPr>
              <w:spacing w:line="400" w:lineRule="exact"/>
              <w:jc w:val="left"/>
              <w:rPr>
                <w:rFonts w:ascii="Times New Roman" w:hAnsi="Times New Roman" w:eastAsia="宋体" w:cs="宋体"/>
                <w:sz w:val="20"/>
                <w:szCs w:val="20"/>
              </w:rPr>
            </w:pPr>
            <w:r>
              <w:rPr>
                <w:rFonts w:hint="eastAsia" w:ascii="Times New Roman" w:hAnsi="Times New Roman" w:eastAsia="宋体" w:cs="宋体"/>
                <w:sz w:val="20"/>
                <w:szCs w:val="20"/>
              </w:rPr>
              <w:t>1</w:t>
            </w:r>
            <w:r>
              <w:rPr>
                <w:rFonts w:ascii="Times New Roman" w:hAnsi="Times New Roman" w:eastAsia="宋体" w:cs="宋体"/>
                <w:sz w:val="20"/>
                <w:szCs w:val="20"/>
              </w:rPr>
              <w:t>2</w:t>
            </w:r>
          </w:p>
        </w:tc>
        <w:tc>
          <w:tcPr>
            <w:tcW w:w="3763" w:type="dxa"/>
            <w:tcBorders>
              <w:top w:val="nil"/>
              <w:bottom w:val="single" w:color="auto" w:sz="12" w:space="0"/>
              <w:tl2br w:val="nil"/>
              <w:tr2bl w:val="nil"/>
            </w:tcBorders>
            <w:vAlign w:val="center"/>
          </w:tcPr>
          <w:p w14:paraId="01175347">
            <w:pPr>
              <w:spacing w:line="400" w:lineRule="exact"/>
              <w:jc w:val="left"/>
              <w:rPr>
                <w:rFonts w:ascii="Times New Roman" w:hAnsi="Times New Roman" w:eastAsia="宋体" w:cs="Times New Roman"/>
                <w:spacing w:val="-11"/>
                <w:sz w:val="20"/>
                <w:szCs w:val="20"/>
              </w:rPr>
            </w:pPr>
            <w:r>
              <w:rPr>
                <w:rFonts w:ascii="Times New Roman" w:hAnsi="Times New Roman" w:eastAsia="宋体" w:cs="Times New Roman"/>
                <w:spacing w:val="-11"/>
                <w:sz w:val="20"/>
                <w:szCs w:val="20"/>
              </w:rPr>
              <w:t>Practical management of epidermolysis bullosa: consensus clinical position statement from the European Reference Network for Rare Skin Diseases</w:t>
            </w:r>
            <w:r>
              <w:rPr>
                <w:rFonts w:ascii="Times New Roman" w:hAnsi="Times New Roman" w:eastAsia="宋体" w:cs="Times New Roman"/>
                <w:spacing w:val="-11"/>
                <w:sz w:val="20"/>
                <w:szCs w:val="20"/>
              </w:rPr>
              <w:fldChar w:fldCharType="begin"/>
            </w:r>
            <w:r>
              <w:rPr>
                <w:rFonts w:ascii="Times New Roman" w:hAnsi="Times New Roman" w:eastAsia="宋体" w:cs="Times New Roman"/>
                <w:spacing w:val="-11"/>
                <w:sz w:val="20"/>
                <w:szCs w:val="20"/>
              </w:rPr>
              <w:instrText xml:space="preserve"> ADDIN EN.CITE &lt;EndNote&gt;&lt;Cite&gt;&lt;Author&gt;Has&lt;/Author&gt;&lt;Year&gt;2021&lt;/Year&gt;&lt;RecNum&gt;13&lt;/RecNum&gt;&lt;DisplayText&gt;&lt;style face="superscript"&gt;[23]&lt;/style&gt;&lt;/DisplayText&gt;&lt;record&gt;&lt;rec-number&gt;13&lt;/rec-number&gt;&lt;foreign-keys&gt;&lt;key app="EN" db-id="xfdastdwqepdrtedf05xdvdhpfxstxrex5pf" timestamp="1751684511"&gt;13&lt;/key&gt;&lt;/foreign-keys&gt;&lt;ref-type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w:hAnsi="Times New Roman" w:eastAsia="宋体" w:cs="Times New Roman"/>
                <w:spacing w:val="-11"/>
                <w:sz w:val="20"/>
                <w:szCs w:val="20"/>
              </w:rPr>
              <w:fldChar w:fldCharType="separate"/>
            </w:r>
            <w:r>
              <w:rPr>
                <w:rFonts w:ascii="Times New Roman" w:hAnsi="Times New Roman" w:eastAsia="宋体" w:cs="Times New Roman"/>
                <w:spacing w:val="-11"/>
                <w:sz w:val="20"/>
                <w:szCs w:val="20"/>
                <w:vertAlign w:val="superscript"/>
              </w:rPr>
              <w:t>[23]</w:t>
            </w:r>
            <w:r>
              <w:rPr>
                <w:rFonts w:ascii="Times New Roman" w:hAnsi="Times New Roman" w:eastAsia="宋体" w:cs="Times New Roman"/>
                <w:spacing w:val="-11"/>
                <w:sz w:val="20"/>
                <w:szCs w:val="20"/>
              </w:rPr>
              <w:fldChar w:fldCharType="end"/>
            </w:r>
          </w:p>
        </w:tc>
        <w:tc>
          <w:tcPr>
            <w:tcW w:w="1336" w:type="dxa"/>
            <w:tcBorders>
              <w:top w:val="nil"/>
              <w:bottom w:val="single" w:color="auto" w:sz="12" w:space="0"/>
              <w:tl2br w:val="nil"/>
              <w:tr2bl w:val="nil"/>
            </w:tcBorders>
            <w:vAlign w:val="center"/>
          </w:tcPr>
          <w:p w14:paraId="76E279D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Pubmed</w:t>
            </w:r>
          </w:p>
        </w:tc>
        <w:tc>
          <w:tcPr>
            <w:tcW w:w="894" w:type="dxa"/>
            <w:tcBorders>
              <w:top w:val="nil"/>
              <w:bottom w:val="single" w:color="auto" w:sz="12" w:space="0"/>
              <w:tl2br w:val="nil"/>
              <w:tr2bl w:val="nil"/>
            </w:tcBorders>
            <w:vAlign w:val="center"/>
          </w:tcPr>
          <w:p w14:paraId="6969565E">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 xml:space="preserve">2021 </w:t>
            </w:r>
          </w:p>
        </w:tc>
        <w:tc>
          <w:tcPr>
            <w:tcW w:w="741" w:type="dxa"/>
            <w:tcBorders>
              <w:top w:val="nil"/>
              <w:bottom w:val="single" w:color="auto" w:sz="12" w:space="0"/>
              <w:tl2br w:val="nil"/>
              <w:tr2bl w:val="nil"/>
            </w:tcBorders>
            <w:vAlign w:val="center"/>
          </w:tcPr>
          <w:p w14:paraId="092345F8">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专家共识</w:t>
            </w:r>
          </w:p>
        </w:tc>
        <w:tc>
          <w:tcPr>
            <w:tcW w:w="1320" w:type="dxa"/>
            <w:tcBorders>
              <w:top w:val="nil"/>
              <w:bottom w:val="single" w:color="auto" w:sz="12" w:space="0"/>
              <w:tl2br w:val="nil"/>
              <w:tr2bl w:val="nil"/>
            </w:tcBorders>
            <w:vAlign w:val="center"/>
          </w:tcPr>
          <w:p w14:paraId="293FEB33">
            <w:pPr>
              <w:spacing w:line="400" w:lineRule="exact"/>
              <w:jc w:val="left"/>
              <w:rPr>
                <w:rFonts w:ascii="Times New Roman" w:hAnsi="Times New Roman" w:eastAsia="宋体" w:cs="Times New Roman"/>
                <w:sz w:val="20"/>
                <w:szCs w:val="20"/>
              </w:rPr>
            </w:pPr>
            <w:r>
              <w:rPr>
                <w:rFonts w:ascii="Times New Roman" w:hAnsi="Times New Roman" w:eastAsia="宋体" w:cs="Times New Roman"/>
                <w:sz w:val="20"/>
                <w:szCs w:val="20"/>
              </w:rPr>
              <w:t>皮肤护理</w:t>
            </w:r>
          </w:p>
        </w:tc>
      </w:tr>
    </w:tbl>
    <w:p w14:paraId="62B60A6D">
      <w:pPr>
        <w:pStyle w:val="11"/>
        <w:spacing w:before="0" w:beforeAutospacing="0" w:after="0" w:afterAutospacing="0"/>
        <w:jc w:val="distribute"/>
        <w:rPr>
          <w:rFonts w:ascii="Times New Roman Regular" w:hAnsi="Times New Roman Regular" w:cs="Times New Roman Regular"/>
          <w:b/>
          <w:sz w:val="28"/>
          <w:szCs w:val="28"/>
        </w:rPr>
      </w:pPr>
    </w:p>
    <w:p w14:paraId="7CBADB53">
      <w:pPr>
        <w:pStyle w:val="11"/>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1.1.2 纳入文献的质量评价结果</w:t>
      </w:r>
    </w:p>
    <w:p w14:paraId="277CF64A">
      <w:pPr>
        <w:pStyle w:val="11"/>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1.1.2.1 临床决策质量评价结果</w:t>
      </w:r>
    </w:p>
    <w:p w14:paraId="00014762">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本研究共纳入2篇临床决策</w:t>
      </w:r>
      <w:r>
        <w:rPr>
          <w:rFonts w:hint="eastAsia" w:ascii="Times New Roman Regular" w:hAnsi="Times New Roman Regular" w:eastAsia="宋体" w:cs="Times New Roman Regular"/>
        </w:rPr>
        <w:t>，</w:t>
      </w:r>
      <w:r>
        <w:rPr>
          <w:rFonts w:ascii="Times New Roman Regular" w:hAnsi="Times New Roman Regular" w:eastAsia="宋体" w:cs="Times New Roman Regular"/>
        </w:rPr>
        <w:t>默认为高质量证据，直接纳入。</w:t>
      </w:r>
    </w:p>
    <w:p w14:paraId="4C1C2D8D">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1.1.2.2 指南的质量评价结果</w:t>
      </w:r>
    </w:p>
    <w:p w14:paraId="700C67D7">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共纳入</w:t>
      </w:r>
      <w:r>
        <w:rPr>
          <w:rFonts w:hint="eastAsia" w:ascii="Times New Roman Regular" w:hAnsi="Times New Roman Regular" w:eastAsia="宋体" w:cs="Times New Roman Regular"/>
        </w:rPr>
        <w:t>7</w:t>
      </w:r>
      <w:r>
        <w:rPr>
          <w:rFonts w:ascii="Times New Roman Regular" w:hAnsi="Times New Roman Regular" w:eastAsia="宋体" w:cs="Times New Roman Regular"/>
        </w:rPr>
        <w:t>篇指南，纳入指南的AGREE</w:t>
      </w:r>
      <w:r>
        <w:rPr>
          <w:rFonts w:hint="eastAsia" w:ascii="Times New Roman Regular" w:hAnsi="Times New Roman Regular" w:eastAsia="宋体" w:cs="Times New Roman Regular"/>
        </w:rPr>
        <w:t xml:space="preserve"> </w:t>
      </w:r>
      <w:r>
        <w:rPr>
          <w:rFonts w:ascii="Times New Roman Regular" w:hAnsi="Times New Roman Regular" w:eastAsia="宋体" w:cs="Times New Roman Regular"/>
        </w:rPr>
        <w:t>Ⅱ质量评价结果如下</w:t>
      </w:r>
      <w:r>
        <w:rPr>
          <w:rFonts w:hint="eastAsia" w:ascii="Times New Roman Regular" w:hAnsi="Times New Roman Regular" w:eastAsia="宋体" w:cs="Times New Roman Regular"/>
        </w:rPr>
        <w:t>：</w:t>
      </w:r>
    </w:p>
    <w:p w14:paraId="26F8A735">
      <w:pPr>
        <w:pStyle w:val="5"/>
        <w:spacing w:line="400" w:lineRule="exact"/>
        <w:jc w:val="center"/>
        <w:rPr>
          <w:rFonts w:ascii="Times New Roman Regular" w:hAnsi="Times New Roman Regular" w:eastAsia="宋体" w:cs="Times New Roman Regular"/>
        </w:rPr>
      </w:pPr>
      <w:bookmarkStart w:id="34" w:name="_Ref1213296332"/>
      <w:r>
        <w:rPr>
          <w:rFonts w:hint="eastAsia" w:ascii="Times New Roman" w:hAnsi="Times New Roman" w:eastAsia="宋体" w:cs="宋体"/>
          <w:b/>
          <w:bCs/>
          <w:sz w:val="24"/>
        </w:rPr>
        <w:t>表1-</w:t>
      </w:r>
      <w:bookmarkEnd w:id="34"/>
      <w:r>
        <w:rPr>
          <w:rFonts w:hint="eastAsia" w:ascii="Times New Roman" w:hAnsi="Times New Roman" w:eastAsia="宋体" w:cs="宋体"/>
          <w:b/>
          <w:bCs/>
          <w:sz w:val="24"/>
        </w:rPr>
        <w:t>5指南AGREE</w:t>
      </w:r>
      <w:r>
        <w:rPr>
          <w:rFonts w:ascii="Times New Roman Bold" w:hAnsi="Times New Roman Bold" w:eastAsia="宋体" w:cs="Times New Roman Bold"/>
          <w:b/>
          <w:bCs/>
          <w:sz w:val="24"/>
        </w:rPr>
        <w:t>Ⅱ</w:t>
      </w:r>
      <w:r>
        <w:rPr>
          <w:rFonts w:hint="eastAsia" w:ascii="Times New Roman" w:hAnsi="Times New Roman" w:eastAsia="宋体" w:cs="宋体"/>
          <w:b/>
          <w:bCs/>
          <w:sz w:val="24"/>
        </w:rPr>
        <w:t>质量评价结果</w:t>
      </w:r>
    </w:p>
    <w:tbl>
      <w:tblPr>
        <w:tblStyle w:val="13"/>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5"/>
        <w:gridCol w:w="689"/>
        <w:gridCol w:w="689"/>
        <w:gridCol w:w="689"/>
        <w:gridCol w:w="689"/>
        <w:gridCol w:w="689"/>
        <w:gridCol w:w="689"/>
        <w:gridCol w:w="1199"/>
        <w:gridCol w:w="1199"/>
        <w:gridCol w:w="559"/>
      </w:tblGrid>
      <w:tr w14:paraId="137375E7">
        <w:trPr>
          <w:trHeight w:val="608" w:hRule="atLeast"/>
        </w:trPr>
        <w:tc>
          <w:tcPr>
            <w:tcW w:w="0" w:type="auto"/>
            <w:vMerge w:val="restart"/>
            <w:tcBorders>
              <w:tl2br w:val="nil"/>
              <w:tr2bl w:val="nil"/>
            </w:tcBorders>
            <w:vAlign w:val="center"/>
          </w:tcPr>
          <w:p w14:paraId="2C3358B9">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纳入指南</w:t>
            </w:r>
          </w:p>
        </w:tc>
        <w:tc>
          <w:tcPr>
            <w:tcW w:w="4134" w:type="dxa"/>
            <w:gridSpan w:val="6"/>
            <w:tcBorders>
              <w:bottom w:val="single" w:color="auto" w:sz="8" w:space="0"/>
              <w:tl2br w:val="nil"/>
              <w:tr2bl w:val="nil"/>
            </w:tcBorders>
            <w:vAlign w:val="center"/>
          </w:tcPr>
          <w:p w14:paraId="48DF7B16">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各领域得分标准化百分比</w:t>
            </w:r>
          </w:p>
        </w:tc>
        <w:tc>
          <w:tcPr>
            <w:tcW w:w="1199" w:type="dxa"/>
            <w:vMerge w:val="restart"/>
            <w:tcBorders>
              <w:tl2br w:val="nil"/>
              <w:tr2bl w:val="nil"/>
            </w:tcBorders>
            <w:vAlign w:val="center"/>
          </w:tcPr>
          <w:p w14:paraId="4081D894">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≧60%的领域个数（个）</w:t>
            </w:r>
          </w:p>
        </w:tc>
        <w:tc>
          <w:tcPr>
            <w:tcW w:w="1199" w:type="dxa"/>
            <w:vMerge w:val="restart"/>
            <w:tcBorders>
              <w:tl2br w:val="nil"/>
              <w:tr2bl w:val="nil"/>
            </w:tcBorders>
            <w:vAlign w:val="center"/>
          </w:tcPr>
          <w:p w14:paraId="505E7A9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≧30%的领域个数（个）</w:t>
            </w:r>
          </w:p>
        </w:tc>
        <w:tc>
          <w:tcPr>
            <w:tcW w:w="0" w:type="auto"/>
            <w:vMerge w:val="restart"/>
            <w:tcBorders>
              <w:tl2br w:val="nil"/>
              <w:tr2bl w:val="nil"/>
            </w:tcBorders>
            <w:vAlign w:val="center"/>
          </w:tcPr>
          <w:p w14:paraId="539197A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推荐等级</w:t>
            </w:r>
          </w:p>
        </w:tc>
      </w:tr>
      <w:tr w14:paraId="5A0B6B99">
        <w:trPr>
          <w:trHeight w:val="1031" w:hRule="atLeast"/>
        </w:trPr>
        <w:tc>
          <w:tcPr>
            <w:tcW w:w="0" w:type="auto"/>
            <w:vMerge w:val="continue"/>
            <w:tcBorders>
              <w:bottom w:val="single" w:color="auto" w:sz="8" w:space="0"/>
              <w:tl2br w:val="nil"/>
              <w:tr2bl w:val="nil"/>
            </w:tcBorders>
            <w:vAlign w:val="center"/>
          </w:tcPr>
          <w:p w14:paraId="4F7ED40B">
            <w:pPr>
              <w:spacing w:line="400" w:lineRule="exact"/>
              <w:jc w:val="center"/>
              <w:rPr>
                <w:rFonts w:ascii="Times New Roman Regular" w:hAnsi="Times New Roman Regular" w:eastAsia="宋体" w:cs="Times New Roman Regular"/>
                <w:sz w:val="21"/>
                <w:szCs w:val="21"/>
              </w:rPr>
            </w:pPr>
          </w:p>
        </w:tc>
        <w:tc>
          <w:tcPr>
            <w:tcW w:w="0" w:type="auto"/>
            <w:tcBorders>
              <w:top w:val="single" w:color="auto" w:sz="8" w:space="0"/>
              <w:bottom w:val="single" w:color="auto" w:sz="8" w:space="0"/>
            </w:tcBorders>
            <w:vAlign w:val="center"/>
          </w:tcPr>
          <w:p w14:paraId="4F997B84">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①</w:t>
            </w:r>
          </w:p>
        </w:tc>
        <w:tc>
          <w:tcPr>
            <w:tcW w:w="0" w:type="auto"/>
            <w:tcBorders>
              <w:top w:val="single" w:color="auto" w:sz="8" w:space="0"/>
              <w:bottom w:val="single" w:color="auto" w:sz="8" w:space="0"/>
            </w:tcBorders>
            <w:vAlign w:val="center"/>
          </w:tcPr>
          <w:p w14:paraId="4E2468C5">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②</w:t>
            </w:r>
          </w:p>
        </w:tc>
        <w:tc>
          <w:tcPr>
            <w:tcW w:w="0" w:type="auto"/>
            <w:tcBorders>
              <w:top w:val="single" w:color="auto" w:sz="8" w:space="0"/>
              <w:bottom w:val="single" w:color="auto" w:sz="8" w:space="0"/>
            </w:tcBorders>
            <w:vAlign w:val="center"/>
          </w:tcPr>
          <w:p w14:paraId="65D42408">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③</w:t>
            </w:r>
          </w:p>
        </w:tc>
        <w:tc>
          <w:tcPr>
            <w:tcW w:w="0" w:type="auto"/>
            <w:tcBorders>
              <w:top w:val="single" w:color="auto" w:sz="8" w:space="0"/>
              <w:bottom w:val="single" w:color="auto" w:sz="8" w:space="0"/>
            </w:tcBorders>
            <w:vAlign w:val="center"/>
          </w:tcPr>
          <w:p w14:paraId="16773847">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④</w:t>
            </w:r>
          </w:p>
        </w:tc>
        <w:tc>
          <w:tcPr>
            <w:tcW w:w="0" w:type="auto"/>
            <w:tcBorders>
              <w:top w:val="single" w:color="auto" w:sz="8" w:space="0"/>
              <w:bottom w:val="single" w:color="auto" w:sz="8" w:space="0"/>
            </w:tcBorders>
            <w:vAlign w:val="center"/>
          </w:tcPr>
          <w:p w14:paraId="76B6A872">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⑤</w:t>
            </w:r>
          </w:p>
        </w:tc>
        <w:tc>
          <w:tcPr>
            <w:tcW w:w="689" w:type="dxa"/>
            <w:tcBorders>
              <w:top w:val="single" w:color="auto" w:sz="8" w:space="0"/>
              <w:bottom w:val="single" w:color="auto" w:sz="8" w:space="0"/>
            </w:tcBorders>
            <w:vAlign w:val="center"/>
          </w:tcPr>
          <w:p w14:paraId="58692781">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⑥</w:t>
            </w:r>
          </w:p>
        </w:tc>
        <w:tc>
          <w:tcPr>
            <w:tcW w:w="1199" w:type="dxa"/>
            <w:vMerge w:val="continue"/>
            <w:tcBorders>
              <w:bottom w:val="single" w:color="auto" w:sz="8" w:space="0"/>
              <w:tl2br w:val="nil"/>
              <w:tr2bl w:val="nil"/>
            </w:tcBorders>
            <w:vAlign w:val="center"/>
          </w:tcPr>
          <w:p w14:paraId="551D7713">
            <w:pPr>
              <w:spacing w:line="400" w:lineRule="exact"/>
              <w:jc w:val="center"/>
              <w:rPr>
                <w:rFonts w:ascii="Times New Roman Regular" w:hAnsi="Times New Roman Regular" w:eastAsia="宋体" w:cs="Times New Roman Regular"/>
                <w:sz w:val="21"/>
                <w:szCs w:val="21"/>
              </w:rPr>
            </w:pPr>
          </w:p>
        </w:tc>
        <w:tc>
          <w:tcPr>
            <w:tcW w:w="1199" w:type="dxa"/>
            <w:vMerge w:val="continue"/>
            <w:tcBorders>
              <w:bottom w:val="single" w:color="auto" w:sz="8" w:space="0"/>
              <w:tl2br w:val="nil"/>
              <w:tr2bl w:val="nil"/>
            </w:tcBorders>
            <w:vAlign w:val="center"/>
          </w:tcPr>
          <w:p w14:paraId="666DED5D">
            <w:pPr>
              <w:spacing w:line="400" w:lineRule="exact"/>
              <w:jc w:val="center"/>
              <w:rPr>
                <w:rFonts w:ascii="Times New Roman Regular" w:hAnsi="Times New Roman Regular" w:eastAsia="宋体" w:cs="Times New Roman Regular"/>
                <w:sz w:val="21"/>
                <w:szCs w:val="21"/>
              </w:rPr>
            </w:pPr>
          </w:p>
        </w:tc>
        <w:tc>
          <w:tcPr>
            <w:tcW w:w="0" w:type="auto"/>
            <w:vMerge w:val="continue"/>
            <w:tcBorders>
              <w:bottom w:val="single" w:color="auto" w:sz="8" w:space="0"/>
              <w:tl2br w:val="nil"/>
              <w:tr2bl w:val="nil"/>
            </w:tcBorders>
            <w:vAlign w:val="center"/>
          </w:tcPr>
          <w:p w14:paraId="22380458">
            <w:pPr>
              <w:spacing w:line="400" w:lineRule="exact"/>
              <w:jc w:val="center"/>
              <w:rPr>
                <w:rFonts w:ascii="Times New Roman Regular" w:hAnsi="Times New Roman Regular" w:eastAsia="宋体" w:cs="Times New Roman Regular"/>
                <w:sz w:val="21"/>
                <w:szCs w:val="21"/>
              </w:rPr>
            </w:pPr>
          </w:p>
        </w:tc>
      </w:tr>
      <w:tr w14:paraId="21B3246F">
        <w:tc>
          <w:tcPr>
            <w:tcW w:w="1425" w:type="dxa"/>
            <w:tcBorders>
              <w:top w:val="nil"/>
              <w:tl2br w:val="nil"/>
              <w:tr2bl w:val="nil"/>
            </w:tcBorders>
          </w:tcPr>
          <w:p w14:paraId="032BBF4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Khan</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&lt;EndNote&gt;&lt;Cite&gt;&lt;Author&gt;Khan&lt;/Author&gt;&lt;Year&gt;2020&lt;/Year&gt;&lt;RecNum&gt;16&lt;/RecNum&gt;&lt;DisplayText&gt;&lt;style face="superscript"&gt;[7]&lt;/style&gt;&lt;/DisplayText&gt;&lt;record&gt;&lt;rec-number&gt;16&lt;/rec-number&gt;&lt;foreign-keys&gt;&lt;key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JE&lt;/author&gt;&lt;author&gt;F</w:instrText>
            </w:r>
            <w:r>
              <w:rPr>
                <w:rFonts w:hint="eastAsia" w:ascii="Times New Roman Regular" w:hAnsi="Times New Roman Regular" w:eastAsia="宋体" w:cs="Times New Roman Regular"/>
                <w:sz w:val="21"/>
                <w:szCs w:val="21"/>
              </w:rPr>
              <w:instrText xml:space="preserve">awkes, R&lt;/author&gt;&lt;author&gt;Wood, M&lt;/author&gt;&lt;author&gt;Hubbard, LD&lt;/author&gt;&lt;author&gt;Harris, AG&lt;/author&gt;&lt;author&gt;Iacobaccio, L&lt;/author&gt;&lt;author&gt;Vlahovic, Tracey&lt;/author&gt;&lt;/authors&gt;&lt;/contributors&gt;&lt;titles&gt;&lt;title&gt;Foot care in epidermolysis bullosa: evidence‐based guide</w:instrText>
            </w:r>
            <w:r>
              <w:rPr>
                <w:rFonts w:ascii="Times New Roman Regular" w:hAnsi="Times New Roman Regular" w:eastAsia="宋体" w:cs="Times New Roman Regular"/>
                <w:sz w:val="21"/>
                <w:szCs w:val="21"/>
              </w:rPr>
              <w:instrText xml:space="preserv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[7]</w: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t>等</w:t>
            </w:r>
          </w:p>
        </w:tc>
        <w:tc>
          <w:tcPr>
            <w:tcW w:w="689" w:type="dxa"/>
            <w:tcBorders>
              <w:top w:val="nil"/>
              <w:tl2br w:val="nil"/>
              <w:tr2bl w:val="nil"/>
            </w:tcBorders>
          </w:tcPr>
          <w:p w14:paraId="4056A3F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op w:val="nil"/>
              <w:tl2br w:val="nil"/>
              <w:tr2bl w:val="nil"/>
            </w:tcBorders>
          </w:tcPr>
          <w:p w14:paraId="56DD475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op w:val="nil"/>
              <w:tl2br w:val="nil"/>
              <w:tr2bl w:val="nil"/>
            </w:tcBorders>
          </w:tcPr>
          <w:p w14:paraId="0207F60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83.33</w:t>
            </w:r>
          </w:p>
        </w:tc>
        <w:tc>
          <w:tcPr>
            <w:tcW w:w="689" w:type="dxa"/>
            <w:tcBorders>
              <w:top w:val="nil"/>
              <w:tl2br w:val="nil"/>
              <w:tr2bl w:val="nil"/>
            </w:tcBorders>
          </w:tcPr>
          <w:p w14:paraId="067667A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op w:val="nil"/>
              <w:tl2br w:val="nil"/>
              <w:tr2bl w:val="nil"/>
            </w:tcBorders>
          </w:tcPr>
          <w:p w14:paraId="0774185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47.22</w:t>
            </w:r>
          </w:p>
        </w:tc>
        <w:tc>
          <w:tcPr>
            <w:tcW w:w="689" w:type="dxa"/>
            <w:tcBorders>
              <w:top w:val="nil"/>
              <w:tl2br w:val="nil"/>
              <w:tr2bl w:val="nil"/>
            </w:tcBorders>
          </w:tcPr>
          <w:p w14:paraId="0BD7815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85.71</w:t>
            </w:r>
          </w:p>
        </w:tc>
        <w:tc>
          <w:tcPr>
            <w:tcW w:w="1199" w:type="dxa"/>
            <w:tcBorders>
              <w:top w:val="nil"/>
              <w:tl2br w:val="nil"/>
              <w:tr2bl w:val="nil"/>
            </w:tcBorders>
          </w:tcPr>
          <w:p w14:paraId="6588FB5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5</w:t>
            </w:r>
          </w:p>
        </w:tc>
        <w:tc>
          <w:tcPr>
            <w:tcW w:w="1199" w:type="dxa"/>
            <w:tcBorders>
              <w:top w:val="nil"/>
              <w:tl2br w:val="nil"/>
              <w:tr2bl w:val="nil"/>
            </w:tcBorders>
          </w:tcPr>
          <w:p w14:paraId="531E934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op w:val="nil"/>
              <w:tl2br w:val="nil"/>
              <w:tr2bl w:val="nil"/>
            </w:tcBorders>
          </w:tcPr>
          <w:p w14:paraId="5706248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1F537545">
        <w:tc>
          <w:tcPr>
            <w:tcW w:w="1425" w:type="dxa"/>
            <w:tcBorders>
              <w:tl2br w:val="nil"/>
              <w:tr2bl w:val="nil"/>
            </w:tcBorders>
          </w:tcPr>
          <w:p w14:paraId="7089794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Krämer</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&lt;EndNote&gt;&lt;Cite&gt;&lt;Author&gt;Krämer&lt;/Author&gt;&lt;Year&gt;2020&lt;/Year&gt;&lt;RecNum&gt;24&lt;/RecNum&gt;&lt;DisplayText&gt;&lt;style face="superscript"&gt;[16]&lt;/style&gt;&lt;/DisplayText&gt;&lt;record&gt;&lt;rec-number&gt;24&lt;/rec-number&gt;&lt;foreign-keys&gt;&lt;key app="EN" db-id="xfdastdwqepdrtedf05xdvdhpfxstxrex5pf" timestamp="1751685066"&gt;24&lt;/key&gt;&lt;/foreign-keys&gt;&lt;ref-type name="Journal Article"&gt;17&lt;/ref-type&gt;&lt;contributors&gt;&lt;authors&gt;&lt;author&gt;Krämer, Susanne&lt;/author&gt;&lt;author&gt;Lucas, James&lt;/author&gt;&lt;author&gt;Gamboa, Francisca&lt;/author&gt;&lt;author&gt;Peñarrocha Diago, Miguel&lt;/auth</w:instrText>
            </w:r>
            <w:r>
              <w:rPr>
                <w:rFonts w:hint="eastAsia" w:ascii="Times New Roman Regular" w:hAnsi="Times New Roman Regular" w:eastAsia="宋体" w:cs="Times New Roman Regular"/>
                <w:sz w:val="21"/>
                <w:szCs w:val="21"/>
              </w:rPr>
              <w:instrText xml:space="preserve">or&gt;&lt;author&gt;Peñarrocha Oltra, David&lt;/author&gt;&lt;author&gt;Guzmán‐Letelier, Marcelo&lt;/author&gt;&lt;author&gt;Paul, Sanchit&lt;/author&gt;&lt;author&gt;Molina, Gustavo&lt;/author&gt;&lt;author&gt;Sepúlveda, Lorena&lt;/author&gt;&lt;author&gt;Araya, Ignacio&lt;/author&gt;&lt;/authors&gt;&lt;/contributors&gt;&lt;titles&gt;&lt;title&gt;Clin</w:instrText>
            </w:r>
            <w:r>
              <w:rPr>
                <w:rFonts w:ascii="Times New Roman Regular" w:hAnsi="Times New Roman Regular" w:eastAsia="宋体" w:cs="Times New Roman Regular"/>
                <w:sz w:val="21"/>
                <w:szCs w:val="21"/>
              </w:rPr>
              <w:instrText xml:space="preserve">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[16]</w: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t>等</w:t>
            </w:r>
          </w:p>
        </w:tc>
        <w:tc>
          <w:tcPr>
            <w:tcW w:w="689" w:type="dxa"/>
            <w:tcBorders>
              <w:tl2br w:val="nil"/>
              <w:tr2bl w:val="nil"/>
            </w:tcBorders>
          </w:tcPr>
          <w:p w14:paraId="64FFB45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88.89</w:t>
            </w:r>
          </w:p>
        </w:tc>
        <w:tc>
          <w:tcPr>
            <w:tcW w:w="689" w:type="dxa"/>
            <w:tcBorders>
              <w:tl2br w:val="nil"/>
              <w:tr2bl w:val="nil"/>
            </w:tcBorders>
          </w:tcPr>
          <w:p w14:paraId="40B7974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l2br w:val="nil"/>
              <w:tr2bl w:val="nil"/>
            </w:tcBorders>
          </w:tcPr>
          <w:p w14:paraId="5E332E7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85.71</w:t>
            </w:r>
          </w:p>
        </w:tc>
        <w:tc>
          <w:tcPr>
            <w:tcW w:w="689" w:type="dxa"/>
            <w:tcBorders>
              <w:tl2br w:val="nil"/>
              <w:tr2bl w:val="nil"/>
            </w:tcBorders>
          </w:tcPr>
          <w:p w14:paraId="6C89B95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77.22</w:t>
            </w:r>
          </w:p>
        </w:tc>
        <w:tc>
          <w:tcPr>
            <w:tcW w:w="689" w:type="dxa"/>
            <w:tcBorders>
              <w:tl2br w:val="nil"/>
              <w:tr2bl w:val="nil"/>
            </w:tcBorders>
          </w:tcPr>
          <w:p w14:paraId="7A97DD9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60.42</w:t>
            </w:r>
          </w:p>
        </w:tc>
        <w:tc>
          <w:tcPr>
            <w:tcW w:w="689" w:type="dxa"/>
            <w:tcBorders>
              <w:tl2br w:val="nil"/>
              <w:tr2bl w:val="nil"/>
            </w:tcBorders>
          </w:tcPr>
          <w:p w14:paraId="2F1E249C">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75.00</w:t>
            </w:r>
          </w:p>
        </w:tc>
        <w:tc>
          <w:tcPr>
            <w:tcW w:w="1199" w:type="dxa"/>
            <w:tcBorders>
              <w:tl2br w:val="nil"/>
              <w:tr2bl w:val="nil"/>
            </w:tcBorders>
          </w:tcPr>
          <w:p w14:paraId="326F344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6F35B68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7AA822F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51D7FE95">
        <w:tc>
          <w:tcPr>
            <w:tcW w:w="1425" w:type="dxa"/>
            <w:tcBorders>
              <w:tl2br w:val="nil"/>
              <w:tr2bl w:val="nil"/>
            </w:tcBorders>
          </w:tcPr>
          <w:p w14:paraId="5FC6897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Debra</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&lt;EndNote&gt;&lt;Cite&gt;&lt;Author&gt;international&lt;/Author&gt;&lt;Year&gt;2020-9&lt;/Year&gt;&lt;RecNum&gt;5&lt;/RecNum&gt;&lt;DisplayText&gt;&lt;style face="superscript"&gt;[20]&lt;/style&gt;&lt;/DisplayText&gt;&lt;record&gt;&lt;rec-number&gt;5&lt;/rec-number&gt;&lt;foreign-keys&gt;&lt;key app="EN" db-id="sppv99r07292t2edp2bxpxdn</w:instrText>
            </w:r>
            <w:r>
              <w:rPr>
                <w:rFonts w:hint="eastAsia" w:ascii="Times New Roman Regular" w:hAnsi="Times New Roman Regular" w:eastAsia="宋体" w:cs="Times New Roman Regular"/>
                <w:sz w:val="21"/>
                <w:szCs w:val="21"/>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Regular" w:hAnsi="Times New Roman Regular" w:eastAsia="宋体" w:cs="Times New Roman Regular"/>
                <w:sz w:val="21"/>
                <w:szCs w:val="21"/>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[20]</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5E93A8C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l2br w:val="nil"/>
              <w:tr2bl w:val="nil"/>
            </w:tcBorders>
          </w:tcPr>
          <w:p w14:paraId="61BF271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7D4AC7A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69.05</w:t>
            </w:r>
          </w:p>
        </w:tc>
        <w:tc>
          <w:tcPr>
            <w:tcW w:w="689" w:type="dxa"/>
            <w:tcBorders>
              <w:tl2br w:val="nil"/>
              <w:tr2bl w:val="nil"/>
            </w:tcBorders>
          </w:tcPr>
          <w:p w14:paraId="38D999D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89.58</w:t>
            </w:r>
          </w:p>
        </w:tc>
        <w:tc>
          <w:tcPr>
            <w:tcW w:w="689" w:type="dxa"/>
            <w:tcBorders>
              <w:tl2br w:val="nil"/>
              <w:tr2bl w:val="nil"/>
            </w:tcBorders>
          </w:tcPr>
          <w:p w14:paraId="0EEFE76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689" w:type="dxa"/>
            <w:tcBorders>
              <w:tl2br w:val="nil"/>
              <w:tr2bl w:val="nil"/>
            </w:tcBorders>
          </w:tcPr>
          <w:p w14:paraId="248C745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66.67</w:t>
            </w:r>
          </w:p>
        </w:tc>
        <w:tc>
          <w:tcPr>
            <w:tcW w:w="1199" w:type="dxa"/>
            <w:tcBorders>
              <w:tl2br w:val="nil"/>
              <w:tr2bl w:val="nil"/>
            </w:tcBorders>
          </w:tcPr>
          <w:p w14:paraId="3B5904D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611BFCB4">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09BA799C">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01423B09">
        <w:tc>
          <w:tcPr>
            <w:tcW w:w="1425" w:type="dxa"/>
            <w:tcBorders>
              <w:tl2br w:val="nil"/>
              <w:tr2bl w:val="nil"/>
            </w:tcBorders>
          </w:tcPr>
          <w:p w14:paraId="664E7AB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Denyer</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&lt;EndNote&gt;&lt;Cite&gt;&lt;Author&gt;Denyer&lt;/Author&gt;&lt;RecNum&gt;18&lt;/RecNum&gt;&lt;DisplayText&gt;&lt;style face="superscript"&gt;[24]&lt;/style&gt;&lt;/DisplayText&gt;&lt;record&gt;&lt;rec-number&gt;18&lt;/rec-number&gt;&lt;foreign-keys&gt;&lt;key app="EN" db-id="xfdastdwqepdrtedf05xdvdhpfxstxrex5pf" timestamp="1751684879"&gt;18&lt;/key&gt;&lt;/foreign-keys&gt;&lt;ref-type name="Generic"&gt;13&lt;/ref-type&gt;&lt;contributors&gt;&lt;authors&gt;&lt;author&gt;Denyer, J&lt;/author&gt;&lt;author&gt;Pillay, E&lt;/author&gt;&lt;author&gt;Clapham, J&lt;/author&gt;&lt;/authors&gt;&lt;/contributors&gt;&lt;titles&gt;&lt;title&gt;Best Practice Guidelines Skin and wound care in Epidermolysis Bullosa [Internet]. London; 2017&lt;/title&gt;&lt;/titles&gt;&lt;dates&gt;&lt;/dates&gt;&lt;urls&gt;&lt;/urls&gt;&lt;/record&gt;&lt;/Cite&gt;&lt;/EndNote&gt;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[24]</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6BC6772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66.67</w:t>
            </w:r>
          </w:p>
        </w:tc>
        <w:tc>
          <w:tcPr>
            <w:tcW w:w="689" w:type="dxa"/>
            <w:tcBorders>
              <w:tl2br w:val="nil"/>
              <w:tr2bl w:val="nil"/>
            </w:tcBorders>
          </w:tcPr>
          <w:p w14:paraId="37D4ECC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61.11</w:t>
            </w:r>
          </w:p>
        </w:tc>
        <w:tc>
          <w:tcPr>
            <w:tcW w:w="689" w:type="dxa"/>
            <w:tcBorders>
              <w:tl2br w:val="nil"/>
              <w:tr2bl w:val="nil"/>
            </w:tcBorders>
          </w:tcPr>
          <w:p w14:paraId="7E8B71C4">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78.13</w:t>
            </w:r>
          </w:p>
        </w:tc>
        <w:tc>
          <w:tcPr>
            <w:tcW w:w="689" w:type="dxa"/>
            <w:tcBorders>
              <w:tl2br w:val="nil"/>
              <w:tr2bl w:val="nil"/>
            </w:tcBorders>
          </w:tcPr>
          <w:p w14:paraId="46985B3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95.83</w:t>
            </w:r>
          </w:p>
        </w:tc>
        <w:tc>
          <w:tcPr>
            <w:tcW w:w="689" w:type="dxa"/>
            <w:tcBorders>
              <w:tl2br w:val="nil"/>
              <w:tr2bl w:val="nil"/>
            </w:tcBorders>
          </w:tcPr>
          <w:p w14:paraId="5DF1611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88.89</w:t>
            </w:r>
          </w:p>
        </w:tc>
        <w:tc>
          <w:tcPr>
            <w:tcW w:w="689" w:type="dxa"/>
            <w:tcBorders>
              <w:tl2br w:val="nil"/>
              <w:tr2bl w:val="nil"/>
            </w:tcBorders>
          </w:tcPr>
          <w:p w14:paraId="1025B99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1199" w:type="dxa"/>
            <w:tcBorders>
              <w:tl2br w:val="nil"/>
              <w:tr2bl w:val="nil"/>
            </w:tcBorders>
          </w:tcPr>
          <w:p w14:paraId="124CDB3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2982001B">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7B4AD7B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7D7B2024">
        <w:tc>
          <w:tcPr>
            <w:tcW w:w="1425" w:type="dxa"/>
            <w:tcBorders>
              <w:tl2br w:val="nil"/>
              <w:tr2bl w:val="nil"/>
            </w:tcBorders>
          </w:tcPr>
          <w:p w14:paraId="64DF7A8B">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周迎春</w:t>
            </w:r>
            <w:r>
              <w:rPr>
                <w:rFonts w:ascii="Times New Roman Regular" w:hAnsi="Times New Roman Regular" w:eastAsia="宋体" w:cs="Times New Roman Regular"/>
                <w:sz w:val="21"/>
                <w:szCs w:val="21"/>
              </w:rPr>
              <w:fldChar w:fldCharType="begin"/>
            </w:r>
            <w:r>
              <w:rPr>
                <w:rFonts w:hint="eastAsia" w:ascii="Times New Roman Regular" w:hAnsi="Times New Roman Regular" w:eastAsia="宋体" w:cs="Times New Roman Regular"/>
                <w:sz w:val="21"/>
                <w:szCs w:val="21"/>
              </w:rPr>
              <w:instrText xml:space="preserve"> ADDIN EN.CITE &lt;EndNote&gt;&lt;Cite&gt;&lt;Author&gt;周迎春&lt;/Author&gt;&lt;Year&gt;2017-5-6&lt;/Year&gt;&lt;RecNum&gt;3&lt;/RecNum&gt;&lt;DisplayText&gt;&lt;style face="superscript"&gt;[19]&lt;/style&gt;&lt;/DisplayText&gt;&lt;record&gt;&lt;rec-number&gt;3&lt;/rec-number&gt;&lt;foreign-keys&gt;&lt;key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ted-</w:instrText>
            </w:r>
            <w:r>
              <w:rPr>
                <w:rFonts w:ascii="Times New Roman Regular" w:hAnsi="Times New Roman Regular" w:eastAsia="宋体" w:cs="Times New Roman Regular"/>
                <w:sz w:val="21"/>
                <w:szCs w:val="21"/>
              </w:rPr>
              <w:instrText xml:space="preserve">urls&gt;&lt;url&gt;https://www.debra.org.cn/patient/care/homecareguide/&lt;/url&gt;&lt;/related-urls&gt;&lt;/urls&gt;&lt;custom1&gt;2025-9-21&lt;/custom1&gt;&lt;/record&gt;&lt;/Cite&gt;&lt;/EndNote&gt;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[19]</w: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t>等</w:t>
            </w:r>
          </w:p>
        </w:tc>
        <w:tc>
          <w:tcPr>
            <w:tcW w:w="689" w:type="dxa"/>
            <w:tcBorders>
              <w:tl2br w:val="nil"/>
              <w:tr2bl w:val="nil"/>
            </w:tcBorders>
          </w:tcPr>
          <w:p w14:paraId="6C6D222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72.22</w:t>
            </w:r>
          </w:p>
        </w:tc>
        <w:tc>
          <w:tcPr>
            <w:tcW w:w="689" w:type="dxa"/>
            <w:tcBorders>
              <w:tl2br w:val="nil"/>
              <w:tr2bl w:val="nil"/>
            </w:tcBorders>
          </w:tcPr>
          <w:p w14:paraId="31C3260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56.13</w:t>
            </w:r>
          </w:p>
        </w:tc>
        <w:tc>
          <w:tcPr>
            <w:tcW w:w="689" w:type="dxa"/>
            <w:tcBorders>
              <w:tl2br w:val="nil"/>
              <w:tr2bl w:val="nil"/>
            </w:tcBorders>
          </w:tcPr>
          <w:p w14:paraId="2697A74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35.95</w:t>
            </w:r>
          </w:p>
        </w:tc>
        <w:tc>
          <w:tcPr>
            <w:tcW w:w="689" w:type="dxa"/>
            <w:tcBorders>
              <w:tl2br w:val="nil"/>
              <w:tr2bl w:val="nil"/>
            </w:tcBorders>
          </w:tcPr>
          <w:p w14:paraId="22FA020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87.50</w:t>
            </w:r>
          </w:p>
        </w:tc>
        <w:tc>
          <w:tcPr>
            <w:tcW w:w="689" w:type="dxa"/>
            <w:tcBorders>
              <w:tl2br w:val="nil"/>
              <w:tr2bl w:val="nil"/>
            </w:tcBorders>
          </w:tcPr>
          <w:p w14:paraId="6C2B895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88.89</w:t>
            </w:r>
          </w:p>
        </w:tc>
        <w:tc>
          <w:tcPr>
            <w:tcW w:w="689" w:type="dxa"/>
            <w:tcBorders>
              <w:tl2br w:val="nil"/>
              <w:tr2bl w:val="nil"/>
            </w:tcBorders>
          </w:tcPr>
          <w:p w14:paraId="5D4102E2">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35.42</w:t>
            </w:r>
          </w:p>
        </w:tc>
        <w:tc>
          <w:tcPr>
            <w:tcW w:w="1199" w:type="dxa"/>
            <w:tcBorders>
              <w:tl2br w:val="nil"/>
              <w:tr2bl w:val="nil"/>
            </w:tcBorders>
          </w:tcPr>
          <w:p w14:paraId="221872F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3</w:t>
            </w:r>
          </w:p>
        </w:tc>
        <w:tc>
          <w:tcPr>
            <w:tcW w:w="1199" w:type="dxa"/>
            <w:tcBorders>
              <w:tl2br w:val="nil"/>
              <w:tr2bl w:val="nil"/>
            </w:tcBorders>
          </w:tcPr>
          <w:p w14:paraId="1F003A6A">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66CDBA90">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B</w:t>
            </w:r>
          </w:p>
        </w:tc>
      </w:tr>
      <w:tr w14:paraId="1380798D">
        <w:tc>
          <w:tcPr>
            <w:tcW w:w="1425" w:type="dxa"/>
            <w:tcBorders>
              <w:tl2br w:val="nil"/>
              <w:tr2bl w:val="nil"/>
            </w:tcBorders>
          </w:tcPr>
          <w:p w14:paraId="778D129D">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Debra</w:t>
            </w:r>
            <w:r>
              <w:rPr>
                <w:rFonts w:ascii="Times New Roman Regular" w:hAnsi="Times New Roman Regular" w:eastAsia="宋体" w:cs="Times New Roman Regular"/>
                <w:sz w:val="21"/>
                <w:szCs w:val="21"/>
              </w:rPr>
              <w:fldChar w:fldCharType="begin"/>
            </w:r>
            <w:r>
              <w:rPr>
                <w:rFonts w:ascii="Times New Roman Regular" w:hAnsi="Times New Roman Regular" w:eastAsia="宋体" w:cs="Times New Roman Regular"/>
                <w:sz w:val="21"/>
                <w:szCs w:val="21"/>
              </w:rPr>
              <w:instrText xml:space="preserve"> ADDIN EN.CITE &lt;EndNote&gt;&lt;Cite&gt;&lt;Author&gt;international&lt;/Author&gt;&lt;Year&gt;2019-9&lt;/Year&gt;&lt;RecNum&gt;4&lt;/RecNum&gt;&lt;DisplayText&gt;&lt;style face="superscript"&gt;[17]&lt;/style&gt;&lt;/DisplayText&gt;&lt;record&gt;&lt;rec-number&gt;4&lt;/rec-number&gt;&lt;foreign-keys&gt;&lt;key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EndNote&gt;</w:instrText>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[17]</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7A1015E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56245AE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70.83</w:t>
            </w:r>
          </w:p>
        </w:tc>
        <w:tc>
          <w:tcPr>
            <w:tcW w:w="689" w:type="dxa"/>
            <w:tcBorders>
              <w:tl2br w:val="nil"/>
              <w:tr2bl w:val="nil"/>
            </w:tcBorders>
          </w:tcPr>
          <w:p w14:paraId="4BBFA3E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79.76</w:t>
            </w:r>
          </w:p>
        </w:tc>
        <w:tc>
          <w:tcPr>
            <w:tcW w:w="689" w:type="dxa"/>
            <w:tcBorders>
              <w:tl2br w:val="nil"/>
              <w:tr2bl w:val="nil"/>
            </w:tcBorders>
          </w:tcPr>
          <w:p w14:paraId="1200F021">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81.25</w:t>
            </w:r>
          </w:p>
        </w:tc>
        <w:tc>
          <w:tcPr>
            <w:tcW w:w="689" w:type="dxa"/>
            <w:tcBorders>
              <w:tl2br w:val="nil"/>
              <w:tr2bl w:val="nil"/>
            </w:tcBorders>
          </w:tcPr>
          <w:p w14:paraId="4908CF7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47.22</w:t>
            </w:r>
          </w:p>
        </w:tc>
        <w:tc>
          <w:tcPr>
            <w:tcW w:w="689" w:type="dxa"/>
            <w:tcBorders>
              <w:tl2br w:val="nil"/>
              <w:tr2bl w:val="nil"/>
            </w:tcBorders>
          </w:tcPr>
          <w:p w14:paraId="720C123F">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83.33</w:t>
            </w:r>
          </w:p>
        </w:tc>
        <w:tc>
          <w:tcPr>
            <w:tcW w:w="1199" w:type="dxa"/>
            <w:tcBorders>
              <w:tl2br w:val="nil"/>
              <w:tr2bl w:val="nil"/>
            </w:tcBorders>
          </w:tcPr>
          <w:p w14:paraId="5424EB0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5</w:t>
            </w:r>
          </w:p>
        </w:tc>
        <w:tc>
          <w:tcPr>
            <w:tcW w:w="1199" w:type="dxa"/>
            <w:tcBorders>
              <w:tl2br w:val="nil"/>
              <w:tr2bl w:val="nil"/>
            </w:tcBorders>
          </w:tcPr>
          <w:p w14:paraId="275A4EC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4E8D0833">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r w14:paraId="512A0A28">
        <w:tc>
          <w:tcPr>
            <w:tcW w:w="1425" w:type="dxa"/>
            <w:tcBorders>
              <w:tl2br w:val="nil"/>
              <w:tr2bl w:val="nil"/>
            </w:tcBorders>
          </w:tcPr>
          <w:p w14:paraId="42C3D4B7">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Rebecca</w:t>
            </w:r>
            <w:r>
              <w:rPr>
                <w:rFonts w:ascii="Times New Roman Regular" w:hAnsi="Times New Roman Regular" w:eastAsia="宋体" w:cs="Times New Roman Regular"/>
                <w:sz w:val="21"/>
                <w:szCs w:val="21"/>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1"/>
                <w:szCs w:val="21"/>
              </w:rPr>
              <w:instrText xml:space="preserve"> ADDIN EN.CITE </w:instrText>
            </w:r>
            <w:r>
              <w:rPr>
                <w:rFonts w:ascii="Times New Roman Regular" w:hAnsi="Times New Roman Regular" w:eastAsia="宋体" w:cs="Times New Roman Regular"/>
                <w:sz w:val="21"/>
                <w:szCs w:val="21"/>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1"/>
                <w:szCs w:val="21"/>
              </w:rPr>
              <w:instrText xml:space="preserve"> ADDIN EN.CITE.DATA </w:instrText>
            </w:r>
            <w:r>
              <w:rPr>
                <w:rFonts w:ascii="Times New Roman Regular" w:hAnsi="Times New Roman Regular" w:eastAsia="宋体" w:cs="Times New Roman Regular"/>
                <w:sz w:val="21"/>
                <w:szCs w:val="21"/>
              </w:rPr>
              <w:fldChar w:fldCharType="end"/>
            </w:r>
            <w:r>
              <w:rPr>
                <w:rFonts w:ascii="Times New Roman Regular" w:hAnsi="Times New Roman Regular" w:eastAsia="宋体" w:cs="Times New Roman Regular"/>
                <w:sz w:val="21"/>
                <w:szCs w:val="21"/>
              </w:rPr>
              <w:fldChar w:fldCharType="separate"/>
            </w:r>
            <w:r>
              <w:rPr>
                <w:rFonts w:ascii="Times New Roman Regular" w:hAnsi="Times New Roman Regular" w:eastAsia="宋体" w:cs="Times New Roman Regular"/>
                <w:sz w:val="21"/>
                <w:szCs w:val="21"/>
                <w:vertAlign w:val="superscript"/>
              </w:rPr>
              <w:t>[15]</w:t>
            </w:r>
            <w:r>
              <w:rPr>
                <w:rFonts w:ascii="Times New Roman Regular" w:hAnsi="Times New Roman Regular" w:eastAsia="宋体" w:cs="Times New Roman Regular"/>
                <w:sz w:val="21"/>
                <w:szCs w:val="21"/>
              </w:rPr>
              <w:fldChar w:fldCharType="end"/>
            </w:r>
          </w:p>
        </w:tc>
        <w:tc>
          <w:tcPr>
            <w:tcW w:w="689" w:type="dxa"/>
            <w:tcBorders>
              <w:tl2br w:val="nil"/>
              <w:tr2bl w:val="nil"/>
            </w:tcBorders>
          </w:tcPr>
          <w:p w14:paraId="6DC436B0">
            <w:pPr>
              <w:spacing w:line="400" w:lineRule="exact"/>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97.22</w:t>
            </w:r>
          </w:p>
        </w:tc>
        <w:tc>
          <w:tcPr>
            <w:tcW w:w="689" w:type="dxa"/>
            <w:tcBorders>
              <w:tl2br w:val="nil"/>
              <w:tr2bl w:val="nil"/>
            </w:tcBorders>
          </w:tcPr>
          <w:p w14:paraId="1B72DF5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89.58</w:t>
            </w:r>
          </w:p>
        </w:tc>
        <w:tc>
          <w:tcPr>
            <w:tcW w:w="689" w:type="dxa"/>
            <w:tcBorders>
              <w:tl2br w:val="nil"/>
              <w:tr2bl w:val="nil"/>
            </w:tcBorders>
          </w:tcPr>
          <w:p w14:paraId="20EF11E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85.71</w:t>
            </w:r>
          </w:p>
        </w:tc>
        <w:tc>
          <w:tcPr>
            <w:tcW w:w="689" w:type="dxa"/>
            <w:tcBorders>
              <w:tl2br w:val="nil"/>
              <w:tr2bl w:val="nil"/>
            </w:tcBorders>
          </w:tcPr>
          <w:p w14:paraId="0E8EAA15">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91.67</w:t>
            </w:r>
          </w:p>
        </w:tc>
        <w:tc>
          <w:tcPr>
            <w:tcW w:w="689" w:type="dxa"/>
            <w:tcBorders>
              <w:tl2br w:val="nil"/>
              <w:tr2bl w:val="nil"/>
            </w:tcBorders>
          </w:tcPr>
          <w:p w14:paraId="121F8EF8">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75.00</w:t>
            </w:r>
          </w:p>
        </w:tc>
        <w:tc>
          <w:tcPr>
            <w:tcW w:w="689" w:type="dxa"/>
            <w:tcBorders>
              <w:tl2br w:val="nil"/>
              <w:tr2bl w:val="nil"/>
            </w:tcBorders>
          </w:tcPr>
          <w:p w14:paraId="5FBC816E">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72.91</w:t>
            </w:r>
          </w:p>
        </w:tc>
        <w:tc>
          <w:tcPr>
            <w:tcW w:w="1199" w:type="dxa"/>
            <w:tcBorders>
              <w:tl2br w:val="nil"/>
              <w:tr2bl w:val="nil"/>
            </w:tcBorders>
          </w:tcPr>
          <w:p w14:paraId="5DBE41C9">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1199" w:type="dxa"/>
            <w:tcBorders>
              <w:tl2br w:val="nil"/>
              <w:tr2bl w:val="nil"/>
            </w:tcBorders>
          </w:tcPr>
          <w:p w14:paraId="66EE9A47">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6</w:t>
            </w:r>
          </w:p>
        </w:tc>
        <w:tc>
          <w:tcPr>
            <w:tcW w:w="559" w:type="dxa"/>
            <w:tcBorders>
              <w:tl2br w:val="nil"/>
              <w:tr2bl w:val="nil"/>
            </w:tcBorders>
          </w:tcPr>
          <w:p w14:paraId="6AA182F6">
            <w:pPr>
              <w:spacing w:line="400" w:lineRule="exact"/>
              <w:jc w:val="center"/>
              <w:rPr>
                <w:rFonts w:ascii="Times New Roman Regular" w:hAnsi="Times New Roman Regular" w:eastAsia="宋体" w:cs="Times New Roman Regular"/>
                <w:sz w:val="21"/>
                <w:szCs w:val="21"/>
              </w:rPr>
            </w:pPr>
            <w:r>
              <w:rPr>
                <w:rFonts w:ascii="Times New Roman Regular" w:hAnsi="Times New Roman Regular" w:eastAsia="宋体" w:cs="Times New Roman Regular"/>
                <w:sz w:val="21"/>
                <w:szCs w:val="21"/>
              </w:rPr>
              <w:t>A</w:t>
            </w:r>
          </w:p>
        </w:tc>
      </w:tr>
    </w:tbl>
    <w:p w14:paraId="54D484DC">
      <w:pPr>
        <w:spacing w:line="400" w:lineRule="exact"/>
        <w:rPr>
          <w:rFonts w:ascii="Times New Roman Regular" w:hAnsi="Times New Roman Regular" w:eastAsia="宋体" w:cs="Times New Roman Regular"/>
        </w:rPr>
      </w:pPr>
      <w:r>
        <w:rPr>
          <w:rFonts w:ascii="Times New Roman Regular" w:hAnsi="Times New Roman Regular" w:eastAsia="宋体" w:cs="Times New Roman Regular"/>
          <w:sz w:val="20"/>
          <w:szCs w:val="20"/>
        </w:rPr>
        <w:t>注：①范围与目的；②参与人员；③制定的严谨性；④清晰性；⑤适用性；⑥编撰的独立性</w:t>
      </w:r>
    </w:p>
    <w:p w14:paraId="77F9CE13">
      <w:pPr>
        <w:pStyle w:val="11"/>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1.1.2.</w:t>
      </w:r>
      <w:r>
        <w:rPr>
          <w:rFonts w:hint="eastAsia" w:ascii="Times New Roman Regular" w:hAnsi="Times New Roman Regular" w:cs="Times New Roman Regular"/>
          <w:b/>
          <w:bCs/>
          <w:kern w:val="2"/>
        </w:rPr>
        <w:t>3</w:t>
      </w:r>
      <w:r>
        <w:rPr>
          <w:rFonts w:ascii="Times New Roman Regular" w:hAnsi="Times New Roman Regular" w:cs="Times New Roman Regular"/>
          <w:b/>
          <w:bCs/>
          <w:kern w:val="2"/>
        </w:rPr>
        <w:t xml:space="preserve"> 纳入专家共识质量评价结果</w:t>
      </w:r>
    </w:p>
    <w:p w14:paraId="4563AD28">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本研究共纳入3篇专家共识，</w:t>
      </w:r>
      <w:r>
        <w:rPr>
          <w:rFonts w:ascii="Times New Roman Regular" w:hAnsi="Times New Roman Regular" w:eastAsia="宋体" w:cs="Times New Roman Regular"/>
        </w:rPr>
        <w:t>文献</w:t>
      </w:r>
      <w:r>
        <w:rPr>
          <w:rFonts w:hint="eastAsia" w:ascii="Times New Roman Regular" w:hAnsi="Times New Roman Regular" w:eastAsia="宋体" w:cs="Times New Roman Regular"/>
        </w:rPr>
        <w:t>整体</w:t>
      </w:r>
      <w:r>
        <w:rPr>
          <w:rFonts w:ascii="Times New Roman Regular" w:hAnsi="Times New Roman Regular" w:eastAsia="宋体" w:cs="Times New Roman Regular"/>
        </w:rPr>
        <w:t>质量较高，予以纳入</w:t>
      </w:r>
      <w:r>
        <w:rPr>
          <w:rFonts w:hint="eastAsia" w:ascii="Times New Roman Regular" w:hAnsi="Times New Roman Regular" w:eastAsia="宋体" w:cs="Times New Roman Regular"/>
        </w:rPr>
        <w:t>，具体见表</w:t>
      </w:r>
      <w:r>
        <w:rPr>
          <w:rFonts w:ascii="Times New Roman Regular" w:hAnsi="Times New Roman Regular" w:eastAsia="宋体" w:cs="Times New Roman Regular"/>
        </w:rPr>
        <w:t>。</w:t>
      </w:r>
    </w:p>
    <w:p w14:paraId="1BF6B3EC">
      <w:pPr>
        <w:spacing w:line="400" w:lineRule="exact"/>
        <w:ind w:firstLine="480" w:firstLineChars="200"/>
        <w:jc w:val="center"/>
        <w:rPr>
          <w:rFonts w:ascii="Times New Roman Regular" w:hAnsi="Times New Roman Regular" w:eastAsia="宋体" w:cs="Times New Roman Regular"/>
        </w:rPr>
      </w:pPr>
      <w:r>
        <w:rPr>
          <w:rFonts w:hint="eastAsia" w:ascii="Times New Roman" w:hAnsi="Times New Roman" w:eastAsia="宋体" w:cs="宋体"/>
          <w:b/>
          <w:bCs/>
        </w:rPr>
        <w:t>表1-6 JBI循证卫生保健中心专家共识质量评价结果</w:t>
      </w:r>
    </w:p>
    <w:tbl>
      <w:tblPr>
        <w:tblStyle w:val="1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856"/>
        <w:gridCol w:w="856"/>
        <w:gridCol w:w="856"/>
        <w:gridCol w:w="856"/>
        <w:gridCol w:w="856"/>
        <w:gridCol w:w="861"/>
        <w:gridCol w:w="1141"/>
      </w:tblGrid>
      <w:tr w14:paraId="5AD4F0CD">
        <w:trPr>
          <w:jc w:val="center"/>
        </w:trPr>
        <w:tc>
          <w:tcPr>
            <w:tcW w:w="1824" w:type="dxa"/>
            <w:vMerge w:val="restart"/>
            <w:tcBorders>
              <w:tl2br w:val="nil"/>
              <w:tr2bl w:val="nil"/>
            </w:tcBorders>
            <w:vAlign w:val="center"/>
          </w:tcPr>
          <w:p w14:paraId="626116C9">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纳入专家共识</w:t>
            </w:r>
          </w:p>
        </w:tc>
        <w:tc>
          <w:tcPr>
            <w:tcW w:w="5141" w:type="dxa"/>
            <w:gridSpan w:val="6"/>
            <w:tcBorders>
              <w:bottom w:val="single" w:color="auto" w:sz="8" w:space="0"/>
              <w:tl2br w:val="nil"/>
              <w:tr2bl w:val="nil"/>
            </w:tcBorders>
            <w:vAlign w:val="center"/>
          </w:tcPr>
          <w:p w14:paraId="41B403BF">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评价项目</w:t>
            </w:r>
          </w:p>
        </w:tc>
        <w:tc>
          <w:tcPr>
            <w:tcW w:w="1141" w:type="dxa"/>
            <w:vMerge w:val="restart"/>
            <w:tcBorders>
              <w:tl2br w:val="nil"/>
              <w:tr2bl w:val="nil"/>
            </w:tcBorders>
            <w:vAlign w:val="center"/>
          </w:tcPr>
          <w:p w14:paraId="3200915A">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总体评价</w:t>
            </w:r>
          </w:p>
        </w:tc>
      </w:tr>
      <w:tr w14:paraId="4C37B7CB">
        <w:trPr>
          <w:jc w:val="center"/>
        </w:trPr>
        <w:tc>
          <w:tcPr>
            <w:tcW w:w="1824" w:type="dxa"/>
            <w:vMerge w:val="continue"/>
            <w:tcBorders>
              <w:bottom w:val="single" w:color="auto" w:sz="8" w:space="0"/>
              <w:tl2br w:val="nil"/>
              <w:tr2bl w:val="nil"/>
            </w:tcBorders>
            <w:vAlign w:val="center"/>
          </w:tcPr>
          <w:p w14:paraId="3626D0C6">
            <w:pPr>
              <w:spacing w:line="400" w:lineRule="exact"/>
              <w:jc w:val="center"/>
              <w:rPr>
                <w:rFonts w:ascii="Times New Roman Regular" w:hAnsi="Times New Roman Regular" w:eastAsia="宋体" w:cs="Times New Roman Regular"/>
              </w:rPr>
            </w:pPr>
          </w:p>
        </w:tc>
        <w:tc>
          <w:tcPr>
            <w:tcW w:w="856" w:type="dxa"/>
            <w:tcBorders>
              <w:top w:val="single" w:color="auto" w:sz="8" w:space="0"/>
              <w:bottom w:val="single" w:color="auto" w:sz="8" w:space="0"/>
            </w:tcBorders>
            <w:vAlign w:val="center"/>
          </w:tcPr>
          <w:p w14:paraId="0A240FC7">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①</w:t>
            </w:r>
          </w:p>
        </w:tc>
        <w:tc>
          <w:tcPr>
            <w:tcW w:w="856" w:type="dxa"/>
            <w:tcBorders>
              <w:top w:val="single" w:color="auto" w:sz="8" w:space="0"/>
              <w:bottom w:val="single" w:color="auto" w:sz="8" w:space="0"/>
            </w:tcBorders>
            <w:vAlign w:val="center"/>
          </w:tcPr>
          <w:p w14:paraId="247E0296">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②</w:t>
            </w:r>
          </w:p>
        </w:tc>
        <w:tc>
          <w:tcPr>
            <w:tcW w:w="856" w:type="dxa"/>
            <w:tcBorders>
              <w:top w:val="single" w:color="auto" w:sz="8" w:space="0"/>
              <w:bottom w:val="single" w:color="auto" w:sz="8" w:space="0"/>
            </w:tcBorders>
            <w:vAlign w:val="center"/>
          </w:tcPr>
          <w:p w14:paraId="1135FE4D">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③</w:t>
            </w:r>
          </w:p>
        </w:tc>
        <w:tc>
          <w:tcPr>
            <w:tcW w:w="856" w:type="dxa"/>
            <w:tcBorders>
              <w:top w:val="single" w:color="auto" w:sz="8" w:space="0"/>
              <w:bottom w:val="single" w:color="auto" w:sz="8" w:space="0"/>
            </w:tcBorders>
            <w:vAlign w:val="center"/>
          </w:tcPr>
          <w:p w14:paraId="5F69803A">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④</w:t>
            </w:r>
          </w:p>
        </w:tc>
        <w:tc>
          <w:tcPr>
            <w:tcW w:w="856" w:type="dxa"/>
            <w:tcBorders>
              <w:top w:val="single" w:color="auto" w:sz="8" w:space="0"/>
              <w:bottom w:val="single" w:color="auto" w:sz="8" w:space="0"/>
            </w:tcBorders>
            <w:vAlign w:val="center"/>
          </w:tcPr>
          <w:p w14:paraId="6D690A02">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⑤</w:t>
            </w:r>
          </w:p>
        </w:tc>
        <w:tc>
          <w:tcPr>
            <w:tcW w:w="861" w:type="dxa"/>
            <w:tcBorders>
              <w:top w:val="single" w:color="auto" w:sz="8" w:space="0"/>
              <w:bottom w:val="single" w:color="auto" w:sz="8" w:space="0"/>
            </w:tcBorders>
            <w:vAlign w:val="center"/>
          </w:tcPr>
          <w:p w14:paraId="71B1DFDE">
            <w:pPr>
              <w:spacing w:line="400" w:lineRule="exact"/>
              <w:jc w:val="center"/>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⑥</w:t>
            </w:r>
          </w:p>
        </w:tc>
        <w:tc>
          <w:tcPr>
            <w:tcW w:w="1141" w:type="dxa"/>
            <w:vMerge w:val="continue"/>
            <w:tcBorders>
              <w:bottom w:val="single" w:color="auto" w:sz="8" w:space="0"/>
              <w:tl2br w:val="nil"/>
              <w:tr2bl w:val="nil"/>
            </w:tcBorders>
            <w:vAlign w:val="center"/>
          </w:tcPr>
          <w:p w14:paraId="4FE62C20">
            <w:pPr>
              <w:spacing w:line="400" w:lineRule="exact"/>
              <w:jc w:val="center"/>
              <w:rPr>
                <w:rFonts w:ascii="Times New Roman Regular" w:hAnsi="Times New Roman Regular" w:eastAsia="宋体" w:cs="Times New Roman Regular"/>
                <w:sz w:val="21"/>
                <w:szCs w:val="21"/>
              </w:rPr>
            </w:pPr>
          </w:p>
        </w:tc>
      </w:tr>
      <w:tr w14:paraId="335FD988">
        <w:trPr>
          <w:jc w:val="center"/>
        </w:trPr>
        <w:tc>
          <w:tcPr>
            <w:tcW w:w="1824" w:type="dxa"/>
            <w:tcBorders>
              <w:tl2br w:val="nil"/>
              <w:tr2bl w:val="nil"/>
            </w:tcBorders>
            <w:vAlign w:val="center"/>
          </w:tcPr>
          <w:p w14:paraId="1092BD5E">
            <w:pPr>
              <w:pStyle w:val="11"/>
              <w:spacing w:before="0" w:beforeAutospacing="0" w:after="0" w:afterAutospacing="0" w:line="400" w:lineRule="exact"/>
              <w:jc w:val="both"/>
              <w:rPr>
                <w:rFonts w:ascii="Times New Roman Regular" w:hAnsi="Times New Roman Regular" w:cs="Times New Roman Regular"/>
                <w:spacing w:val="-11"/>
                <w:kern w:val="2"/>
                <w:sz w:val="20"/>
                <w:szCs w:val="20"/>
              </w:rPr>
            </w:pPr>
            <w:r>
              <w:rPr>
                <w:rFonts w:ascii="Times New Roman Regular" w:hAnsi="Times New Roman Regular" w:cs="Times New Roman Regular"/>
                <w:spacing w:val="-11"/>
                <w:kern w:val="2"/>
                <w:sz w:val="20"/>
                <w:szCs w:val="20"/>
              </w:rPr>
              <w:t>El Hachem</w:t>
            </w:r>
            <w:r>
              <w:rPr>
                <w:rFonts w:ascii="Times New Roman Regular" w:hAnsi="Times New Roman Regular" w:cs="Times New Roman Regular"/>
                <w:spacing w:val="-11"/>
                <w:kern w:val="2"/>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cs="Times New Roman Regular"/>
                <w:spacing w:val="-11"/>
                <w:kern w:val="2"/>
                <w:sz w:val="20"/>
                <w:szCs w:val="20"/>
              </w:rPr>
              <w:instrText xml:space="preserve"> ADDIN EN.CITE </w:instrText>
            </w:r>
            <w:r>
              <w:rPr>
                <w:rFonts w:ascii="Times New Roman Regular" w:hAnsi="Times New Roman Regular" w:cs="Times New Roman Regular"/>
                <w:spacing w:val="-11"/>
                <w:kern w:val="2"/>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cs="Times New Roman Regular"/>
                <w:spacing w:val="-11"/>
                <w:kern w:val="2"/>
                <w:sz w:val="20"/>
                <w:szCs w:val="20"/>
              </w:rPr>
              <w:instrText xml:space="preserve"> ADDIN EN.CITE.DATA </w:instrText>
            </w:r>
            <w:r>
              <w:rPr>
                <w:rFonts w:ascii="Times New Roman Regular" w:hAnsi="Times New Roman Regular" w:cs="Times New Roman Regular"/>
                <w:spacing w:val="-11"/>
                <w:kern w:val="2"/>
                <w:sz w:val="20"/>
                <w:szCs w:val="20"/>
              </w:rPr>
              <w:fldChar w:fldCharType="end"/>
            </w:r>
            <w:r>
              <w:rPr>
                <w:rFonts w:ascii="Times New Roman Regular" w:hAnsi="Times New Roman Regular" w:cs="Times New Roman Regular"/>
                <w:spacing w:val="-11"/>
                <w:kern w:val="2"/>
                <w:sz w:val="20"/>
                <w:szCs w:val="20"/>
              </w:rPr>
              <w:fldChar w:fldCharType="separate"/>
            </w:r>
            <w:r>
              <w:rPr>
                <w:rFonts w:ascii="Times New Roman Regular" w:hAnsi="Times New Roman Regular" w:cs="Times New Roman Regular"/>
                <w:spacing w:val="-11"/>
                <w:kern w:val="2"/>
                <w:sz w:val="20"/>
                <w:szCs w:val="20"/>
                <w:vertAlign w:val="superscript"/>
              </w:rPr>
              <w:t>[21]</w:t>
            </w:r>
            <w:r>
              <w:rPr>
                <w:rFonts w:ascii="Times New Roman Regular" w:hAnsi="Times New Roman Regular" w:cs="Times New Roman Regular"/>
                <w:spacing w:val="-11"/>
                <w:kern w:val="2"/>
                <w:sz w:val="20"/>
                <w:szCs w:val="20"/>
              </w:rPr>
              <w:fldChar w:fldCharType="end"/>
            </w:r>
            <w:r>
              <w:rPr>
                <w:rFonts w:ascii="Times New Roman Regular" w:hAnsi="Times New Roman Regular" w:cs="Times New Roman Regular"/>
                <w:spacing w:val="-11"/>
                <w:kern w:val="2"/>
                <w:sz w:val="20"/>
                <w:szCs w:val="20"/>
              </w:rPr>
              <w:t>等</w:t>
            </w:r>
          </w:p>
        </w:tc>
        <w:tc>
          <w:tcPr>
            <w:tcW w:w="856" w:type="dxa"/>
            <w:tcBorders>
              <w:tl2br w:val="nil"/>
              <w:tr2bl w:val="nil"/>
            </w:tcBorders>
            <w:vAlign w:val="center"/>
          </w:tcPr>
          <w:p w14:paraId="687771B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4952B75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550B5D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45BB64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4D6D2AE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61" w:type="dxa"/>
            <w:tcBorders>
              <w:tl2br w:val="nil"/>
              <w:tr2bl w:val="nil"/>
            </w:tcBorders>
            <w:vAlign w:val="center"/>
          </w:tcPr>
          <w:p w14:paraId="70137040">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不清楚</w:t>
            </w:r>
          </w:p>
        </w:tc>
        <w:tc>
          <w:tcPr>
            <w:tcW w:w="1141" w:type="dxa"/>
            <w:tcBorders>
              <w:tl2br w:val="nil"/>
              <w:tr2bl w:val="nil"/>
            </w:tcBorders>
            <w:vAlign w:val="center"/>
          </w:tcPr>
          <w:p w14:paraId="34C6380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纳入</w:t>
            </w:r>
          </w:p>
        </w:tc>
      </w:tr>
      <w:tr w14:paraId="2448A2C8">
        <w:trPr>
          <w:jc w:val="center"/>
        </w:trPr>
        <w:tc>
          <w:tcPr>
            <w:tcW w:w="1824" w:type="dxa"/>
            <w:tcBorders>
              <w:tl2br w:val="nil"/>
              <w:tr2bl w:val="nil"/>
            </w:tcBorders>
            <w:vAlign w:val="center"/>
          </w:tcPr>
          <w:p w14:paraId="7F28F558">
            <w:pPr>
              <w:spacing w:line="400" w:lineRule="exact"/>
              <w:rPr>
                <w:rFonts w:ascii="Times New Roman Regular" w:hAnsi="Times New Roman Regular" w:eastAsia="宋体" w:cs="Times New Roman Regular"/>
                <w:spacing w:val="-11"/>
                <w:sz w:val="20"/>
                <w:szCs w:val="20"/>
              </w:rPr>
            </w:pPr>
            <w:r>
              <w:rPr>
                <w:rFonts w:ascii="Times New Roman Regular" w:hAnsi="Times New Roman Regular" w:eastAsia="宋体" w:cs="Times New Roman Regular"/>
                <w:spacing w:val="-11"/>
                <w:sz w:val="20"/>
                <w:szCs w:val="20"/>
              </w:rPr>
              <w:t>Has</w:t>
            </w:r>
            <w:r>
              <w:rPr>
                <w:rFonts w:ascii="Times New Roman Regular" w:hAnsi="Times New Roman Regular" w:eastAsia="宋体" w:cs="Times New Roman Regular"/>
                <w:spacing w:val="-11"/>
                <w:sz w:val="20"/>
                <w:szCs w:val="20"/>
              </w:rPr>
              <w:fldChar w:fldCharType="begin"/>
            </w:r>
            <w:r>
              <w:rPr>
                <w:rFonts w:ascii="Times New Roman Regular" w:hAnsi="Times New Roman Regular" w:eastAsia="宋体" w:cs="Times New Roman Regular"/>
                <w:spacing w:val="-11"/>
                <w:sz w:val="20"/>
                <w:szCs w:val="20"/>
              </w:rPr>
              <w:instrText xml:space="preserve"> ADDIN EN.CITE &lt;EndNote&gt;&lt;Cite&gt;&lt;Author&gt;Has&lt;/Author&gt;&lt;Year&gt;2021&lt;/Year&gt;&lt;RecNum&gt;12&lt;/RecNum&gt;&lt;DisplayText&gt;&lt;style face="superscript"&gt;[23]&lt;/style&gt;&lt;/DisplayText&gt;&lt;record&gt;&lt;rec-number&gt;12&lt;/rec-number&gt;&lt;foreign-keys&gt;&lt;key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pacing w:val="-11"/>
                <w:sz w:val="20"/>
                <w:szCs w:val="20"/>
              </w:rPr>
              <w:fldChar w:fldCharType="separate"/>
            </w:r>
            <w:r>
              <w:rPr>
                <w:rFonts w:ascii="Times New Roman Regular" w:hAnsi="Times New Roman Regular" w:eastAsia="宋体" w:cs="Times New Roman Regular"/>
                <w:spacing w:val="-11"/>
                <w:sz w:val="20"/>
                <w:szCs w:val="20"/>
                <w:vertAlign w:val="superscript"/>
              </w:rPr>
              <w:t>[23]</w:t>
            </w:r>
            <w:r>
              <w:rPr>
                <w:rFonts w:ascii="Times New Roman Regular" w:hAnsi="Times New Roman Regular" w:eastAsia="宋体" w:cs="Times New Roman Regular"/>
                <w:spacing w:val="-11"/>
                <w:sz w:val="20"/>
                <w:szCs w:val="20"/>
              </w:rPr>
              <w:fldChar w:fldCharType="end"/>
            </w:r>
            <w:r>
              <w:rPr>
                <w:rFonts w:ascii="Times New Roman Regular" w:hAnsi="Times New Roman Regular" w:eastAsia="宋体" w:cs="Times New Roman Regular"/>
                <w:spacing w:val="-11"/>
                <w:sz w:val="20"/>
                <w:szCs w:val="20"/>
              </w:rPr>
              <w:t>等</w:t>
            </w:r>
          </w:p>
        </w:tc>
        <w:tc>
          <w:tcPr>
            <w:tcW w:w="856" w:type="dxa"/>
            <w:tcBorders>
              <w:tl2br w:val="nil"/>
              <w:tr2bl w:val="nil"/>
            </w:tcBorders>
            <w:vAlign w:val="center"/>
          </w:tcPr>
          <w:p w14:paraId="615920F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335352AB">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不清楚</w:t>
            </w:r>
          </w:p>
        </w:tc>
        <w:tc>
          <w:tcPr>
            <w:tcW w:w="856" w:type="dxa"/>
            <w:tcBorders>
              <w:tl2br w:val="nil"/>
              <w:tr2bl w:val="nil"/>
            </w:tcBorders>
            <w:vAlign w:val="center"/>
          </w:tcPr>
          <w:p w14:paraId="1E972BE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287C4F8E">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4404C01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61" w:type="dxa"/>
            <w:tcBorders>
              <w:tl2br w:val="nil"/>
              <w:tr2bl w:val="nil"/>
            </w:tcBorders>
            <w:vAlign w:val="center"/>
          </w:tcPr>
          <w:p w14:paraId="054B2E5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1141" w:type="dxa"/>
            <w:tcBorders>
              <w:tl2br w:val="nil"/>
              <w:tr2bl w:val="nil"/>
            </w:tcBorders>
            <w:vAlign w:val="center"/>
          </w:tcPr>
          <w:p w14:paraId="303CB71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纳入</w:t>
            </w:r>
          </w:p>
        </w:tc>
      </w:tr>
      <w:tr w14:paraId="1F4D190B">
        <w:trPr>
          <w:jc w:val="center"/>
        </w:trPr>
        <w:tc>
          <w:tcPr>
            <w:tcW w:w="1824" w:type="dxa"/>
            <w:tcBorders>
              <w:tl2br w:val="nil"/>
              <w:tr2bl w:val="nil"/>
            </w:tcBorders>
            <w:vAlign w:val="center"/>
          </w:tcPr>
          <w:p w14:paraId="119999B1">
            <w:pPr>
              <w:spacing w:line="400" w:lineRule="exact"/>
              <w:rPr>
                <w:rFonts w:ascii="Times New Roman Regular" w:hAnsi="Times New Roman Regular" w:eastAsia="宋体" w:cs="Times New Roman Regular"/>
                <w:spacing w:val="-11"/>
                <w:sz w:val="20"/>
                <w:szCs w:val="20"/>
              </w:rPr>
            </w:pPr>
            <w:r>
              <w:rPr>
                <w:rFonts w:ascii="Times New Roman Regular" w:hAnsi="Times New Roman Regular" w:eastAsia="宋体" w:cs="Times New Roman Regular"/>
                <w:spacing w:val="-11"/>
                <w:sz w:val="20"/>
                <w:szCs w:val="20"/>
              </w:rPr>
              <w:t>A</w:t>
            </w:r>
            <w:r>
              <w:rPr>
                <w:rFonts w:hint="eastAsia" w:ascii="Times New Roman Regular" w:hAnsi="Times New Roman Regular" w:eastAsia="宋体" w:cs="Times New Roman Regular"/>
                <w:spacing w:val="-11"/>
                <w:sz w:val="20"/>
                <w:szCs w:val="20"/>
              </w:rPr>
              <w:t>aron</w:t>
            </w:r>
            <w:r>
              <w:rPr>
                <w:rFonts w:ascii="Times New Roman Regular" w:hAnsi="Times New Roman Regular" w:eastAsia="宋体" w:cs="Times New Roman Regular"/>
                <w:spacing w:val="-11"/>
                <w:sz w:val="20"/>
                <w:szCs w:val="20"/>
              </w:rPr>
              <w:fldChar w:fldCharType="begin"/>
            </w:r>
            <w:r>
              <w:rPr>
                <w:rFonts w:ascii="Times New Roman Regular" w:hAnsi="Times New Roman Regular" w:eastAsia="宋体" w:cs="Times New Roman Regular"/>
                <w:spacing w:val="-11"/>
                <w:sz w:val="20"/>
                <w:szCs w:val="20"/>
              </w:rPr>
              <w:instrText xml:space="preserve"> ADDIN EN.CITE &lt;EndNote&gt;&lt;Cite&gt;&lt;Author&gt;Tabor&lt;/Author&gt;&lt;Year&gt;2024&lt;/Year&gt;&lt;RecNum&gt;14&lt;/RecNum&gt;&lt;DisplayText&gt;&lt;style face="superscript"&gt;[22]&lt;/style&gt;&lt;/DisplayText&gt;&lt;record&gt;&lt;rec-number&gt;14&lt;/rec-number&gt;&lt;foreign-keys&gt;&lt;key app="EN" db-id="xfdastdwqepdrtedf05xdvdhpfxstxrex5pf" timestamp="1751684537"&gt;14&lt;/key&gt;&lt;/foreign-keys&gt;&lt;ref-type name="Journal Article"&gt;17&lt;/ref-type&gt;&lt;contributors&gt;&lt;authors&gt;&lt;author&gt;Tabor, Aaron&lt;/author&gt;&lt;author&gt;LeQuang, Jo Ann K&lt;/author&gt;&lt;author&gt;Pergolizzi Jr, Joseph&lt;/author&gt;&lt;/authors&gt;&lt;/contributors&gt;&lt;titles&gt;&lt;title&gt;Practical Tips on Epidermolysis Bullosa for Caregivers: Part 2&lt;/title&gt;&lt;secondary-title&gt;Cureus&lt;/secondary-title&gt;&lt;/titles&gt;&lt;periodical&gt;&lt;full-title&gt;Cureus&lt;/full-title&gt;&lt;/periodical&gt;&lt;volume&gt;16&lt;/volume&gt;&lt;number&gt;3&lt;/number&gt;&lt;dates&gt;&lt;year&gt;2024&lt;/year&gt;&lt;/dates&gt;&lt;isbn&gt;2168-8184&lt;/isbn&gt;&lt;urls&gt;&lt;/urls&gt;&lt;/record&gt;&lt;/Cite&gt;&lt;/EndNote&gt;</w:instrText>
            </w:r>
            <w:r>
              <w:rPr>
                <w:rFonts w:ascii="Times New Roman Regular" w:hAnsi="Times New Roman Regular" w:eastAsia="宋体" w:cs="Times New Roman Regular"/>
                <w:spacing w:val="-11"/>
                <w:sz w:val="20"/>
                <w:szCs w:val="20"/>
              </w:rPr>
              <w:fldChar w:fldCharType="separate"/>
            </w:r>
            <w:r>
              <w:rPr>
                <w:rFonts w:ascii="Times New Roman Regular" w:hAnsi="Times New Roman Regular" w:eastAsia="宋体" w:cs="Times New Roman Regular"/>
                <w:spacing w:val="-11"/>
                <w:sz w:val="20"/>
                <w:szCs w:val="20"/>
                <w:vertAlign w:val="superscript"/>
              </w:rPr>
              <w:t>[22]</w:t>
            </w:r>
            <w:r>
              <w:rPr>
                <w:rFonts w:ascii="Times New Roman Regular" w:hAnsi="Times New Roman Regular" w:eastAsia="宋体" w:cs="Times New Roman Regular"/>
                <w:spacing w:val="-11"/>
                <w:sz w:val="20"/>
                <w:szCs w:val="20"/>
              </w:rPr>
              <w:fldChar w:fldCharType="end"/>
            </w:r>
            <w:r>
              <w:rPr>
                <w:rFonts w:ascii="Times New Roman Regular" w:hAnsi="Times New Roman Regular" w:eastAsia="宋体" w:cs="Times New Roman Regular"/>
                <w:spacing w:val="-11"/>
                <w:sz w:val="20"/>
                <w:szCs w:val="20"/>
              </w:rPr>
              <w:t>等</w:t>
            </w:r>
          </w:p>
        </w:tc>
        <w:tc>
          <w:tcPr>
            <w:tcW w:w="856" w:type="dxa"/>
            <w:tcBorders>
              <w:tl2br w:val="nil"/>
              <w:tr2bl w:val="nil"/>
            </w:tcBorders>
            <w:vAlign w:val="center"/>
          </w:tcPr>
          <w:p w14:paraId="4CA9D64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2A8DED0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21CB2F3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ADE11C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56" w:type="dxa"/>
            <w:tcBorders>
              <w:tl2br w:val="nil"/>
              <w:tr2bl w:val="nil"/>
            </w:tcBorders>
            <w:vAlign w:val="center"/>
          </w:tcPr>
          <w:p w14:paraId="045C511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是</w:t>
            </w:r>
          </w:p>
        </w:tc>
        <w:tc>
          <w:tcPr>
            <w:tcW w:w="861" w:type="dxa"/>
            <w:tcBorders>
              <w:tl2br w:val="nil"/>
              <w:tr2bl w:val="nil"/>
            </w:tcBorders>
            <w:vAlign w:val="center"/>
          </w:tcPr>
          <w:p w14:paraId="649EA9E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不清楚</w:t>
            </w:r>
          </w:p>
        </w:tc>
        <w:tc>
          <w:tcPr>
            <w:tcW w:w="1141" w:type="dxa"/>
            <w:tcBorders>
              <w:tl2br w:val="nil"/>
              <w:tr2bl w:val="nil"/>
            </w:tcBorders>
            <w:vAlign w:val="center"/>
          </w:tcPr>
          <w:p w14:paraId="35E7F92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纳入</w:t>
            </w:r>
          </w:p>
        </w:tc>
      </w:tr>
    </w:tbl>
    <w:p w14:paraId="6BC67B5B">
      <w:pPr>
        <w:spacing w:line="400" w:lineRule="exact"/>
        <w:rPr>
          <w:rFonts w:ascii="Times New Roman Regular" w:hAnsi="Times New Roman Regular" w:eastAsia="宋体" w:cs="Times New Roman Regular"/>
        </w:rPr>
      </w:pPr>
      <w:r>
        <w:rPr>
          <w:rFonts w:ascii="Times New Roman Regular" w:hAnsi="Times New Roman Regular" w:eastAsia="宋体" w:cs="Times New Roman Regular"/>
          <w:sz w:val="20"/>
          <w:szCs w:val="20"/>
        </w:rPr>
        <w:t>注：①是否清晰描述了意见的来源；②意见是否来源于该领域有影响力的专家；③相关人群的利益是否是意见的核心重点；④意见是否说明了支持得出该结论的论证过程；⑤意见是否参考了现有文献；⑥意见是否说明了与既往文献不一致的观点</w:t>
      </w:r>
    </w:p>
    <w:p w14:paraId="38775363">
      <w:pPr>
        <w:pStyle w:val="11"/>
        <w:spacing w:before="0" w:beforeAutospacing="0" w:after="0" w:afterAutospacing="0" w:line="400" w:lineRule="exact"/>
        <w:rPr>
          <w:rFonts w:ascii="Times New Roman Regular" w:hAnsi="Times New Roman Regular" w:cs="Times New Roman Regular"/>
          <w:b/>
          <w:bCs/>
          <w:kern w:val="2"/>
        </w:rPr>
      </w:pPr>
      <w:r>
        <w:rPr>
          <w:rFonts w:ascii="Times New Roman Regular" w:hAnsi="Times New Roman Regular" w:cs="Times New Roman Regular"/>
          <w:b/>
          <w:bCs/>
          <w:kern w:val="2"/>
        </w:rPr>
        <w:t>1.1.3证据汇总</w:t>
      </w:r>
    </w:p>
    <w:p w14:paraId="2EA93E64">
      <w:pPr>
        <w:pStyle w:val="11"/>
        <w:spacing w:before="0" w:beforeAutospacing="0" w:after="0" w:afterAutospacing="0" w:line="400" w:lineRule="exact"/>
        <w:rPr>
          <w:rFonts w:ascii="Times New Roman Regular" w:hAnsi="Times New Roman Regular" w:cs="Times New Roman Regular"/>
          <w:b/>
          <w:bCs/>
          <w:kern w:val="2"/>
        </w:rPr>
      </w:pPr>
    </w:p>
    <w:p w14:paraId="54C6C412">
      <w:pPr>
        <w:pStyle w:val="11"/>
        <w:spacing w:before="0" w:beforeAutospacing="0" w:after="0" w:afterAutospacing="0" w:line="400" w:lineRule="exact"/>
        <w:ind w:firstLine="480" w:firstLineChars="200"/>
        <w:jc w:val="center"/>
        <w:rPr>
          <w:rFonts w:ascii="Times New Roman Regular" w:hAnsi="Times New Roman Regular" w:cs="Times New Roman Regular"/>
          <w:b/>
          <w:bCs/>
          <w:kern w:val="2"/>
        </w:rPr>
      </w:pPr>
      <w:r>
        <w:rPr>
          <w:rFonts w:ascii="Times New Roman Regular" w:hAnsi="Times New Roman Regular" w:cs="Times New Roman Regular"/>
          <w:b/>
          <w:bCs/>
          <w:kern w:val="2"/>
        </w:rPr>
        <w:t>表</w:t>
      </w:r>
      <w:r>
        <w:rPr>
          <w:rFonts w:hint="eastAsia" w:ascii="Times New Roman Regular" w:hAnsi="Times New Roman Regular" w:cs="Times New Roman Regular"/>
          <w:b/>
          <w:bCs/>
          <w:kern w:val="2"/>
        </w:rPr>
        <w:t>1-7</w:t>
      </w:r>
      <w:r>
        <w:rPr>
          <w:rFonts w:ascii="Times New Roman Regular" w:hAnsi="Times New Roman Regular" w:cs="Times New Roman Regular"/>
          <w:b/>
          <w:bCs/>
          <w:kern w:val="2"/>
        </w:rPr>
        <w:t xml:space="preserve"> EB患儿皮肤伤口护理的证据汇总</w:t>
      </w:r>
    </w:p>
    <w:tbl>
      <w:tblPr>
        <w:tblStyle w:val="13"/>
        <w:tblW w:w="831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5692"/>
        <w:gridCol w:w="125"/>
        <w:gridCol w:w="1123"/>
      </w:tblGrid>
      <w:tr w14:paraId="6EC43CA0">
        <w:trPr>
          <w:cantSplit/>
          <w:trHeight w:val="471" w:hRule="atLeast"/>
          <w:tblHeader/>
        </w:trPr>
        <w:tc>
          <w:tcPr>
            <w:tcW w:w="1376" w:type="dxa"/>
            <w:tcBorders>
              <w:top w:val="single" w:color="auto" w:sz="12" w:space="0"/>
              <w:bottom w:val="single" w:color="auto" w:sz="6" w:space="0"/>
            </w:tcBorders>
          </w:tcPr>
          <w:p w14:paraId="685CCED6">
            <w:pPr>
              <w:spacing w:line="400" w:lineRule="exact"/>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证据主题</w:t>
            </w:r>
          </w:p>
        </w:tc>
        <w:tc>
          <w:tcPr>
            <w:tcW w:w="5692" w:type="dxa"/>
            <w:tcBorders>
              <w:top w:val="single" w:color="auto" w:sz="12" w:space="0"/>
              <w:bottom w:val="single" w:color="auto" w:sz="6" w:space="0"/>
            </w:tcBorders>
          </w:tcPr>
          <w:p w14:paraId="4B77E1F3">
            <w:pPr>
              <w:spacing w:line="400" w:lineRule="exact"/>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证据内容</w:t>
            </w:r>
          </w:p>
        </w:tc>
        <w:tc>
          <w:tcPr>
            <w:tcW w:w="1248" w:type="dxa"/>
            <w:gridSpan w:val="2"/>
            <w:tcBorders>
              <w:top w:val="single" w:color="auto" w:sz="12" w:space="0"/>
              <w:bottom w:val="single" w:color="auto" w:sz="6" w:space="0"/>
            </w:tcBorders>
          </w:tcPr>
          <w:p w14:paraId="51240AEE">
            <w:pPr>
              <w:spacing w:line="400" w:lineRule="exact"/>
              <w:rPr>
                <w:rFonts w:ascii="Times New Roman Regular" w:hAnsi="Times New Roman Regular" w:eastAsia="宋体" w:cs="Times New Roman Regular"/>
                <w:b/>
                <w:bCs/>
                <w:sz w:val="21"/>
                <w:szCs w:val="21"/>
              </w:rPr>
            </w:pPr>
            <w:r>
              <w:rPr>
                <w:rFonts w:ascii="Times New Roman Regular" w:hAnsi="Times New Roman Regular" w:eastAsia="宋体" w:cs="Times New Roman Regular"/>
                <w:b/>
                <w:bCs/>
                <w:sz w:val="21"/>
                <w:szCs w:val="21"/>
              </w:rPr>
              <w:t>证据等级</w:t>
            </w:r>
          </w:p>
        </w:tc>
      </w:tr>
      <w:tr w14:paraId="593E2264">
        <w:trPr>
          <w:cantSplit/>
          <w:trHeight w:val="471" w:hRule="atLeast"/>
        </w:trPr>
        <w:tc>
          <w:tcPr>
            <w:tcW w:w="1376" w:type="dxa"/>
            <w:tcBorders>
              <w:top w:val="single" w:color="auto" w:sz="6" w:space="0"/>
              <w:bottom w:val="nil"/>
            </w:tcBorders>
          </w:tcPr>
          <w:p w14:paraId="7956C31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人员要求</w:t>
            </w:r>
          </w:p>
        </w:tc>
        <w:tc>
          <w:tcPr>
            <w:tcW w:w="5817" w:type="dxa"/>
            <w:gridSpan w:val="2"/>
            <w:tcBorders>
              <w:top w:val="single" w:color="auto" w:sz="6" w:space="0"/>
              <w:bottom w:val="nil"/>
            </w:tcBorders>
          </w:tcPr>
          <w:p w14:paraId="1087BBC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照顾</w:t>
            </w: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患儿的人员需接受特定护理的知识与技术培训</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18, 23]</w:t>
            </w:r>
            <w:r>
              <w:rPr>
                <w:rFonts w:ascii="Times New Roman Regular" w:hAnsi="Times New Roman Regular" w:eastAsia="宋体" w:cs="Times New Roman Regular"/>
                <w:sz w:val="20"/>
                <w:szCs w:val="20"/>
              </w:rPr>
              <w:fldChar w:fldCharType="end"/>
            </w:r>
          </w:p>
        </w:tc>
        <w:tc>
          <w:tcPr>
            <w:tcW w:w="1123" w:type="dxa"/>
            <w:tcBorders>
              <w:top w:val="single" w:color="auto" w:sz="6" w:space="0"/>
              <w:bottom w:val="nil"/>
            </w:tcBorders>
          </w:tcPr>
          <w:p w14:paraId="423A7F9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60069582">
        <w:trPr>
          <w:cantSplit/>
          <w:trHeight w:val="471" w:hRule="atLeast"/>
        </w:trPr>
        <w:tc>
          <w:tcPr>
            <w:tcW w:w="1376" w:type="dxa"/>
            <w:tcBorders>
              <w:top w:val="nil"/>
              <w:bottom w:val="single" w:color="000000" w:sz="12" w:space="0"/>
            </w:tcBorders>
          </w:tcPr>
          <w:p w14:paraId="3FBA424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护理原则</w:t>
            </w:r>
          </w:p>
        </w:tc>
        <w:tc>
          <w:tcPr>
            <w:tcW w:w="5817" w:type="dxa"/>
            <w:gridSpan w:val="2"/>
            <w:tcBorders>
              <w:top w:val="nil"/>
              <w:bottom w:val="single" w:color="000000" w:sz="12" w:space="0"/>
            </w:tcBorders>
          </w:tcPr>
          <w:p w14:paraId="678E53F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皮肤伤口管理策略的</w:t>
            </w:r>
            <w:r>
              <w:rPr>
                <w:rFonts w:hint="eastAsia" w:ascii="Times New Roman Regular" w:hAnsi="Times New Roman Regular" w:eastAsia="宋体" w:cs="Times New Roman Regular"/>
                <w:sz w:val="20"/>
                <w:szCs w:val="20"/>
              </w:rPr>
              <w:t>选择</w:t>
            </w:r>
            <w:r>
              <w:rPr>
                <w:rFonts w:ascii="Times New Roman Regular" w:hAnsi="Times New Roman Regular" w:eastAsia="宋体" w:cs="Times New Roman Regular"/>
                <w:sz w:val="20"/>
                <w:szCs w:val="20"/>
              </w:rPr>
              <w:t>应平衡疗效、患儿选择、生活质量和成本效益</w:t>
            </w:r>
            <w:r>
              <w:rPr>
                <w:rFonts w:hint="eastAsia" w:ascii="Times New Roman Regular" w:hAnsi="Times New Roman Regular" w:eastAsia="宋体" w:cs="Times New Roman Regular"/>
                <w:sz w:val="20"/>
                <w:szCs w:val="20"/>
              </w:rPr>
              <w:t>制定个体化方案</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PlsxOCwgMjEsIDIzXTwvc3R5bGU+PC9EaXNwbGF5VGV4dD48cmVjb3JkPjxyZWMtbnVtYmVyPjI8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PlsxOCwgMjEsIDIzXTwvc3R5bGU+PC9EaXNwbGF5VGV4dD48cmVjb3JkPjxyZWMtbnVtYmVyPjI8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[18, 21, 23]</w:t>
            </w:r>
            <w:r>
              <w:rPr>
                <w:rFonts w:ascii="Times New Roman Regular" w:hAnsi="Times New Roman Regular" w:eastAsia="宋体" w:cs="Times New Roman Regular"/>
                <w:sz w:val="20"/>
                <w:szCs w:val="20"/>
              </w:rPr>
              <w:fldChar w:fldCharType="end"/>
            </w:r>
          </w:p>
        </w:tc>
        <w:tc>
          <w:tcPr>
            <w:tcW w:w="1123" w:type="dxa"/>
            <w:tcBorders>
              <w:top w:val="nil"/>
              <w:bottom w:val="single" w:color="000000" w:sz="12" w:space="0"/>
            </w:tcBorders>
          </w:tcPr>
          <w:p w14:paraId="5A39372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7664DD52">
        <w:trPr>
          <w:cantSplit/>
          <w:trHeight w:val="471" w:hRule="atLeast"/>
        </w:trPr>
        <w:tc>
          <w:tcPr>
            <w:tcW w:w="1376" w:type="dxa"/>
            <w:tcBorders>
              <w:top w:val="single" w:color="000000" w:sz="12" w:space="0"/>
              <w:bottom w:val="nil"/>
            </w:tcBorders>
          </w:tcPr>
          <w:p w14:paraId="77A28619">
            <w:pPr>
              <w:spacing w:line="400" w:lineRule="exact"/>
              <w:rPr>
                <w:rFonts w:ascii="Times New Roman Regular" w:hAnsi="Times New Roman Regular" w:eastAsia="宋体" w:cs="Times New Roman Regular"/>
                <w:sz w:val="20"/>
                <w:szCs w:val="20"/>
              </w:rPr>
            </w:pPr>
          </w:p>
        </w:tc>
        <w:tc>
          <w:tcPr>
            <w:tcW w:w="5817" w:type="dxa"/>
            <w:gridSpan w:val="2"/>
            <w:tcBorders>
              <w:top w:val="single" w:color="000000" w:sz="12" w:space="0"/>
              <w:bottom w:val="nil"/>
            </w:tcBorders>
          </w:tcPr>
          <w:p w14:paraId="30FF602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伤口更换频率应根据渗出量与感染风险而定，渗出过多可适当增加频次</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18, 23]</w:t>
            </w:r>
            <w:r>
              <w:rPr>
                <w:rFonts w:ascii="Times New Roman Regular" w:hAnsi="Times New Roman Regular" w:eastAsia="宋体" w:cs="Times New Roman Regular"/>
                <w:sz w:val="20"/>
                <w:szCs w:val="20"/>
              </w:rPr>
              <w:fldChar w:fldCharType="end"/>
            </w:r>
          </w:p>
        </w:tc>
        <w:tc>
          <w:tcPr>
            <w:tcW w:w="1123" w:type="dxa"/>
            <w:tcBorders>
              <w:top w:val="single" w:color="000000" w:sz="12" w:space="0"/>
              <w:bottom w:val="nil"/>
            </w:tcBorders>
          </w:tcPr>
          <w:p w14:paraId="501951D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B94133C">
        <w:trPr>
          <w:cantSplit/>
          <w:trHeight w:val="471" w:hRule="atLeast"/>
        </w:trPr>
        <w:tc>
          <w:tcPr>
            <w:tcW w:w="1376" w:type="dxa"/>
            <w:tcBorders>
              <w:top w:val="nil"/>
              <w:bottom w:val="nil"/>
            </w:tcBorders>
          </w:tcPr>
          <w:p w14:paraId="168B928B">
            <w:pPr>
              <w:spacing w:line="400" w:lineRule="exact"/>
              <w:rPr>
                <w:rFonts w:ascii="Times New Roman Regular" w:hAnsi="Times New Roman Regular" w:eastAsia="宋体" w:cs="Times New Roman Regular"/>
                <w:sz w:val="20"/>
                <w:szCs w:val="20"/>
              </w:rPr>
            </w:pPr>
          </w:p>
        </w:tc>
        <w:tc>
          <w:tcPr>
            <w:tcW w:w="5817" w:type="dxa"/>
            <w:gridSpan w:val="2"/>
            <w:tcBorders>
              <w:top w:val="nil"/>
              <w:bottom w:val="nil"/>
            </w:tcBorders>
          </w:tcPr>
          <w:p w14:paraId="0381AC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EBS：需预防</w:t>
            </w:r>
            <w:r>
              <w:rPr>
                <w:rFonts w:hint="eastAsia" w:ascii="Times New Roman Regular" w:hAnsi="Times New Roman Regular" w:eastAsia="宋体" w:cs="Times New Roman Regular"/>
                <w:sz w:val="20"/>
                <w:szCs w:val="20"/>
              </w:rPr>
              <w:t>伤口</w:t>
            </w:r>
            <w:r>
              <w:rPr>
                <w:rFonts w:ascii="Times New Roman Regular" w:hAnsi="Times New Roman Regular" w:eastAsia="宋体" w:cs="Times New Roman Regular"/>
                <w:sz w:val="20"/>
                <w:szCs w:val="20"/>
              </w:rPr>
              <w:t>感染、降低皮肤温度并保护皮肤</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23]</w:t>
            </w:r>
            <w:r>
              <w:rPr>
                <w:rFonts w:ascii="Times New Roman Regular" w:hAnsi="Times New Roman Regular" w:eastAsia="宋体" w:cs="Times New Roman Regular"/>
                <w:sz w:val="20"/>
                <w:szCs w:val="20"/>
              </w:rPr>
              <w:fldChar w:fldCharType="end"/>
            </w:r>
          </w:p>
        </w:tc>
        <w:tc>
          <w:tcPr>
            <w:tcW w:w="1123" w:type="dxa"/>
            <w:tcBorders>
              <w:top w:val="nil"/>
              <w:bottom w:val="nil"/>
            </w:tcBorders>
          </w:tcPr>
          <w:p w14:paraId="20CEE0D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2B7650DC">
        <w:trPr>
          <w:cantSplit/>
          <w:trHeight w:val="471" w:hRule="atLeast"/>
        </w:trPr>
        <w:tc>
          <w:tcPr>
            <w:tcW w:w="1376" w:type="dxa"/>
            <w:tcBorders>
              <w:top w:val="nil"/>
              <w:bottom w:val="nil"/>
            </w:tcBorders>
          </w:tcPr>
          <w:p w14:paraId="3AB2C60E">
            <w:pPr>
              <w:spacing w:line="400" w:lineRule="exact"/>
              <w:rPr>
                <w:rFonts w:ascii="Times New Roman Regular" w:hAnsi="Times New Roman Regular" w:eastAsia="宋体" w:cs="Times New Roman Regular"/>
                <w:sz w:val="20"/>
                <w:szCs w:val="20"/>
              </w:rPr>
            </w:pPr>
          </w:p>
        </w:tc>
        <w:tc>
          <w:tcPr>
            <w:tcW w:w="5817" w:type="dxa"/>
            <w:gridSpan w:val="2"/>
            <w:tcBorders>
              <w:top w:val="nil"/>
              <w:bottom w:val="nil"/>
            </w:tcBorders>
          </w:tcPr>
          <w:p w14:paraId="7764D81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EBS-GS：避免敷料边缘摩擦引发新水疱，避免渗液过多引起皮肤浸渍或渗漏</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23]</w:t>
            </w:r>
            <w:r>
              <w:rPr>
                <w:rFonts w:ascii="Times New Roman Regular" w:hAnsi="Times New Roman Regular" w:eastAsia="宋体" w:cs="Times New Roman Regular"/>
                <w:sz w:val="20"/>
                <w:szCs w:val="20"/>
              </w:rPr>
              <w:fldChar w:fldCharType="end"/>
            </w:r>
          </w:p>
        </w:tc>
        <w:tc>
          <w:tcPr>
            <w:tcW w:w="1123" w:type="dxa"/>
            <w:tcBorders>
              <w:top w:val="nil"/>
              <w:bottom w:val="nil"/>
            </w:tcBorders>
          </w:tcPr>
          <w:p w14:paraId="72C2850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4A4A4D71">
        <w:trPr>
          <w:cantSplit/>
          <w:trHeight w:val="471" w:hRule="atLeast"/>
        </w:trPr>
        <w:tc>
          <w:tcPr>
            <w:tcW w:w="1376" w:type="dxa"/>
            <w:tcBorders>
              <w:top w:val="nil"/>
            </w:tcBorders>
          </w:tcPr>
          <w:p w14:paraId="7508D060">
            <w:pPr>
              <w:spacing w:line="400" w:lineRule="exact"/>
              <w:rPr>
                <w:rFonts w:ascii="Times New Roman Regular" w:hAnsi="Times New Roman Regular" w:eastAsia="宋体" w:cs="Times New Roman Regular"/>
                <w:sz w:val="20"/>
                <w:szCs w:val="20"/>
              </w:rPr>
            </w:pPr>
          </w:p>
        </w:tc>
        <w:tc>
          <w:tcPr>
            <w:tcW w:w="5817" w:type="dxa"/>
            <w:gridSpan w:val="2"/>
            <w:tcBorders>
              <w:top w:val="nil"/>
            </w:tcBorders>
          </w:tcPr>
          <w:p w14:paraId="6E2EE58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KEB：重点处理慢性伤口、肉芽组织，早期采取光防护措施</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face="superscript"&gt;[14, 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17]</w:t>
            </w:r>
            <w:r>
              <w:rPr>
                <w:rFonts w:ascii="Times New Roman Regular" w:hAnsi="Times New Roman Regular" w:eastAsia="宋体" w:cs="Times New Roman Regular"/>
                <w:sz w:val="20"/>
                <w:szCs w:val="20"/>
              </w:rPr>
              <w:fldChar w:fldCharType="end"/>
            </w:r>
          </w:p>
        </w:tc>
        <w:tc>
          <w:tcPr>
            <w:tcW w:w="1123" w:type="dxa"/>
            <w:tcBorders>
              <w:top w:val="nil"/>
            </w:tcBorders>
          </w:tcPr>
          <w:p w14:paraId="1827CF5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383F222">
        <w:trPr>
          <w:cantSplit/>
          <w:trHeight w:val="471" w:hRule="atLeast"/>
        </w:trPr>
        <w:tc>
          <w:tcPr>
            <w:tcW w:w="8316" w:type="dxa"/>
            <w:gridSpan w:val="4"/>
          </w:tcPr>
          <w:p w14:paraId="1F89C62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皮肤护理</w:t>
            </w:r>
          </w:p>
        </w:tc>
      </w:tr>
      <w:tr w14:paraId="0607AAA0">
        <w:trPr>
          <w:cantSplit/>
          <w:trHeight w:val="471" w:hRule="atLeast"/>
        </w:trPr>
        <w:tc>
          <w:tcPr>
            <w:tcW w:w="1376" w:type="dxa"/>
          </w:tcPr>
          <w:p w14:paraId="77ECB0A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皮肤保护</w:t>
            </w:r>
          </w:p>
        </w:tc>
        <w:tc>
          <w:tcPr>
            <w:tcW w:w="5817" w:type="dxa"/>
            <w:gridSpan w:val="2"/>
          </w:tcPr>
          <w:p w14:paraId="4E42009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保持环境温度的适宜，新生儿需根据个体情况判断是否使用暖箱</w: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w:t>
            </w:r>
            <w:r>
              <w:rPr>
                <w:rFonts w:ascii="Times New Roman Regular" w:hAnsi="Times New Roman Regular" w:eastAsia="宋体" w:cs="Times New Roman Regular"/>
                <w:sz w:val="20"/>
                <w:szCs w:val="20"/>
              </w:rPr>
              <w:fldChar w:fldCharType="end"/>
            </w:r>
          </w:p>
        </w:tc>
        <w:tc>
          <w:tcPr>
            <w:tcW w:w="1123" w:type="dxa"/>
          </w:tcPr>
          <w:p w14:paraId="551E49F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27A42B03">
        <w:trPr>
          <w:cantSplit/>
          <w:trHeight w:val="471" w:hRule="atLeast"/>
        </w:trPr>
        <w:tc>
          <w:tcPr>
            <w:tcW w:w="1376" w:type="dxa"/>
          </w:tcPr>
          <w:p w14:paraId="6F296A34">
            <w:pPr>
              <w:spacing w:line="400" w:lineRule="exact"/>
              <w:rPr>
                <w:rFonts w:ascii="Times New Roman Regular" w:hAnsi="Times New Roman Regular" w:eastAsia="宋体" w:cs="Times New Roman Regular"/>
                <w:sz w:val="20"/>
                <w:szCs w:val="20"/>
              </w:rPr>
            </w:pPr>
          </w:p>
        </w:tc>
        <w:tc>
          <w:tcPr>
            <w:tcW w:w="5817" w:type="dxa"/>
            <w:gridSpan w:val="2"/>
          </w:tcPr>
          <w:p w14:paraId="22DC41E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每日评估患儿全身皮肤状态，新生儿期，每次更换尿布时即评估尿布区域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PlsxMywgMTUsIDE3LCAyMSwgMjNdPC9zdHlsZT48L0Rpc3BsYXlUZXh0PjxyZWNvcmQ+PHJlYy1u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PlsxMywgMTUsIDE3LCAyMSwgMjNdPC9zdHlsZT48L0Rpc3BsYXlUZXh0PjxyZWNvcmQ+PHJlYy1u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21, 23]</w:t>
            </w:r>
            <w:r>
              <w:rPr>
                <w:rFonts w:ascii="Times New Roman Regular" w:hAnsi="Times New Roman Regular" w:eastAsia="宋体" w:cs="Times New Roman Regular"/>
                <w:sz w:val="20"/>
                <w:szCs w:val="20"/>
              </w:rPr>
              <w:fldChar w:fldCharType="end"/>
            </w:r>
          </w:p>
        </w:tc>
        <w:tc>
          <w:tcPr>
            <w:tcW w:w="1123" w:type="dxa"/>
          </w:tcPr>
          <w:p w14:paraId="76DA16A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1C5E3894">
        <w:trPr>
          <w:cantSplit/>
          <w:trHeight w:val="471" w:hRule="atLeast"/>
        </w:trPr>
        <w:tc>
          <w:tcPr>
            <w:tcW w:w="1376" w:type="dxa"/>
          </w:tcPr>
          <w:p w14:paraId="6012CEDB">
            <w:pPr>
              <w:spacing w:line="400" w:lineRule="exact"/>
              <w:rPr>
                <w:rFonts w:ascii="Times New Roman Regular" w:hAnsi="Times New Roman Regular" w:eastAsia="宋体" w:cs="Times New Roman Regular"/>
                <w:sz w:val="20"/>
                <w:szCs w:val="20"/>
              </w:rPr>
            </w:pPr>
          </w:p>
        </w:tc>
        <w:tc>
          <w:tcPr>
            <w:tcW w:w="5817" w:type="dxa"/>
            <w:gridSpan w:val="2"/>
          </w:tcPr>
          <w:p w14:paraId="4C968D5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穿着无缝衣物</w:t>
            </w:r>
            <w:r>
              <w:rPr>
                <w:rFonts w:hint="eastAsia" w:ascii="Times New Roman Regular" w:hAnsi="Times New Roman Regular" w:eastAsia="宋体" w:cs="Times New Roman Regular"/>
                <w:sz w:val="20"/>
                <w:szCs w:val="20"/>
              </w:rPr>
              <w:t>，减少衣物的机械摩擦</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PlsxMywgMTksIDIxLCAyM108L3N0eWxlPjwvRGlzcGxheVRleHQ+PHJlY29yZD48cmVjLW51bWJl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PlsxMywgMTksIDIxLCAyM108L3N0eWxlPjwvRGlzcGxheVRleHQ+PHJlY29yZD48cmVjLW51bWJl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19, 21, 23]</w:t>
            </w:r>
            <w:r>
              <w:rPr>
                <w:rFonts w:ascii="Times New Roman Regular" w:hAnsi="Times New Roman Regular" w:eastAsia="宋体" w:cs="Times New Roman Regular"/>
                <w:sz w:val="20"/>
                <w:szCs w:val="20"/>
              </w:rPr>
              <w:fldChar w:fldCharType="end"/>
            </w:r>
          </w:p>
        </w:tc>
        <w:tc>
          <w:tcPr>
            <w:tcW w:w="1123" w:type="dxa"/>
          </w:tcPr>
          <w:p w14:paraId="46B8032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6389E3C3">
        <w:trPr>
          <w:cantSplit/>
          <w:trHeight w:val="471" w:hRule="atLeast"/>
        </w:trPr>
        <w:tc>
          <w:tcPr>
            <w:tcW w:w="1376" w:type="dxa"/>
          </w:tcPr>
          <w:p w14:paraId="65AD42D5">
            <w:pPr>
              <w:spacing w:line="400" w:lineRule="exact"/>
              <w:rPr>
                <w:rFonts w:ascii="Times New Roman Regular" w:hAnsi="Times New Roman Regular" w:eastAsia="宋体" w:cs="Times New Roman Regular"/>
                <w:sz w:val="20"/>
                <w:szCs w:val="20"/>
              </w:rPr>
            </w:pPr>
          </w:p>
        </w:tc>
        <w:tc>
          <w:tcPr>
            <w:tcW w:w="5817" w:type="dxa"/>
            <w:gridSpan w:val="2"/>
          </w:tcPr>
          <w:p w14:paraId="42E9C0A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沐浴后立即使用无香料、低敏护肤产品进行润肤护理，不建议使用</w:t>
            </w:r>
            <w:r>
              <w:rPr>
                <w:rFonts w:hint="eastAsia" w:ascii="宋体" w:hAnsi="宋体" w:eastAsia="宋体" w:cs="宋体"/>
                <w:sz w:val="20"/>
                <w:szCs w:val="20"/>
              </w:rPr>
              <w:t>刺激性表面活性剂（如十二烷基硫酸钠）成分</w:t>
            </w:r>
            <w:r>
              <w:rPr>
                <w:rFonts w:ascii="Times New Roman Regular" w:hAnsi="Times New Roman Regular" w:eastAsia="宋体" w:cs="Times New Roman Regular"/>
                <w:sz w:val="20"/>
                <w:szCs w:val="20"/>
              </w:rPr>
              <w:t>的润肤露</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aXB0Ij5bMTMsIDE1LCAxNywgMTldPC9zdHlsZT48L0Rpc3BsYXlUZXh0PjxyZWNvcmQ+PHJlYy1u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aXB0Ij5bMTMsIDE1LCAxNywgMTldPC9zdHlsZT48L0Rpc3BsYXlUZXh0PjxyZWNvcmQ+PHJlYy1u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19]</w:t>
            </w:r>
            <w:r>
              <w:rPr>
                <w:rFonts w:ascii="Times New Roman Regular" w:hAnsi="Times New Roman Regular" w:eastAsia="宋体" w:cs="Times New Roman Regular"/>
                <w:sz w:val="20"/>
                <w:szCs w:val="20"/>
              </w:rPr>
              <w:fldChar w:fldCharType="end"/>
            </w:r>
          </w:p>
        </w:tc>
        <w:tc>
          <w:tcPr>
            <w:tcW w:w="1123" w:type="dxa"/>
          </w:tcPr>
          <w:p w14:paraId="1C90369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3AA677A6">
        <w:trPr>
          <w:cantSplit/>
          <w:trHeight w:val="471" w:hRule="atLeast"/>
        </w:trPr>
        <w:tc>
          <w:tcPr>
            <w:tcW w:w="1376" w:type="dxa"/>
          </w:tcPr>
          <w:p w14:paraId="3BF3AB8C">
            <w:pPr>
              <w:spacing w:line="400" w:lineRule="exact"/>
              <w:rPr>
                <w:rFonts w:ascii="Times New Roman Regular" w:hAnsi="Times New Roman Regular" w:eastAsia="宋体" w:cs="Times New Roman Regular"/>
                <w:sz w:val="20"/>
                <w:szCs w:val="20"/>
              </w:rPr>
            </w:pPr>
          </w:p>
        </w:tc>
        <w:tc>
          <w:tcPr>
            <w:tcW w:w="5817" w:type="dxa"/>
            <w:gridSpan w:val="2"/>
          </w:tcPr>
          <w:p w14:paraId="0E08EF6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新生儿</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使⽤棉布尿布或使用垫有柔软内衬且剪除松紧带的⼀次性尿布</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aXB0Ij5bMTUsIDE5LCAyM108L3N0eWxlPjwvRGlzcGxheVRleHQ+PHJlY29yZD48cmVjLW51bWJl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aXB0Ij5bMTUsIDE5LCAyM108L3N0eWxlPjwvRGlzcGxheVRleHQ+PHJlY29yZD48cmVjLW51bWJl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19, 23]</w:t>
            </w:r>
            <w:r>
              <w:rPr>
                <w:rFonts w:ascii="Times New Roman Regular" w:hAnsi="Times New Roman Regular" w:eastAsia="宋体" w:cs="Times New Roman Regular"/>
                <w:sz w:val="20"/>
                <w:szCs w:val="20"/>
              </w:rPr>
              <w:fldChar w:fldCharType="end"/>
            </w:r>
          </w:p>
        </w:tc>
        <w:tc>
          <w:tcPr>
            <w:tcW w:w="1123" w:type="dxa"/>
          </w:tcPr>
          <w:p w14:paraId="07D613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29147BEC">
        <w:trPr>
          <w:cantSplit/>
          <w:trHeight w:val="471" w:hRule="atLeast"/>
        </w:trPr>
        <w:tc>
          <w:tcPr>
            <w:tcW w:w="1376" w:type="dxa"/>
          </w:tcPr>
          <w:p w14:paraId="1F48FA8A">
            <w:pPr>
              <w:spacing w:line="400" w:lineRule="exact"/>
              <w:rPr>
                <w:rFonts w:ascii="Times New Roman Regular" w:hAnsi="Times New Roman Regular" w:eastAsia="宋体" w:cs="Times New Roman Regular"/>
                <w:sz w:val="20"/>
                <w:szCs w:val="20"/>
              </w:rPr>
            </w:pPr>
          </w:p>
        </w:tc>
        <w:tc>
          <w:tcPr>
            <w:tcW w:w="5817" w:type="dxa"/>
            <w:gridSpan w:val="2"/>
          </w:tcPr>
          <w:p w14:paraId="4DC054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尿布区域的</w:t>
            </w:r>
            <w:r>
              <w:rPr>
                <w:rFonts w:hint="eastAsia" w:ascii="Times New Roman Regular" w:hAnsi="Times New Roman Regular" w:eastAsia="宋体" w:cs="Times New Roman Regular"/>
                <w:sz w:val="20"/>
                <w:szCs w:val="20"/>
              </w:rPr>
              <w:t>皮肤</w:t>
            </w:r>
            <w:r>
              <w:rPr>
                <w:rFonts w:ascii="Times New Roman Regular" w:hAnsi="Times New Roman Regular" w:eastAsia="宋体" w:cs="Times New Roman Regular"/>
                <w:sz w:val="20"/>
                <w:szCs w:val="20"/>
              </w:rPr>
              <w:t>可通过⼤量涂抹</w:t>
            </w:r>
            <w:r>
              <w:rPr>
                <w:rFonts w:hint="eastAsia" w:ascii="Times New Roman Regular" w:hAnsi="Times New Roman Regular" w:eastAsia="宋体" w:cs="Times New Roman Regular"/>
                <w:sz w:val="20"/>
                <w:szCs w:val="20"/>
              </w:rPr>
              <w:t>白凡士林</w:t>
            </w:r>
            <w:r>
              <w:rPr>
                <w:rFonts w:ascii="Times New Roman Regular" w:hAnsi="Times New Roman Regular" w:eastAsia="宋体" w:cs="Times New Roman Regular"/>
                <w:sz w:val="20"/>
                <w:szCs w:val="20"/>
              </w:rPr>
              <w:t>与液体</w:t>
            </w:r>
            <w:r>
              <w:rPr>
                <w:rFonts w:hint="eastAsia" w:ascii="Times New Roman Regular" w:hAnsi="Times New Roman Regular" w:eastAsia="宋体" w:cs="Times New Roman Regular"/>
                <w:sz w:val="20"/>
                <w:szCs w:val="20"/>
              </w:rPr>
              <w:t>石</w:t>
            </w:r>
            <w:r>
              <w:rPr>
                <w:rFonts w:ascii="Times New Roman Regular" w:hAnsi="Times New Roman Regular" w:eastAsia="宋体" w:cs="Times New Roman Regular"/>
                <w:sz w:val="20"/>
                <w:szCs w:val="20"/>
              </w:rPr>
              <w:t>蜡</w:t>
            </w:r>
            <w:r>
              <w:rPr>
                <w:rFonts w:hint="eastAsia" w:ascii="Times New Roman Regular" w:hAnsi="Times New Roman Regular" w:eastAsia="宋体" w:cs="Times New Roman Regular"/>
                <w:sz w:val="20"/>
                <w:szCs w:val="20"/>
              </w:rPr>
              <w:t>的1:1</w:t>
            </w:r>
            <w:r>
              <w:rPr>
                <w:rFonts w:ascii="Times New Roman Regular" w:hAnsi="Times New Roman Regular" w:eastAsia="宋体" w:cs="Times New Roman Regular"/>
                <w:sz w:val="20"/>
                <w:szCs w:val="20"/>
              </w:rPr>
              <w:t>混合物</w:t>
            </w:r>
            <w:r>
              <w:rPr>
                <w:rFonts w:hint="eastAsia" w:ascii="Times New Roman Regular" w:hAnsi="Times New Roman Regular" w:eastAsia="宋体" w:cs="Times New Roman Regular"/>
                <w:sz w:val="20"/>
                <w:szCs w:val="20"/>
              </w:rPr>
              <w:t>或使用</w:t>
            </w:r>
            <w:r>
              <w:rPr>
                <w:rFonts w:ascii="Times New Roman Regular" w:hAnsi="Times New Roman Regular" w:eastAsia="宋体" w:cs="Times New Roman Regular"/>
                <w:sz w:val="20"/>
                <w:szCs w:val="20"/>
              </w:rPr>
              <w:t>非粘性敷料保护</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PlsxMywgMTUsIDE5LCAyMV08L3N0eWxlPjwvRGlzcGxheVRleHQ+PHJlY29yZD48cmVjLW51bWJl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PlsxMywgMTUsIDE5LCAyMV08L3N0eWxlPjwvRGlzcGxheVRleHQ+PHJlY29yZD48cmVjLW51bWJl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19, 21]</w:t>
            </w:r>
            <w:r>
              <w:rPr>
                <w:rFonts w:ascii="Times New Roman Regular" w:hAnsi="Times New Roman Regular" w:eastAsia="宋体" w:cs="Times New Roman Regular"/>
                <w:sz w:val="20"/>
                <w:szCs w:val="20"/>
              </w:rPr>
              <w:fldChar w:fldCharType="end"/>
            </w:r>
          </w:p>
        </w:tc>
        <w:tc>
          <w:tcPr>
            <w:tcW w:w="1123" w:type="dxa"/>
          </w:tcPr>
          <w:p w14:paraId="6682200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A7B56E8">
        <w:trPr>
          <w:cantSplit/>
          <w:trHeight w:val="471" w:hRule="atLeast"/>
        </w:trPr>
        <w:tc>
          <w:tcPr>
            <w:tcW w:w="1376" w:type="dxa"/>
          </w:tcPr>
          <w:p w14:paraId="11E2E77A">
            <w:pPr>
              <w:spacing w:line="400" w:lineRule="exact"/>
              <w:rPr>
                <w:rFonts w:ascii="Times New Roman Regular" w:hAnsi="Times New Roman Regular" w:eastAsia="宋体" w:cs="Times New Roman Regular"/>
                <w:sz w:val="20"/>
                <w:szCs w:val="20"/>
              </w:rPr>
            </w:pPr>
          </w:p>
        </w:tc>
        <w:tc>
          <w:tcPr>
            <w:tcW w:w="5817" w:type="dxa"/>
            <w:gridSpan w:val="2"/>
          </w:tcPr>
          <w:p w14:paraId="48D6E58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对疑似皮损的新生儿，应借助软垫或厚泡沫垫及侧抱技术来转移患儿，如从床上转移到看护者怀里</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aXB0Ij5bMTMsIDE1LCAxOSwgMjNdPC9zdHlsZT48L0Rpc3BsYXlUZXh0PjxyZWNvcmQ+PHJlYy1u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aXB0Ij5bMTMsIDE1LCAxOSwgMjNdPC9zdHlsZT48L0Rpc3BsYXlUZXh0PjxyZWNvcmQ+PHJlYy1u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19, 23]</w:t>
            </w:r>
            <w:r>
              <w:rPr>
                <w:rFonts w:ascii="Times New Roman Regular" w:hAnsi="Times New Roman Regular" w:eastAsia="宋体" w:cs="Times New Roman Regular"/>
                <w:sz w:val="20"/>
                <w:szCs w:val="20"/>
              </w:rPr>
              <w:fldChar w:fldCharType="end"/>
            </w:r>
          </w:p>
        </w:tc>
        <w:tc>
          <w:tcPr>
            <w:tcW w:w="1123" w:type="dxa"/>
          </w:tcPr>
          <w:p w14:paraId="773013F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2FF08F9E">
        <w:trPr>
          <w:cantSplit/>
          <w:trHeight w:val="471" w:hRule="atLeast"/>
        </w:trPr>
        <w:tc>
          <w:tcPr>
            <w:tcW w:w="1376" w:type="dxa"/>
          </w:tcPr>
          <w:p w14:paraId="38C1CA2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皮肤清洁</w:t>
            </w:r>
          </w:p>
        </w:tc>
        <w:tc>
          <w:tcPr>
            <w:tcW w:w="5817" w:type="dxa"/>
            <w:gridSpan w:val="2"/>
          </w:tcPr>
          <w:p w14:paraId="7D7481F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使用低毒溶液（如自配生理盐水、稀释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）清洁皮肤。若使用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洗澡10-15分钟后立即用清水冲洗干净。1岁以下儿童禁止使用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每周最多洗两次。注意</w:t>
            </w:r>
            <w:r>
              <w:rPr>
                <w:rFonts w:hint="eastAsia" w:ascii="Times New Roman Regular" w:hAnsi="Times New Roman Regular" w:eastAsia="宋体" w:cs="Times New Roman Regular"/>
                <w:sz w:val="20"/>
                <w:szCs w:val="20"/>
              </w:rPr>
              <w:t>使用时</w:t>
            </w:r>
            <w:r>
              <w:rPr>
                <w:rFonts w:ascii="Times New Roman Regular" w:hAnsi="Times New Roman Regular" w:eastAsia="宋体" w:cs="Times New Roman Regular"/>
                <w:sz w:val="20"/>
                <w:szCs w:val="20"/>
              </w:rPr>
              <w:t>避免接触眼睛及口腔</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Y3JpcHQiPlsxMywgMTUsIDE3LCAyMCwgMjNdPC9zdHlsZT48L0Rpc3BsYXlUZXh0PjxyZWNvcmQ+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Y3JpcHQiPlsxMywgMTUsIDE3LCAyMCwgMjNdPC9zdHlsZT48L0Rpc3BsYXlUZXh0PjxyZWNvcmQ+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20, 23]</w:t>
            </w:r>
            <w:r>
              <w:rPr>
                <w:rFonts w:ascii="Times New Roman Regular" w:hAnsi="Times New Roman Regular" w:eastAsia="宋体" w:cs="Times New Roman Regular"/>
                <w:sz w:val="20"/>
                <w:szCs w:val="20"/>
              </w:rPr>
              <w:fldChar w:fldCharType="end"/>
            </w:r>
          </w:p>
        </w:tc>
        <w:tc>
          <w:tcPr>
            <w:tcW w:w="1123" w:type="dxa"/>
          </w:tcPr>
          <w:p w14:paraId="79AAFE7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067FD6FB">
        <w:trPr>
          <w:cantSplit/>
          <w:trHeight w:val="471" w:hRule="atLeast"/>
        </w:trPr>
        <w:tc>
          <w:tcPr>
            <w:tcW w:w="1376" w:type="dxa"/>
          </w:tcPr>
          <w:p w14:paraId="3AC27465">
            <w:pPr>
              <w:spacing w:line="400" w:lineRule="exact"/>
              <w:rPr>
                <w:rFonts w:ascii="Times New Roman Regular" w:hAnsi="Times New Roman Regular" w:eastAsia="宋体" w:cs="Times New Roman Regular"/>
                <w:sz w:val="20"/>
                <w:szCs w:val="20"/>
              </w:rPr>
            </w:pPr>
          </w:p>
        </w:tc>
        <w:tc>
          <w:tcPr>
            <w:tcW w:w="5817" w:type="dxa"/>
            <w:gridSpan w:val="2"/>
          </w:tcPr>
          <w:p w14:paraId="50F811E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洗澡频率</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隔天一次，若使用含银敷料等可推迟至每周一次</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17, 23]</w:t>
            </w:r>
            <w:r>
              <w:rPr>
                <w:rFonts w:ascii="Times New Roman Regular" w:hAnsi="Times New Roman Regular" w:eastAsia="宋体" w:cs="Times New Roman Regular"/>
                <w:sz w:val="20"/>
                <w:szCs w:val="20"/>
              </w:rPr>
              <w:fldChar w:fldCharType="end"/>
            </w:r>
          </w:p>
        </w:tc>
        <w:tc>
          <w:tcPr>
            <w:tcW w:w="1123" w:type="dxa"/>
          </w:tcPr>
          <w:p w14:paraId="57D44C4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4565769">
        <w:trPr>
          <w:cantSplit/>
          <w:trHeight w:val="90" w:hRule="atLeast"/>
        </w:trPr>
        <w:tc>
          <w:tcPr>
            <w:tcW w:w="1376" w:type="dxa"/>
          </w:tcPr>
          <w:p w14:paraId="716706B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皮肤瘙痒</w:t>
            </w:r>
          </w:p>
        </w:tc>
        <w:tc>
          <w:tcPr>
            <w:tcW w:w="5817" w:type="dxa"/>
            <w:gridSpan w:val="2"/>
          </w:tcPr>
          <w:p w14:paraId="187988C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维持环境温湿度</w:t>
            </w:r>
            <w:r>
              <w:rPr>
                <w:rFonts w:hint="eastAsia" w:ascii="Times New Roman Regular" w:hAnsi="Times New Roman Regular" w:eastAsia="宋体" w:cs="Times New Roman Regular"/>
                <w:sz w:val="20"/>
                <w:szCs w:val="20"/>
              </w:rPr>
              <w:t>适宜</w:t>
            </w:r>
            <w:r>
              <w:rPr>
                <w:rFonts w:ascii="Times New Roman Regular" w:hAnsi="Times New Roman Regular" w:eastAsia="宋体" w:cs="Times New Roman Regular"/>
                <w:sz w:val="20"/>
                <w:szCs w:val="20"/>
              </w:rPr>
              <w:t>，避免过冷或过热</w: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PSJzdXBlcnNjcmlwdCI+WzEzLCAxNSwgMjNdPC9zdHlsZT48L0Rpc3BsYXlUZXh0PjxyZWNvcmQ+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PSJzdXBlcnNjcmlwdCI+WzEzLCAxNSwgMjNdPC9zdHlsZT48L0Rpc3BsYXlUZXh0PjxyZWNvcmQ+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23]</w:t>
            </w:r>
            <w:r>
              <w:rPr>
                <w:rFonts w:ascii="Times New Roman Regular" w:hAnsi="Times New Roman Regular" w:eastAsia="宋体" w:cs="Times New Roman Regular"/>
                <w:sz w:val="20"/>
                <w:szCs w:val="20"/>
              </w:rPr>
              <w:fldChar w:fldCharType="end"/>
            </w:r>
          </w:p>
        </w:tc>
        <w:tc>
          <w:tcPr>
            <w:tcW w:w="1123" w:type="dxa"/>
          </w:tcPr>
          <w:p w14:paraId="0980FC2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45ECEE7F">
        <w:trPr>
          <w:cantSplit/>
          <w:trHeight w:val="471" w:hRule="atLeast"/>
        </w:trPr>
        <w:tc>
          <w:tcPr>
            <w:tcW w:w="1376" w:type="dxa"/>
          </w:tcPr>
          <w:p w14:paraId="6F64188E">
            <w:pPr>
              <w:spacing w:line="400" w:lineRule="exact"/>
              <w:rPr>
                <w:rFonts w:ascii="Times New Roman Regular" w:hAnsi="Times New Roman Regular" w:eastAsia="宋体" w:cs="Times New Roman Regular"/>
                <w:sz w:val="20"/>
                <w:szCs w:val="20"/>
              </w:rPr>
            </w:pPr>
          </w:p>
        </w:tc>
        <w:tc>
          <w:tcPr>
            <w:tcW w:w="5817" w:type="dxa"/>
            <w:gridSpan w:val="2"/>
          </w:tcPr>
          <w:p w14:paraId="6E0EEF6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减少使用阿片类的镇痛药物</w:t>
            </w:r>
            <w:r>
              <w:rPr>
                <w:rFonts w:hint="eastAsia" w:ascii="Times New Roman Regular" w:hAnsi="Times New Roman Regular" w:eastAsia="宋体" w:cs="Times New Roman Regular"/>
                <w:sz w:val="20"/>
                <w:szCs w:val="20"/>
              </w:rPr>
              <w:t>，例如含有吗啡的产品</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face="superscript"&gt;[13]&lt;/style&gt;&lt;/DisplayText&gt;&lt;record&gt;&lt;rec-number&gt;26&lt;/rec-number&gt;&lt;foreign-keys&gt;&lt;key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w:t>
            </w:r>
            <w:r>
              <w:rPr>
                <w:rFonts w:ascii="Times New Roman Regular" w:hAnsi="Times New Roman Regular" w:eastAsia="宋体" w:cs="Times New Roman Regular"/>
                <w:sz w:val="20"/>
                <w:szCs w:val="20"/>
              </w:rPr>
              <w:fldChar w:fldCharType="end"/>
            </w:r>
          </w:p>
        </w:tc>
        <w:tc>
          <w:tcPr>
            <w:tcW w:w="1123" w:type="dxa"/>
          </w:tcPr>
          <w:p w14:paraId="4E02366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32F09884">
        <w:trPr>
          <w:cantSplit/>
          <w:trHeight w:val="471" w:hRule="atLeast"/>
        </w:trPr>
        <w:tc>
          <w:tcPr>
            <w:tcW w:w="1376" w:type="dxa"/>
            <w:tcBorders>
              <w:bottom w:val="nil"/>
            </w:tcBorders>
          </w:tcPr>
          <w:p w14:paraId="2D864E03">
            <w:pPr>
              <w:spacing w:line="400" w:lineRule="exact"/>
              <w:rPr>
                <w:rFonts w:ascii="Times New Roman Regular" w:hAnsi="Times New Roman Regular" w:eastAsia="宋体" w:cs="Times New Roman Regular"/>
                <w:sz w:val="20"/>
                <w:szCs w:val="20"/>
              </w:rPr>
            </w:pPr>
          </w:p>
        </w:tc>
        <w:tc>
          <w:tcPr>
            <w:tcW w:w="5817" w:type="dxa"/>
            <w:gridSpan w:val="2"/>
            <w:tcBorders>
              <w:bottom w:val="nil"/>
            </w:tcBorders>
          </w:tcPr>
          <w:p w14:paraId="146B94B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使用温和、无香味的肥皂、润肤霜</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17, 23]</w:t>
            </w:r>
            <w:r>
              <w:rPr>
                <w:rFonts w:ascii="Times New Roman Regular" w:hAnsi="Times New Roman Regular" w:eastAsia="宋体" w:cs="Times New Roman Regular"/>
                <w:sz w:val="20"/>
                <w:szCs w:val="20"/>
              </w:rPr>
              <w:fldChar w:fldCharType="end"/>
            </w:r>
          </w:p>
        </w:tc>
        <w:tc>
          <w:tcPr>
            <w:tcW w:w="1123" w:type="dxa"/>
            <w:tcBorders>
              <w:bottom w:val="nil"/>
            </w:tcBorders>
          </w:tcPr>
          <w:p w14:paraId="7E342EB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16430459">
        <w:trPr>
          <w:cantSplit/>
          <w:trHeight w:val="471" w:hRule="atLeast"/>
        </w:trPr>
        <w:tc>
          <w:tcPr>
            <w:tcW w:w="1376" w:type="dxa"/>
            <w:tcBorders>
              <w:top w:val="nil"/>
            </w:tcBorders>
          </w:tcPr>
          <w:p w14:paraId="5317D3CC">
            <w:pPr>
              <w:spacing w:line="400" w:lineRule="exact"/>
              <w:rPr>
                <w:rFonts w:ascii="Times New Roman Regular" w:hAnsi="Times New Roman Regular" w:eastAsia="宋体" w:cs="Times New Roman Regular"/>
                <w:sz w:val="20"/>
                <w:szCs w:val="20"/>
              </w:rPr>
            </w:pPr>
          </w:p>
        </w:tc>
        <w:tc>
          <w:tcPr>
            <w:tcW w:w="5817" w:type="dxa"/>
            <w:gridSpan w:val="2"/>
            <w:tcBorders>
              <w:top w:val="nil"/>
            </w:tcBorders>
          </w:tcPr>
          <w:p w14:paraId="54251CC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使用</w:t>
            </w:r>
            <w:r>
              <w:rPr>
                <w:rFonts w:ascii="Times New Roman Regular" w:hAnsi="Times New Roman Regular" w:eastAsia="宋体" w:cs="Times New Roman Regular"/>
                <w:sz w:val="20"/>
                <w:szCs w:val="20"/>
              </w:rPr>
              <w:t>放松练习、冥想等压力管理策略降低情感因素造成的瘙痒</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face="superscript"&gt;[13, 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w:t>
            </w:r>
            <w:r>
              <w:rPr>
                <w:rFonts w:ascii="Times New Roman Regular" w:hAnsi="Times New Roman Regular" w:eastAsia="宋体" w:cs="Times New Roman Regular"/>
                <w:sz w:val="20"/>
                <w:szCs w:val="20"/>
              </w:rPr>
              <w:fldChar w:fldCharType="end"/>
            </w:r>
          </w:p>
        </w:tc>
        <w:tc>
          <w:tcPr>
            <w:tcW w:w="1123" w:type="dxa"/>
            <w:tcBorders>
              <w:top w:val="nil"/>
            </w:tcBorders>
          </w:tcPr>
          <w:p w14:paraId="2ECD550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7AB4A635">
        <w:trPr>
          <w:cantSplit/>
          <w:trHeight w:val="471" w:hRule="atLeast"/>
        </w:trPr>
        <w:tc>
          <w:tcPr>
            <w:tcW w:w="1376" w:type="dxa"/>
          </w:tcPr>
          <w:p w14:paraId="240A7CE9">
            <w:pPr>
              <w:spacing w:line="400" w:lineRule="exact"/>
              <w:rPr>
                <w:rFonts w:ascii="Times New Roman Regular" w:hAnsi="Times New Roman Regular" w:eastAsia="宋体" w:cs="Times New Roman Regular"/>
                <w:sz w:val="20"/>
                <w:szCs w:val="20"/>
              </w:rPr>
            </w:pPr>
          </w:p>
        </w:tc>
        <w:tc>
          <w:tcPr>
            <w:tcW w:w="5817" w:type="dxa"/>
            <w:gridSpan w:val="2"/>
          </w:tcPr>
          <w:p w14:paraId="4166C16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定期</w:t>
            </w:r>
            <w:r>
              <w:rPr>
                <w:rFonts w:hint="eastAsia" w:ascii="Times New Roman Regular" w:hAnsi="Times New Roman Regular" w:eastAsia="宋体" w:cs="Times New Roman Regular"/>
                <w:sz w:val="20"/>
                <w:szCs w:val="20"/>
              </w:rPr>
              <w:t>检测血细胞，是否存在贫血</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Y3JpcHQiPlsxMywgMTUsIDE3LCAyM108L3N0eWxlPjwvRGlzcGxheVRleHQ+PHJlY29yZD48cmVj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Y3JpcHQiPlsxMywgMTUsIDE3LCAyM108L3N0eWxlPjwvRGlzcGxheVRleHQ+PHJlY29yZD48cmVj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23]</w:t>
            </w:r>
            <w:r>
              <w:rPr>
                <w:rFonts w:ascii="Times New Roman Regular" w:hAnsi="Times New Roman Regular" w:eastAsia="宋体" w:cs="Times New Roman Regular"/>
                <w:sz w:val="20"/>
                <w:szCs w:val="20"/>
              </w:rPr>
              <w:fldChar w:fldCharType="end"/>
            </w:r>
          </w:p>
        </w:tc>
        <w:tc>
          <w:tcPr>
            <w:tcW w:w="1123" w:type="dxa"/>
          </w:tcPr>
          <w:p w14:paraId="1E1730B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1C5D4ED7">
        <w:trPr>
          <w:cantSplit/>
          <w:trHeight w:val="471" w:hRule="atLeast"/>
        </w:trPr>
        <w:tc>
          <w:tcPr>
            <w:tcW w:w="8316" w:type="dxa"/>
            <w:gridSpan w:val="4"/>
          </w:tcPr>
          <w:p w14:paraId="7F59354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伤口护理</w:t>
            </w:r>
          </w:p>
        </w:tc>
      </w:tr>
      <w:tr w14:paraId="37B53C9E">
        <w:trPr>
          <w:cantSplit/>
          <w:trHeight w:val="471" w:hRule="atLeast"/>
        </w:trPr>
        <w:tc>
          <w:tcPr>
            <w:tcW w:w="1376" w:type="dxa"/>
          </w:tcPr>
          <w:p w14:paraId="42A65F8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环境</w:t>
            </w:r>
            <w:r>
              <w:rPr>
                <w:rFonts w:hint="eastAsia" w:ascii="Times New Roman Regular" w:hAnsi="Times New Roman Regular" w:eastAsia="宋体" w:cs="Times New Roman Regular"/>
                <w:sz w:val="20"/>
                <w:szCs w:val="20"/>
              </w:rPr>
              <w:t>准备</w:t>
            </w:r>
          </w:p>
        </w:tc>
        <w:tc>
          <w:tcPr>
            <w:tcW w:w="5817" w:type="dxa"/>
            <w:gridSpan w:val="2"/>
          </w:tcPr>
          <w:p w14:paraId="03AC8F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换药环境保持</w:t>
            </w:r>
            <w:r>
              <w:rPr>
                <w:rFonts w:hint="eastAsia" w:ascii="Times New Roman Regular" w:hAnsi="Times New Roman Regular" w:eastAsia="宋体" w:cs="Times New Roman Regular"/>
                <w:sz w:val="20"/>
                <w:szCs w:val="20"/>
              </w:rPr>
              <w:t>清洁，换药过程保持无菌</w:t>
            </w:r>
            <w:r>
              <w:rPr>
                <w:rFonts w:ascii="Times New Roman Regular" w:hAnsi="Times New Roman Regular" w:eastAsia="宋体" w:cs="Times New Roman Regular"/>
                <w:sz w:val="20"/>
                <w:szCs w:val="20"/>
              </w:rPr>
              <w:fldChar w:fldCharType="begin"/>
            </w:r>
            <w:r>
              <w:rPr>
                <w:rFonts w:hint="eastAsia" w:ascii="Times New Roman Regular" w:hAnsi="Times New Roman Regular" w:eastAsia="宋体" w:cs="Times New Roman Regular"/>
                <w:sz w:val="20"/>
                <w:szCs w:val="20"/>
              </w:rPr>
              <w:instrText xml:space="preserve"> ADDIN EN.CITE &lt;EndNote&gt;&lt;Cite&gt;&lt;Author&gt;周迎春&lt;/Author&gt;&lt;Year&gt;2017-5-6&lt;/Year&gt;&lt;RecNum&gt;3&lt;/RecNum&gt;&lt;DisplayText&gt;&lt;style face="superscript"&gt;[19, 23]&lt;/style&gt;&lt;/DisplayText&gt;&lt;record&gt;&lt;rec-number&gt;3&lt;/rec-number&gt;&lt;foreign-keys&gt;&lt;key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w:instrText>
            </w:r>
            <w:r>
              <w:rPr>
                <w:rFonts w:ascii="Times New Roman Regular" w:hAnsi="Times New Roman Regular" w:eastAsia="宋体" w:cs="Times New Roman Regular"/>
                <w:sz w:val="20"/>
                <w:szCs w:val="20"/>
              </w:rPr>
              <w:instrText xml:space="preserve">ted-urls&gt;&lt;url&gt;https://www.debra.org.cn/patient/care/homecareguide/&lt;/url&gt;&lt;/related-urls&gt;&lt;/urls&gt;&lt;custom1&gt;2025-9-21&lt;/custom1&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23]</w:t>
            </w:r>
            <w:r>
              <w:rPr>
                <w:rFonts w:ascii="Times New Roman Regular" w:hAnsi="Times New Roman Regular" w:eastAsia="宋体" w:cs="Times New Roman Regular"/>
                <w:sz w:val="20"/>
                <w:szCs w:val="20"/>
              </w:rPr>
              <w:fldChar w:fldCharType="end"/>
            </w:r>
          </w:p>
        </w:tc>
        <w:tc>
          <w:tcPr>
            <w:tcW w:w="1123" w:type="dxa"/>
          </w:tcPr>
          <w:p w14:paraId="0DF9802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FCEBAE0">
        <w:trPr>
          <w:cantSplit/>
          <w:trHeight w:val="471" w:hRule="atLeast"/>
        </w:trPr>
        <w:tc>
          <w:tcPr>
            <w:tcW w:w="1376" w:type="dxa"/>
          </w:tcPr>
          <w:p w14:paraId="3EE34FF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伤口评估</w:t>
            </w:r>
          </w:p>
        </w:tc>
        <w:tc>
          <w:tcPr>
            <w:tcW w:w="5817" w:type="dxa"/>
            <w:gridSpan w:val="2"/>
          </w:tcPr>
          <w:p w14:paraId="317EA28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伤口评估三角</w:t>
            </w:r>
            <w:r>
              <w:rPr>
                <w:rFonts w:ascii="Times New Roman Regular" w:hAnsi="Times New Roman Regular" w:eastAsia="宋体" w:cs="Times New Roman Regular"/>
                <w:sz w:val="20"/>
                <w:szCs w:val="20"/>
              </w:rPr>
              <w:t>原则进行伤口评估</w:t>
            </w:r>
            <w:r>
              <w:rPr>
                <w:rFonts w:hint="eastAsia" w:ascii="Times New Roman Regular" w:hAnsi="Times New Roman Regular" w:eastAsia="宋体" w:cs="Times New Roman Regular"/>
                <w:sz w:val="20"/>
                <w:szCs w:val="20"/>
              </w:rPr>
              <w:t>，包括伤口床、伤口边缘、周围皮肤</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face="superscript"&gt;[20, 23]&lt;/style&gt;&lt;/DisplayText&gt;&lt;record&gt;&lt;rec-number&gt;5&lt;/rec-number&gt;&lt;foreign-keys&gt;&lt;key app="EN" db-id="sppv99r07292t2edp2bx</w:instrText>
            </w:r>
            <w:r>
              <w:rPr>
                <w:rFonts w:hint="eastAsia" w:ascii="Times New Roman Regular" w:hAnsi="Times New Roman Regular" w:eastAsia="宋体" w:cs="Times New Roman Regular"/>
                <w:sz w:val="20"/>
                <w:szCs w:val="20"/>
              </w:rPr>
              <w:instrText xml:space="preserve">pxdn0fa0wwtpfwea"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w:instrText>
            </w:r>
            <w:r>
              <w:rPr>
                <w:rFonts w:ascii="Times New Roman Regular" w:hAnsi="Times New Roman Regular" w:eastAsia="宋体" w:cs="Times New Roman Regular"/>
                <w:sz w:val="20"/>
                <w:szCs w:val="20"/>
              </w:rPr>
              <w:instrText xml:space="preserve">&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[20, 23]</w:t>
            </w:r>
            <w:r>
              <w:rPr>
                <w:rFonts w:ascii="Times New Roman Regular" w:hAnsi="Times New Roman Regular" w:eastAsia="宋体" w:cs="Times New Roman Regular"/>
                <w:sz w:val="20"/>
                <w:szCs w:val="20"/>
              </w:rPr>
              <w:fldChar w:fldCharType="end"/>
            </w:r>
          </w:p>
        </w:tc>
        <w:tc>
          <w:tcPr>
            <w:tcW w:w="1123" w:type="dxa"/>
          </w:tcPr>
          <w:p w14:paraId="622DBD9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26141BCC">
        <w:trPr>
          <w:cantSplit/>
          <w:trHeight w:val="471" w:hRule="atLeast"/>
        </w:trPr>
        <w:tc>
          <w:tcPr>
            <w:tcW w:w="1376" w:type="dxa"/>
          </w:tcPr>
          <w:p w14:paraId="08E3CA4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伤口清洁</w:t>
            </w:r>
          </w:p>
        </w:tc>
        <w:tc>
          <w:tcPr>
            <w:tcW w:w="5817" w:type="dxa"/>
            <w:gridSpan w:val="2"/>
          </w:tcPr>
          <w:p w14:paraId="25D3509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使用低毒性溶液（如生理盐水、稀释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）清洁伤口</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新生儿优先使用温热生理盐水清洁，禁用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Y3JpcHQiPlsxMywgMTUsIDE3LCAyMF08L3N0eWxlPjwvRGlzcGxheVRleHQ+PHJlY29yZD48cmVj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Y3JpcHQiPlsxMywgMTUsIDE3LCAyMF08L3N0eWxlPjwvRGlzcGxheVRleHQ+PHJlY29yZD48cmVj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20]</w:t>
            </w:r>
            <w:r>
              <w:rPr>
                <w:rFonts w:ascii="Times New Roman Regular" w:hAnsi="Times New Roman Regular" w:eastAsia="宋体" w:cs="Times New Roman Regular"/>
                <w:sz w:val="20"/>
                <w:szCs w:val="20"/>
              </w:rPr>
              <w:fldChar w:fldCharType="end"/>
            </w:r>
          </w:p>
        </w:tc>
        <w:tc>
          <w:tcPr>
            <w:tcW w:w="1123" w:type="dxa"/>
          </w:tcPr>
          <w:p w14:paraId="36C7B26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evel1</w:t>
            </w:r>
          </w:p>
        </w:tc>
      </w:tr>
      <w:tr w14:paraId="78A49834">
        <w:trPr>
          <w:cantSplit/>
          <w:trHeight w:val="471" w:hRule="atLeast"/>
        </w:trPr>
        <w:tc>
          <w:tcPr>
            <w:tcW w:w="1376" w:type="dxa"/>
          </w:tcPr>
          <w:p w14:paraId="6C7B16A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伤口清创</w:t>
            </w:r>
          </w:p>
        </w:tc>
        <w:tc>
          <w:tcPr>
            <w:tcW w:w="5817" w:type="dxa"/>
            <w:gridSpan w:val="2"/>
          </w:tcPr>
          <w:p w14:paraId="49220C8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使用外用凝胶敷料清除伤口周围的结痂、腐肉</w:t>
            </w:r>
            <w:r>
              <w:rPr>
                <w:rFonts w:hint="eastAsia" w:ascii="Times New Roman Regular" w:hAnsi="Times New Roman Regular" w:eastAsia="宋体" w:cs="Times New Roman Regular"/>
                <w:sz w:val="20"/>
                <w:szCs w:val="20"/>
              </w:rPr>
              <w:t>；结痂也可使用保湿霜进行厚涂</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23]</w:t>
            </w:r>
            <w:r>
              <w:rPr>
                <w:rFonts w:ascii="Times New Roman Regular" w:hAnsi="Times New Roman Regular" w:eastAsia="宋体" w:cs="Times New Roman Regular"/>
                <w:sz w:val="20"/>
                <w:szCs w:val="20"/>
              </w:rPr>
              <w:fldChar w:fldCharType="end"/>
            </w:r>
          </w:p>
        </w:tc>
        <w:tc>
          <w:tcPr>
            <w:tcW w:w="1123" w:type="dxa"/>
          </w:tcPr>
          <w:p w14:paraId="3A48099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0607B73">
        <w:trPr>
          <w:cantSplit/>
          <w:trHeight w:val="471" w:hRule="atLeast"/>
        </w:trPr>
        <w:tc>
          <w:tcPr>
            <w:tcW w:w="1376" w:type="dxa"/>
          </w:tcPr>
          <w:p w14:paraId="5D70057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水疱处理</w:t>
            </w:r>
          </w:p>
        </w:tc>
        <w:tc>
          <w:tcPr>
            <w:tcW w:w="5817" w:type="dxa"/>
            <w:gridSpan w:val="2"/>
          </w:tcPr>
          <w:p w14:paraId="2D8F7D5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从最低点用无菌针头刺破水疱</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保留</w:t>
            </w:r>
            <w:r>
              <w:rPr>
                <w:rFonts w:hint="eastAsia" w:ascii="Times New Roman Regular" w:hAnsi="Times New Roman Regular" w:eastAsia="宋体" w:cs="Times New Roman Regular"/>
                <w:sz w:val="20"/>
                <w:szCs w:val="20"/>
              </w:rPr>
              <w:t>水疱</w:t>
            </w:r>
            <w:r>
              <w:rPr>
                <w:rFonts w:ascii="Times New Roman Regular" w:hAnsi="Times New Roman Regular" w:eastAsia="宋体" w:cs="Times New Roman Regular"/>
                <w:sz w:val="20"/>
                <w:szCs w:val="20"/>
              </w:rPr>
              <w:t>表皮覆盖以保护创面</w:t>
            </w:r>
          </w:p>
        </w:tc>
        <w:tc>
          <w:tcPr>
            <w:tcW w:w="1123" w:type="dxa"/>
          </w:tcPr>
          <w:p w14:paraId="74C7CF1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596B8FBC">
        <w:trPr>
          <w:cantSplit/>
          <w:trHeight w:val="471" w:hRule="atLeast"/>
        </w:trPr>
        <w:tc>
          <w:tcPr>
            <w:tcW w:w="1376" w:type="dxa"/>
          </w:tcPr>
          <w:p w14:paraId="006CB962">
            <w:pPr>
              <w:spacing w:line="400" w:lineRule="exact"/>
              <w:rPr>
                <w:rFonts w:ascii="Times New Roman Regular" w:hAnsi="Times New Roman Regular" w:eastAsia="宋体" w:cs="Times New Roman Regular"/>
                <w:sz w:val="20"/>
                <w:szCs w:val="20"/>
              </w:rPr>
            </w:pPr>
          </w:p>
        </w:tc>
        <w:tc>
          <w:tcPr>
            <w:tcW w:w="5817" w:type="dxa"/>
            <w:gridSpan w:val="2"/>
          </w:tcPr>
          <w:p w14:paraId="6610867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大水疱可使用纱布按压或注射器抽吸排空</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19, 20]</w:t>
            </w:r>
            <w:r>
              <w:rPr>
                <w:rFonts w:ascii="Times New Roman Regular" w:hAnsi="Times New Roman Regular" w:eastAsia="宋体" w:cs="Times New Roman Regular"/>
                <w:sz w:val="20"/>
                <w:szCs w:val="20"/>
              </w:rPr>
              <w:fldChar w:fldCharType="end"/>
            </w:r>
          </w:p>
        </w:tc>
        <w:tc>
          <w:tcPr>
            <w:tcW w:w="1123" w:type="dxa"/>
          </w:tcPr>
          <w:p w14:paraId="2303875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0B7A755C">
        <w:trPr>
          <w:cantSplit/>
          <w:trHeight w:val="471" w:hRule="atLeast"/>
        </w:trPr>
        <w:tc>
          <w:tcPr>
            <w:tcW w:w="1376" w:type="dxa"/>
          </w:tcPr>
          <w:p w14:paraId="0E76008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敷料选择</w:t>
            </w:r>
          </w:p>
        </w:tc>
        <w:tc>
          <w:tcPr>
            <w:tcW w:w="5817" w:type="dxa"/>
            <w:gridSpan w:val="2"/>
          </w:tcPr>
          <w:p w14:paraId="6000189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使用柔软、非粘性、透气及吸收力强的敷料</w:t>
            </w:r>
            <w:r>
              <w:rPr>
                <w:rFonts w:hint="eastAsia" w:ascii="Times New Roman Regular" w:hAnsi="Times New Roman Regular" w:eastAsia="宋体" w:cs="Times New Roman Regular"/>
                <w:sz w:val="20"/>
                <w:szCs w:val="20"/>
              </w:rPr>
              <w:t>，优先使用非粘连/泡沫敷料</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19, 20]</w:t>
            </w:r>
            <w:r>
              <w:rPr>
                <w:rFonts w:ascii="Times New Roman Regular" w:hAnsi="Times New Roman Regular" w:eastAsia="宋体" w:cs="Times New Roman Regular"/>
                <w:sz w:val="20"/>
                <w:szCs w:val="20"/>
              </w:rPr>
              <w:fldChar w:fldCharType="end"/>
            </w:r>
          </w:p>
        </w:tc>
        <w:tc>
          <w:tcPr>
            <w:tcW w:w="1123" w:type="dxa"/>
          </w:tcPr>
          <w:p w14:paraId="7EBBF38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285B99DE">
        <w:trPr>
          <w:cantSplit/>
          <w:trHeight w:val="471" w:hRule="atLeast"/>
        </w:trPr>
        <w:tc>
          <w:tcPr>
            <w:tcW w:w="1376" w:type="dxa"/>
          </w:tcPr>
          <w:p w14:paraId="73F512E0">
            <w:pPr>
              <w:spacing w:line="400" w:lineRule="exact"/>
              <w:rPr>
                <w:rFonts w:ascii="Times New Roman Regular" w:hAnsi="Times New Roman Regular" w:eastAsia="宋体" w:cs="Times New Roman Regular"/>
                <w:sz w:val="20"/>
                <w:szCs w:val="20"/>
              </w:rPr>
            </w:pPr>
          </w:p>
        </w:tc>
        <w:tc>
          <w:tcPr>
            <w:tcW w:w="5817" w:type="dxa"/>
            <w:gridSpan w:val="2"/>
          </w:tcPr>
          <w:p w14:paraId="1BE20E0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敷料边缘可辅以保护膜，避免引起皮肤刺激</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19, 23]</w:t>
            </w:r>
            <w:r>
              <w:rPr>
                <w:rFonts w:ascii="Times New Roman Regular" w:hAnsi="Times New Roman Regular" w:eastAsia="宋体" w:cs="Times New Roman Regular"/>
                <w:sz w:val="20"/>
                <w:szCs w:val="20"/>
              </w:rPr>
              <w:fldChar w:fldCharType="end"/>
            </w:r>
          </w:p>
        </w:tc>
        <w:tc>
          <w:tcPr>
            <w:tcW w:w="1123" w:type="dxa"/>
          </w:tcPr>
          <w:p w14:paraId="4A4085D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9881DBE">
        <w:trPr>
          <w:cantSplit/>
          <w:trHeight w:val="471" w:hRule="atLeast"/>
        </w:trPr>
        <w:tc>
          <w:tcPr>
            <w:tcW w:w="1376" w:type="dxa"/>
          </w:tcPr>
          <w:p w14:paraId="5D2AB0CA">
            <w:pPr>
              <w:spacing w:line="400" w:lineRule="exact"/>
              <w:rPr>
                <w:rFonts w:ascii="Times New Roman Regular" w:hAnsi="Times New Roman Regular" w:eastAsia="宋体" w:cs="Times New Roman Regular"/>
                <w:sz w:val="20"/>
                <w:szCs w:val="20"/>
              </w:rPr>
            </w:pPr>
          </w:p>
        </w:tc>
        <w:tc>
          <w:tcPr>
            <w:tcW w:w="5817" w:type="dxa"/>
            <w:gridSpan w:val="2"/>
          </w:tcPr>
          <w:p w14:paraId="49CD18B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不耐受敷料者可使用玉米淀粉保持皮肤干燥</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18]</w:t>
            </w:r>
            <w:r>
              <w:rPr>
                <w:rFonts w:ascii="Times New Roman Regular" w:hAnsi="Times New Roman Regular" w:eastAsia="宋体" w:cs="Times New Roman Regular"/>
                <w:sz w:val="20"/>
                <w:szCs w:val="20"/>
              </w:rPr>
              <w:fldChar w:fldCharType="end"/>
            </w:r>
          </w:p>
        </w:tc>
        <w:tc>
          <w:tcPr>
            <w:tcW w:w="1123" w:type="dxa"/>
          </w:tcPr>
          <w:p w14:paraId="5C3ADEF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6120286D">
        <w:trPr>
          <w:cantSplit/>
          <w:trHeight w:val="471" w:hRule="atLeast"/>
        </w:trPr>
        <w:tc>
          <w:tcPr>
            <w:tcW w:w="1376" w:type="dxa"/>
          </w:tcPr>
          <w:p w14:paraId="55E9D97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敷料固定</w:t>
            </w:r>
          </w:p>
        </w:tc>
        <w:tc>
          <w:tcPr>
            <w:tcW w:w="5817" w:type="dxa"/>
            <w:gridSpan w:val="2"/>
          </w:tcPr>
          <w:p w14:paraId="0748831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使用绷带、纱布固定，</w:t>
            </w:r>
            <w:r>
              <w:rPr>
                <w:rFonts w:hint="eastAsia" w:ascii="Times New Roman Regular" w:hAnsi="Times New Roman Regular" w:eastAsia="宋体" w:cs="Times New Roman Regular"/>
                <w:sz w:val="20"/>
                <w:szCs w:val="20"/>
              </w:rPr>
              <w:t>禁用胶带直接粘连皮肤，固定</w:t>
            </w:r>
            <w:r>
              <w:rPr>
                <w:rFonts w:ascii="Times New Roman Regular" w:hAnsi="Times New Roman Regular" w:eastAsia="宋体" w:cs="Times New Roman Regular"/>
                <w:sz w:val="20"/>
                <w:szCs w:val="20"/>
              </w:rPr>
              <w:t>以</w:t>
            </w:r>
            <w:r>
              <w:rPr>
                <w:rFonts w:hint="eastAsia" w:ascii="Times New Roman Regular" w:hAnsi="Times New Roman Regular" w:eastAsia="宋体" w:cs="Times New Roman Regular"/>
                <w:sz w:val="20"/>
                <w:szCs w:val="20"/>
              </w:rPr>
              <w:t>允许自由</w:t>
            </w:r>
            <w:r>
              <w:rPr>
                <w:rFonts w:ascii="Times New Roman Regular" w:hAnsi="Times New Roman Regular" w:eastAsia="宋体" w:cs="Times New Roman Regular"/>
                <w:sz w:val="20"/>
                <w:szCs w:val="20"/>
              </w:rPr>
              <w:t>活动为宜，注意</w:t>
            </w:r>
            <w:r>
              <w:rPr>
                <w:rFonts w:hint="eastAsia" w:ascii="Times New Roman Regular" w:hAnsi="Times New Roman Regular" w:eastAsia="宋体" w:cs="Times New Roman Regular"/>
                <w:sz w:val="20"/>
                <w:szCs w:val="20"/>
              </w:rPr>
              <w:t>观察固定</w:t>
            </w:r>
            <w:r>
              <w:rPr>
                <w:rFonts w:ascii="Times New Roman Regular" w:hAnsi="Times New Roman Regular" w:eastAsia="宋体" w:cs="Times New Roman Regular"/>
                <w:sz w:val="20"/>
                <w:szCs w:val="20"/>
              </w:rPr>
              <w:t>边缘区域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PlsxMywgMjFdPC9zdHlsZT48L0Rpc3BsYXlUZXh0PjxyZWNvcmQ+PHJlYy1udW1iZXI+MjwvcmVj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PlsxMywgMjFdPC9zdHlsZT48L0Rpc3BsYXlUZXh0PjxyZWNvcmQ+PHJlYy1udW1iZXI+MjwvcmVj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21]</w:t>
            </w:r>
            <w:r>
              <w:rPr>
                <w:rFonts w:ascii="Times New Roman Regular" w:hAnsi="Times New Roman Regular" w:eastAsia="宋体" w:cs="Times New Roman Regular"/>
                <w:sz w:val="20"/>
                <w:szCs w:val="20"/>
              </w:rPr>
              <w:fldChar w:fldCharType="end"/>
            </w:r>
          </w:p>
        </w:tc>
        <w:tc>
          <w:tcPr>
            <w:tcW w:w="1123" w:type="dxa"/>
          </w:tcPr>
          <w:p w14:paraId="03DA19E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282CC00">
        <w:trPr>
          <w:cantSplit/>
          <w:trHeight w:val="471" w:hRule="atLeast"/>
        </w:trPr>
        <w:tc>
          <w:tcPr>
            <w:tcW w:w="1376" w:type="dxa"/>
          </w:tcPr>
          <w:p w14:paraId="29BBCD51">
            <w:pPr>
              <w:spacing w:line="400" w:lineRule="exact"/>
              <w:rPr>
                <w:rFonts w:ascii="Times New Roman Regular" w:hAnsi="Times New Roman Regular" w:eastAsia="宋体" w:cs="Times New Roman Regular"/>
                <w:sz w:val="20"/>
                <w:szCs w:val="20"/>
              </w:rPr>
            </w:pPr>
          </w:p>
        </w:tc>
        <w:tc>
          <w:tcPr>
            <w:tcW w:w="5817" w:type="dxa"/>
            <w:gridSpan w:val="2"/>
          </w:tcPr>
          <w:p w14:paraId="24C06F9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根据伤口大小使用敷料</w:t>
            </w:r>
            <w:r>
              <w:rPr>
                <w:rFonts w:ascii="Times New Roman Regular" w:hAnsi="Times New Roman Regular" w:eastAsia="宋体" w:cs="Times New Roman Regular"/>
                <w:sz w:val="20"/>
                <w:szCs w:val="20"/>
              </w:rPr>
              <w:t>、确保敷料无褶皱</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&lt;EndNote&gt;&lt;Cite&gt;&lt;Author&gt;international&lt;/Author&gt;&lt;Year&gt;2017-06-12&lt;/Year&gt;&lt;RecNum&gt;6&lt;/RecNum&gt;&lt;DisplayText&gt;&lt;style face="superscript"&gt;[18, 23]&lt;/style&gt;&lt;/DisplayText&gt;&lt;record&gt;&lt;rec-number&gt;6&lt;/rec-number&gt;&lt;foreign-keys&gt;&lt;key app="EN" db-id="sppv99r07292t2edp2bxpxdn0fa0wwtpfwea" timestamp="1759396248"&gt;6&lt;/key&gt;&lt;/foreign-keys&gt;&lt;ref-type name="Web Page"&gt;12&lt;/ref-type&gt;&lt;contributors&gt;&lt;authors&gt;&lt;author&gt;debra international&lt;/author&gt;&lt;/authors&gt;&lt;/contributors&gt;&lt;titles&gt;&lt;title&gt;Skin and wound care in epidermolysis bullosa&lt;/title&gt;&lt;/titles&gt;&lt;dates&gt;&lt;year&gt;2017-06-12&lt;/year&gt;&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[18, 23]</w:t>
            </w:r>
            <w:r>
              <w:rPr>
                <w:rFonts w:ascii="Times New Roman Regular" w:hAnsi="Times New Roman Regular" w:eastAsia="宋体" w:cs="Times New Roman Regular"/>
                <w:sz w:val="20"/>
                <w:szCs w:val="20"/>
              </w:rPr>
              <w:fldChar w:fldCharType="end"/>
            </w:r>
          </w:p>
        </w:tc>
        <w:tc>
          <w:tcPr>
            <w:tcW w:w="1123" w:type="dxa"/>
          </w:tcPr>
          <w:p w14:paraId="05860BE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7D429F90">
        <w:trPr>
          <w:cantSplit/>
          <w:trHeight w:val="471" w:hRule="atLeast"/>
        </w:trPr>
        <w:tc>
          <w:tcPr>
            <w:tcW w:w="1376" w:type="dxa"/>
          </w:tcPr>
          <w:p w14:paraId="6ED8C8E1">
            <w:pPr>
              <w:spacing w:line="400" w:lineRule="exact"/>
              <w:rPr>
                <w:rFonts w:ascii="Times New Roman Regular" w:hAnsi="Times New Roman Regular" w:eastAsia="宋体" w:cs="Times New Roman Regular"/>
                <w:sz w:val="20"/>
                <w:szCs w:val="20"/>
              </w:rPr>
            </w:pPr>
          </w:p>
        </w:tc>
        <w:tc>
          <w:tcPr>
            <w:tcW w:w="5817" w:type="dxa"/>
            <w:gridSpan w:val="2"/>
          </w:tcPr>
          <w:p w14:paraId="0D9F586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对于RDEB患儿，新生儿期开始手指脚趾分趾包扎预防粘连</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PlsxMywgMTUsIDIwLCAyMV08L3N0eWxlPjwvRGlzcGxheVRleHQ+PHJlY29yZD48cmVjLW51bWJl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PlsxMywgMTUsIDIwLCAyMV08L3N0eWxlPjwvRGlzcGxheVRleHQ+PHJlY29yZD48cmVjLW51bWJl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20, 21]</w:t>
            </w:r>
            <w:r>
              <w:rPr>
                <w:rFonts w:ascii="Times New Roman Regular" w:hAnsi="Times New Roman Regular" w:eastAsia="宋体" w:cs="Times New Roman Regular"/>
                <w:sz w:val="20"/>
                <w:szCs w:val="20"/>
              </w:rPr>
              <w:fldChar w:fldCharType="end"/>
            </w:r>
          </w:p>
        </w:tc>
        <w:tc>
          <w:tcPr>
            <w:tcW w:w="1123" w:type="dxa"/>
          </w:tcPr>
          <w:p w14:paraId="350E363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4BE1AA50">
        <w:trPr>
          <w:cantSplit/>
          <w:trHeight w:val="471" w:hRule="atLeast"/>
        </w:trPr>
        <w:tc>
          <w:tcPr>
            <w:tcW w:w="1376" w:type="dxa"/>
          </w:tcPr>
          <w:p w14:paraId="7FF0515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疼痛护理</w:t>
            </w:r>
          </w:p>
        </w:tc>
        <w:tc>
          <w:tcPr>
            <w:tcW w:w="5817" w:type="dxa"/>
            <w:gridSpan w:val="2"/>
          </w:tcPr>
          <w:p w14:paraId="416E7F4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使用经过验证的疼痛量表监测疼痛</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21, 23]</w:t>
            </w:r>
            <w:r>
              <w:rPr>
                <w:rFonts w:ascii="Times New Roman Regular" w:hAnsi="Times New Roman Regular" w:eastAsia="宋体" w:cs="Times New Roman Regular"/>
                <w:sz w:val="20"/>
                <w:szCs w:val="20"/>
              </w:rPr>
              <w:fldChar w:fldCharType="end"/>
            </w:r>
          </w:p>
        </w:tc>
        <w:tc>
          <w:tcPr>
            <w:tcW w:w="1123" w:type="dxa"/>
          </w:tcPr>
          <w:p w14:paraId="4716AC6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221EB69A">
        <w:trPr>
          <w:cantSplit/>
          <w:trHeight w:val="471" w:hRule="atLeast"/>
        </w:trPr>
        <w:tc>
          <w:tcPr>
            <w:tcW w:w="1376" w:type="dxa"/>
          </w:tcPr>
          <w:p w14:paraId="2B4F9B4D">
            <w:pPr>
              <w:spacing w:line="400" w:lineRule="exact"/>
              <w:rPr>
                <w:rFonts w:ascii="Times New Roman Regular" w:hAnsi="Times New Roman Regular" w:eastAsia="宋体" w:cs="Times New Roman Regular"/>
                <w:sz w:val="20"/>
                <w:szCs w:val="20"/>
              </w:rPr>
            </w:pPr>
          </w:p>
        </w:tc>
        <w:tc>
          <w:tcPr>
            <w:tcW w:w="5817" w:type="dxa"/>
            <w:gridSpan w:val="2"/>
          </w:tcPr>
          <w:p w14:paraId="2805A37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低温</w:t>
            </w:r>
            <w:r>
              <w:rPr>
                <w:rFonts w:ascii="Times New Roman Regular" w:hAnsi="Times New Roman Regular" w:eastAsia="宋体" w:cs="Times New Roman Regular"/>
                <w:sz w:val="20"/>
                <w:szCs w:val="20"/>
              </w:rPr>
              <w:t>水流或注射器冲洗伤口</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cGVyc2NyaXB0Ij5bMTgsIDIxLCAyM108L3N0eWxlPjwvRGlzcGxheVRleHQ+PHJlY29yZD48cmVj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cGVyc2NyaXB0Ij5bMTgsIDIxLCAyM108L3N0eWxlPjwvRGlzcGxheVRleHQ+PHJlY29yZD48cmVj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[18, 21, 23]</w:t>
            </w:r>
            <w:r>
              <w:rPr>
                <w:rFonts w:ascii="Times New Roman Regular" w:hAnsi="Times New Roman Regular" w:eastAsia="宋体" w:cs="Times New Roman Regular"/>
                <w:sz w:val="20"/>
                <w:szCs w:val="20"/>
              </w:rPr>
              <w:fldChar w:fldCharType="end"/>
            </w:r>
          </w:p>
        </w:tc>
        <w:tc>
          <w:tcPr>
            <w:tcW w:w="1123" w:type="dxa"/>
          </w:tcPr>
          <w:p w14:paraId="7B5C61B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4C1C9EE5">
        <w:trPr>
          <w:cantSplit/>
          <w:trHeight w:val="471" w:hRule="atLeast"/>
        </w:trPr>
        <w:tc>
          <w:tcPr>
            <w:tcW w:w="1376" w:type="dxa"/>
          </w:tcPr>
          <w:p w14:paraId="0F500019">
            <w:pPr>
              <w:spacing w:line="400" w:lineRule="exact"/>
              <w:rPr>
                <w:rFonts w:ascii="Times New Roman Regular" w:hAnsi="Times New Roman Regular" w:eastAsia="宋体" w:cs="Times New Roman Regular"/>
                <w:sz w:val="20"/>
                <w:szCs w:val="20"/>
              </w:rPr>
            </w:pPr>
          </w:p>
        </w:tc>
        <w:tc>
          <w:tcPr>
            <w:tcW w:w="5817" w:type="dxa"/>
            <w:gridSpan w:val="2"/>
          </w:tcPr>
          <w:p w14:paraId="0B2083D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使用浸浴法（生理盐水、矿物油）、粘胶祛除剂等祛除敷料</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face="superscript"&gt;[20]&lt;/style&gt;&lt;/DisplayText&gt;&lt;record&gt;&lt;rec-number&gt;5&lt;/rec-number&gt;&lt;foreign-keys&gt;&lt;key app="EN" db-id="sppv99r07292t2edp2bxpxdn</w:instrText>
            </w:r>
            <w:r>
              <w:rPr>
                <w:rFonts w:hint="eastAsia" w:ascii="Times New Roman Regular" w:hAnsi="Times New Roman Regular" w:eastAsia="宋体" w:cs="Times New Roman Regular"/>
                <w:sz w:val="20"/>
                <w:szCs w:val="20"/>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Regular" w:hAnsi="Times New Roman Regular" w:eastAsia="宋体" w:cs="Times New Roman Regular"/>
                <w:sz w:val="20"/>
                <w:szCs w:val="20"/>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[20]</w:t>
            </w:r>
            <w:r>
              <w:rPr>
                <w:rFonts w:ascii="Times New Roman Regular" w:hAnsi="Times New Roman Regular" w:eastAsia="宋体" w:cs="Times New Roman Regular"/>
                <w:sz w:val="20"/>
                <w:szCs w:val="20"/>
              </w:rPr>
              <w:fldChar w:fldCharType="end"/>
            </w:r>
          </w:p>
        </w:tc>
        <w:tc>
          <w:tcPr>
            <w:tcW w:w="1123" w:type="dxa"/>
          </w:tcPr>
          <w:p w14:paraId="796FABB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2716D75B">
        <w:trPr>
          <w:cantSplit/>
          <w:trHeight w:val="471" w:hRule="atLeast"/>
        </w:trPr>
        <w:tc>
          <w:tcPr>
            <w:tcW w:w="1376" w:type="dxa"/>
          </w:tcPr>
          <w:p w14:paraId="01088F3C">
            <w:pPr>
              <w:spacing w:line="400" w:lineRule="exact"/>
              <w:rPr>
                <w:rFonts w:ascii="Times New Roman Regular" w:hAnsi="Times New Roman Regular" w:eastAsia="宋体" w:cs="Times New Roman Regular"/>
                <w:sz w:val="20"/>
                <w:szCs w:val="20"/>
              </w:rPr>
            </w:pPr>
          </w:p>
        </w:tc>
        <w:tc>
          <w:tcPr>
            <w:tcW w:w="5817" w:type="dxa"/>
            <w:gridSpan w:val="2"/>
          </w:tcPr>
          <w:p w14:paraId="406BB4A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选取合适的镇痛措施，轻度疼痛可使用乙酰氨基酚和布洛芬，新生儿也可使用蔗糖，严重疼痛可使用阿片类药物，如换药时可将吗啡与水凝胶混合后涂抹在敷料或伤口上</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21, 23]</w:t>
            </w:r>
            <w:r>
              <w:rPr>
                <w:rFonts w:ascii="Times New Roman Regular" w:hAnsi="Times New Roman Regular" w:eastAsia="宋体" w:cs="Times New Roman Regular"/>
                <w:sz w:val="20"/>
                <w:szCs w:val="20"/>
              </w:rPr>
              <w:fldChar w:fldCharType="end"/>
            </w:r>
          </w:p>
        </w:tc>
        <w:tc>
          <w:tcPr>
            <w:tcW w:w="1123" w:type="dxa"/>
          </w:tcPr>
          <w:p w14:paraId="7EFF66C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505A5C91">
        <w:trPr>
          <w:cantSplit/>
          <w:trHeight w:val="471" w:hRule="atLeast"/>
        </w:trPr>
        <w:tc>
          <w:tcPr>
            <w:tcW w:w="1376" w:type="dxa"/>
          </w:tcPr>
          <w:p w14:paraId="325089A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感染伤口</w:t>
            </w:r>
          </w:p>
        </w:tc>
        <w:tc>
          <w:tcPr>
            <w:tcW w:w="5817" w:type="dxa"/>
            <w:gridSpan w:val="2"/>
          </w:tcPr>
          <w:p w14:paraId="56BDFCC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对于细菌严重定植的伤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，符合三个及以上NERDS标准可通过外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药物来减少细菌负荷，包括</w:t>
            </w:r>
            <w:r>
              <w:rPr>
                <w:rFonts w:hint="eastAsia" w:ascii="Times New Roman Regular" w:hAnsi="Times New Roman Regular" w:eastAsia="宋体" w:cs="Times New Roman Regular"/>
                <w:sz w:val="20"/>
                <w:szCs w:val="20"/>
              </w:rPr>
              <w:t>使用</w:t>
            </w:r>
            <w:r>
              <w:rPr>
                <w:rFonts w:ascii="Times New Roman Regular" w:hAnsi="Times New Roman Regular" w:eastAsia="宋体" w:cs="Times New Roman Regular"/>
                <w:sz w:val="20"/>
                <w:szCs w:val="20"/>
              </w:rPr>
              <w:t>稀释</w:t>
            </w:r>
            <w:r>
              <w:rPr>
                <w:rFonts w:hint="eastAsia" w:ascii="Times New Roman Regular" w:hAnsi="Times New Roman Regular" w:eastAsia="宋体" w:cs="Times New Roman Regular"/>
                <w:sz w:val="20"/>
                <w:szCs w:val="20"/>
              </w:rPr>
              <w:t>次氯酸钠清洗或</w:t>
            </w:r>
            <w:r>
              <w:rPr>
                <w:rFonts w:ascii="Times New Roman Regular" w:hAnsi="Times New Roman Regular" w:eastAsia="宋体" w:cs="Times New Roman Regular"/>
                <w:sz w:val="20"/>
                <w:szCs w:val="20"/>
              </w:rPr>
              <w:t>湿敷、外</w:t>
            </w:r>
            <w:r>
              <w:rPr>
                <w:rFonts w:hint="eastAsia" w:ascii="Times New Roman Regular" w:hAnsi="Times New Roman Regular" w:eastAsia="宋体" w:cs="Times New Roman Regular"/>
                <w:sz w:val="20"/>
                <w:szCs w:val="20"/>
              </w:rPr>
              <w:t>用药物</w:t>
            </w:r>
            <w:r>
              <w:rPr>
                <w:rFonts w:ascii="Times New Roman Regular" w:hAnsi="Times New Roman Regular" w:eastAsia="宋体" w:cs="Times New Roman Regular"/>
                <w:sz w:val="20"/>
                <w:szCs w:val="20"/>
              </w:rPr>
              <w:t>如氯</w:t>
            </w:r>
            <w:r>
              <w:rPr>
                <w:rFonts w:hint="eastAsia" w:ascii="Times New Roman Regular" w:hAnsi="Times New Roman Regular" w:eastAsia="宋体" w:cs="Times New Roman Regular"/>
                <w:sz w:val="20"/>
                <w:szCs w:val="20"/>
              </w:rPr>
              <w:t>己</w:t>
            </w:r>
            <w:r>
              <w:rPr>
                <w:rFonts w:ascii="Times New Roman Regular" w:hAnsi="Times New Roman Regular" w:eastAsia="宋体" w:cs="Times New Roman Regular"/>
                <w:sz w:val="20"/>
                <w:szCs w:val="20"/>
              </w:rPr>
              <w:t>定、苯扎氯铵、莫匹罗星等</w:t>
            </w:r>
            <w:r>
              <w:rPr>
                <w:rFonts w:hint="eastAsia" w:ascii="Times New Roman Regular" w:hAnsi="Times New Roman Regular" w:eastAsia="宋体" w:cs="Times New Roman Regular"/>
                <w:sz w:val="20"/>
                <w:szCs w:val="20"/>
              </w:rPr>
              <w:t>、含银敷料等</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cGVyc2NyaXB0Ij5bMTMsIDE3LCAxOF08L3N0eWxlPjwvRGlzcGxheVRleHQ+PHJlY29yZD48cmVj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cGVyc2NyaXB0Ij5bMTMsIDE3LCAxOF08L3N0eWxlPjwvRGlzcGxheVRleHQ+PHJlY29yZD48cmVj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18]</w:t>
            </w:r>
            <w:r>
              <w:rPr>
                <w:rFonts w:ascii="Times New Roman Regular" w:hAnsi="Times New Roman Regular" w:eastAsia="宋体" w:cs="Times New Roman Regular"/>
                <w:sz w:val="20"/>
                <w:szCs w:val="20"/>
              </w:rPr>
              <w:fldChar w:fldCharType="end"/>
            </w:r>
          </w:p>
        </w:tc>
        <w:tc>
          <w:tcPr>
            <w:tcW w:w="1123" w:type="dxa"/>
          </w:tcPr>
          <w:p w14:paraId="5198073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6CCA45E2">
        <w:trPr>
          <w:cantSplit/>
          <w:trHeight w:val="471" w:hRule="atLeast"/>
        </w:trPr>
        <w:tc>
          <w:tcPr>
            <w:tcW w:w="1376" w:type="dxa"/>
          </w:tcPr>
          <w:p w14:paraId="359E035D">
            <w:pPr>
              <w:spacing w:line="400" w:lineRule="exact"/>
              <w:rPr>
                <w:rFonts w:ascii="Times New Roman Regular" w:hAnsi="Times New Roman Regular" w:eastAsia="宋体" w:cs="Times New Roman Regular"/>
                <w:sz w:val="20"/>
                <w:szCs w:val="20"/>
              </w:rPr>
            </w:pPr>
          </w:p>
        </w:tc>
        <w:tc>
          <w:tcPr>
            <w:tcW w:w="5817" w:type="dxa"/>
            <w:gridSpan w:val="2"/>
          </w:tcPr>
          <w:p w14:paraId="09F3D4B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使用外用抗生素</w:t>
            </w:r>
            <w:r>
              <w:rPr>
                <w:rFonts w:ascii="Times New Roman Regular" w:hAnsi="Times New Roman Regular" w:eastAsia="宋体" w:cs="Times New Roman Regular"/>
                <w:sz w:val="20"/>
                <w:szCs w:val="20"/>
              </w:rPr>
              <w:t>，应每2-6周轮换不同的药物</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face="superscript"&gt;[13, 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w:t>
            </w:r>
            <w:r>
              <w:rPr>
                <w:rFonts w:ascii="Times New Roman Regular" w:hAnsi="Times New Roman Regular" w:eastAsia="宋体" w:cs="Times New Roman Regular"/>
                <w:sz w:val="20"/>
                <w:szCs w:val="20"/>
              </w:rPr>
              <w:fldChar w:fldCharType="end"/>
            </w:r>
          </w:p>
        </w:tc>
        <w:tc>
          <w:tcPr>
            <w:tcW w:w="1123" w:type="dxa"/>
          </w:tcPr>
          <w:p w14:paraId="6A34205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evel3</w:t>
            </w:r>
          </w:p>
        </w:tc>
      </w:tr>
      <w:tr w14:paraId="7AA90933">
        <w:trPr>
          <w:cantSplit/>
          <w:trHeight w:val="471" w:hRule="atLeast"/>
        </w:trPr>
        <w:tc>
          <w:tcPr>
            <w:tcW w:w="1376" w:type="dxa"/>
          </w:tcPr>
          <w:p w14:paraId="26E7CE7D">
            <w:pPr>
              <w:spacing w:line="400" w:lineRule="exact"/>
              <w:rPr>
                <w:rFonts w:ascii="Times New Roman Regular" w:hAnsi="Times New Roman Regular" w:eastAsia="宋体" w:cs="Times New Roman Regular"/>
                <w:sz w:val="20"/>
                <w:szCs w:val="20"/>
              </w:rPr>
            </w:pPr>
          </w:p>
        </w:tc>
        <w:tc>
          <w:tcPr>
            <w:tcW w:w="5817" w:type="dxa"/>
            <w:gridSpan w:val="2"/>
          </w:tcPr>
          <w:p w14:paraId="25E94DB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有明确感染的伤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，符合3个及以上STONEES标准需要据细菌培养和药敏试验的结果进行全⾝性抗⽣素治疗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18]</w:t>
            </w:r>
            <w:r>
              <w:rPr>
                <w:rFonts w:ascii="Times New Roman Regular" w:hAnsi="Times New Roman Regular" w:eastAsia="宋体" w:cs="Times New Roman Regular"/>
                <w:sz w:val="20"/>
                <w:szCs w:val="20"/>
              </w:rPr>
              <w:fldChar w:fldCharType="end"/>
            </w:r>
          </w:p>
        </w:tc>
        <w:tc>
          <w:tcPr>
            <w:tcW w:w="1123" w:type="dxa"/>
          </w:tcPr>
          <w:p w14:paraId="0257BAE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52803D7E">
        <w:trPr>
          <w:cantSplit/>
          <w:trHeight w:val="471" w:hRule="atLeast"/>
        </w:trPr>
        <w:tc>
          <w:tcPr>
            <w:tcW w:w="8316" w:type="dxa"/>
            <w:gridSpan w:val="4"/>
          </w:tcPr>
          <w:p w14:paraId="41D2E3F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特殊部位护理</w:t>
            </w:r>
          </w:p>
        </w:tc>
      </w:tr>
      <w:tr w14:paraId="2EDCFA3E">
        <w:trPr>
          <w:cantSplit/>
          <w:trHeight w:val="471" w:hRule="atLeast"/>
        </w:trPr>
        <w:tc>
          <w:tcPr>
            <w:tcW w:w="1376" w:type="dxa"/>
          </w:tcPr>
          <w:p w14:paraId="1CC3DE8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足部</w:t>
            </w:r>
          </w:p>
        </w:tc>
        <w:tc>
          <w:tcPr>
            <w:tcW w:w="5817" w:type="dxa"/>
            <w:gridSpan w:val="2"/>
          </w:tcPr>
          <w:p w14:paraId="213D572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鞋子应具有以下特征：舒适合脚，长宽合适，鞋头为圆形，趾头处有充裕的空间，鞋⼦有弹性，有防滑的鞋带，鞋内部较平或没有接缝；穿着银纤维袜、竹纤维袜</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Y3JpcHQiPls3LCAxOCwgMjBdPC9zdHlsZT48L0Rpc3BsYXlUZXh0PjxyZWNvcmQ+PHJlYy1udW1i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Y3JpcHQiPls3LCAxOCwgMjBdPC9zdHlsZT48L0Rpc3BsYXlUZXh0PjxyZWNvcmQ+PHJlYy1udW1i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18, 20]</w:t>
            </w:r>
            <w:r>
              <w:rPr>
                <w:rFonts w:ascii="Times New Roman Regular" w:hAnsi="Times New Roman Regular" w:eastAsia="宋体" w:cs="Times New Roman Regular"/>
                <w:sz w:val="20"/>
                <w:szCs w:val="20"/>
              </w:rPr>
              <w:fldChar w:fldCharType="end"/>
            </w:r>
          </w:p>
        </w:tc>
        <w:tc>
          <w:tcPr>
            <w:tcW w:w="1123" w:type="dxa"/>
          </w:tcPr>
          <w:p w14:paraId="4946740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D1B8A62">
        <w:trPr>
          <w:cantSplit/>
          <w:trHeight w:val="471" w:hRule="atLeast"/>
        </w:trPr>
        <w:tc>
          <w:tcPr>
            <w:tcW w:w="1376" w:type="dxa"/>
          </w:tcPr>
          <w:p w14:paraId="6E78F8FC">
            <w:pPr>
              <w:spacing w:line="400" w:lineRule="exact"/>
              <w:rPr>
                <w:rFonts w:ascii="Times New Roman Regular" w:hAnsi="Times New Roman Regular" w:eastAsia="宋体" w:cs="Times New Roman Regular"/>
                <w:sz w:val="20"/>
                <w:szCs w:val="20"/>
              </w:rPr>
            </w:pPr>
          </w:p>
        </w:tc>
        <w:tc>
          <w:tcPr>
            <w:tcW w:w="5817" w:type="dxa"/>
            <w:gridSpan w:val="2"/>
          </w:tcPr>
          <w:p w14:paraId="31F4BAE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每年测量足部大小，有EB经验的医生定制模塑矫形器</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&lt;EndNote&gt;&lt;Cite&gt;&lt;Author&gt;Khan&lt;/Author&gt;&lt;Year&gt;2020&lt;/Year&gt;&lt;RecNum&gt;16&lt;/RecNum&gt;&lt;DisplayText&gt;&lt;style face="superscript"&gt;[7, 13]&lt;/style&gt;&lt;/DisplayText&gt;&lt;record&gt;&lt;rec-number&gt;16&lt;/rec-number&gt;&lt;foreign-keys&gt;&lt;key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w:instrText>
            </w:r>
            <w:r>
              <w:rPr>
                <w:rFonts w:hint="eastAsia" w:ascii="Times New Roman Regular" w:hAnsi="Times New Roman Regular" w:eastAsia="宋体" w:cs="Times New Roman Regular"/>
                <w:sz w:val="20"/>
                <w:szCs w:val="20"/>
              </w:rPr>
              <w:instrText xml:space="preserve">or&gt;Fawkes, R&lt;/author&gt;&lt;author&gt;Wood, M&lt;/author&gt;&lt;author&gt;Hubbard, LD&lt;/author&gt;&lt;author&gt;Harris, AG&lt;/author&gt;&lt;author&gt;Iacobaccio, L&lt;/author&gt;&lt;author&gt;Vlahovic, Tracey&lt;/author&gt;&lt;/authors&gt;&lt;/contributors&gt;&lt;titles&gt;&lt;title&gt;Foot care in epidermolysis bullosa: evidence‐based g</w:instrText>
            </w:r>
            <w:r>
              <w:rPr>
                <w:rFonts w:ascii="Times New Roman Regular" w:hAnsi="Times New Roman Regular" w:eastAsia="宋体" w:cs="Times New Roman Regular"/>
                <w:sz w:val="20"/>
                <w:szCs w:val="20"/>
              </w:rPr>
              <w:instrText xml:space="preserve">uideline&lt;/title&gt;&lt;secondary-title&gt;British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13]</w:t>
            </w:r>
            <w:r>
              <w:rPr>
                <w:rFonts w:ascii="Times New Roman Regular" w:hAnsi="Times New Roman Regular" w:eastAsia="宋体" w:cs="Times New Roman Regular"/>
                <w:sz w:val="20"/>
                <w:szCs w:val="20"/>
              </w:rPr>
              <w:fldChar w:fldCharType="end"/>
            </w:r>
          </w:p>
        </w:tc>
        <w:tc>
          <w:tcPr>
            <w:tcW w:w="1123" w:type="dxa"/>
          </w:tcPr>
          <w:p w14:paraId="14B41F2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CEDFD53">
        <w:trPr>
          <w:cantSplit/>
          <w:trHeight w:val="471" w:hRule="atLeast"/>
        </w:trPr>
        <w:tc>
          <w:tcPr>
            <w:tcW w:w="1376" w:type="dxa"/>
          </w:tcPr>
          <w:p w14:paraId="0498B76F">
            <w:pPr>
              <w:spacing w:line="400" w:lineRule="exact"/>
              <w:rPr>
                <w:rFonts w:ascii="Times New Roman Regular" w:hAnsi="Times New Roman Regular" w:eastAsia="宋体" w:cs="Times New Roman Regular"/>
                <w:sz w:val="20"/>
                <w:szCs w:val="20"/>
              </w:rPr>
            </w:pPr>
          </w:p>
        </w:tc>
        <w:tc>
          <w:tcPr>
            <w:tcW w:w="5817" w:type="dxa"/>
            <w:gridSpan w:val="2"/>
          </w:tcPr>
          <w:p w14:paraId="71C1CB0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使用加温盐水泡软指甲后使用指甲锉挫表面，儿童每周一次</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face="superscript"&gt;[7, 20]&lt;/style&gt;&lt;/DisplayText&gt;&lt;record&gt;&lt;rec-number&gt;5&lt;/rec-number&gt;&lt;foreign-keys&gt;&lt;key app="EN" db-id="sppv99r07292t2edp2bxp</w:instrText>
            </w:r>
            <w:r>
              <w:rPr>
                <w:rFonts w:hint="eastAsia" w:ascii="Times New Roman Regular" w:hAnsi="Times New Roman Regular" w:eastAsia="宋体" w:cs="Times New Roman Regular"/>
                <w:sz w:val="20"/>
                <w:szCs w:val="20"/>
              </w:rPr>
              <w:instrText xml:space="preserve">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w:instrText>
            </w:r>
            <w:r>
              <w:rPr>
                <w:rFonts w:ascii="Times New Roman Regular" w:hAnsi="Times New Roman Regular" w:eastAsia="宋体" w:cs="Times New Roman Regular"/>
                <w:sz w:val="20"/>
                <w:szCs w:val="20"/>
              </w:rPr>
              <w:instrText xml:space="preserve">/dates&gt;&lt;urls&gt;&lt;related-urls&gt;&lt;url&gt;https://www.debra.org.uk/get-support/eb-support-and-resources/managing-medical-care/clinical-practice-guidelines/&lt;/url&gt;&lt;/related-urls&gt;&lt;/urls&gt;&lt;custom2&gt;2025-9-25&lt;/custom2&gt;&lt;/record&gt;&lt;/Cite&gt;&lt;Cite&gt;&lt;Author&gt;Khan&lt;/Author&gt;&lt;Year&gt;2020&lt;/Year&gt;&lt;RecNum&gt;16&lt;/RecNum&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JE&lt;/author&gt;&lt;author&gt;Fawkes, R&lt;/author&gt;&lt;author&gt;Wood, M&lt;/author&gt;&lt;author&gt;Hubbard, LD&lt;/author&gt;&lt;author&gt;Harris, AG&lt;/author&gt;&lt;author&gt;Iacobaccio, L&lt;/author&gt;</w:instrText>
            </w:r>
            <w:r>
              <w:rPr>
                <w:rFonts w:hint="eastAsia" w:ascii="Times New Roman Regular" w:hAnsi="Times New Roman Regular" w:eastAsia="宋体" w:cs="Times New Roman Regular"/>
                <w:sz w:val="20"/>
                <w:szCs w:val="20"/>
              </w:rPr>
              <w:instrText xml:space="preserve">&lt;author&gt;Vlahovic, Tracey&lt;/author&gt;&lt;/authors&gt;&lt;/contributors&gt;&lt;titles&gt;&lt;title&gt;Foot care in epidermolysis bullosa: evidence‐based guideline&lt;/title&gt;&lt;secondary-title&gt;British Journal of Dermatology&lt;/secondary-title&gt;&lt;/titles&gt;&lt;periodical&gt;&lt;full-title&gt;British Journal </w:instrText>
            </w:r>
            <w:r>
              <w:rPr>
                <w:rFonts w:ascii="Times New Roman Regular" w:hAnsi="Times New Roman Regular" w:eastAsia="宋体" w:cs="Times New Roman Regular"/>
                <w:sz w:val="20"/>
                <w:szCs w:val="20"/>
              </w:rPr>
              <w:instrText xml:space="preserve">of Dermatology&lt;/full-title&gt;&lt;/periodical&gt;&lt;pages&gt;593-604&lt;/pages&gt;&lt;volume&gt;182&lt;/volume&gt;&lt;number&gt;3&lt;/number&gt;&lt;dates&gt;&lt;year&gt;2020&lt;/year&gt;&lt;/dates&gt;&lt;isbn&gt;1365-2133&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20]</w:t>
            </w:r>
            <w:r>
              <w:rPr>
                <w:rFonts w:ascii="Times New Roman Regular" w:hAnsi="Times New Roman Regular" w:eastAsia="宋体" w:cs="Times New Roman Regular"/>
                <w:sz w:val="20"/>
                <w:szCs w:val="20"/>
              </w:rPr>
              <w:fldChar w:fldCharType="end"/>
            </w:r>
          </w:p>
        </w:tc>
        <w:tc>
          <w:tcPr>
            <w:tcW w:w="1123" w:type="dxa"/>
          </w:tcPr>
          <w:p w14:paraId="3296C41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194B07BE">
        <w:trPr>
          <w:cantSplit/>
          <w:trHeight w:val="471" w:hRule="atLeast"/>
        </w:trPr>
        <w:tc>
          <w:tcPr>
            <w:tcW w:w="1376" w:type="dxa"/>
          </w:tcPr>
          <w:p w14:paraId="311C37D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口腔</w:t>
            </w:r>
          </w:p>
        </w:tc>
        <w:tc>
          <w:tcPr>
            <w:tcW w:w="5817" w:type="dxa"/>
            <w:gridSpan w:val="2"/>
          </w:tcPr>
          <w:p w14:paraId="2297E38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使用柔软的硅胶奶瓶奶嘴或腭裂式奶嘴。使用前将奶瓶奶嘴放入温水中软化，母乳喂养时在乳头及婴儿嘴巴周围涂抹润肤剂</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[21]</w:t>
            </w:r>
            <w:r>
              <w:rPr>
                <w:rFonts w:ascii="Times New Roman Regular" w:hAnsi="Times New Roman Regular" w:eastAsia="宋体" w:cs="Times New Roman Regular"/>
                <w:sz w:val="20"/>
                <w:szCs w:val="20"/>
              </w:rPr>
              <w:fldChar w:fldCharType="end"/>
            </w:r>
          </w:p>
        </w:tc>
        <w:tc>
          <w:tcPr>
            <w:tcW w:w="1123" w:type="dxa"/>
          </w:tcPr>
          <w:p w14:paraId="3800FF3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50FA861D">
        <w:trPr>
          <w:cantSplit/>
          <w:trHeight w:val="471" w:hRule="atLeast"/>
        </w:trPr>
        <w:tc>
          <w:tcPr>
            <w:tcW w:w="1376" w:type="dxa"/>
          </w:tcPr>
          <w:p w14:paraId="6E74D10C">
            <w:pPr>
              <w:spacing w:line="400" w:lineRule="exact"/>
              <w:rPr>
                <w:rFonts w:ascii="Times New Roman Regular" w:hAnsi="Times New Roman Regular" w:eastAsia="宋体" w:cs="Times New Roman Regular"/>
                <w:sz w:val="20"/>
                <w:szCs w:val="20"/>
              </w:rPr>
            </w:pPr>
          </w:p>
        </w:tc>
        <w:tc>
          <w:tcPr>
            <w:tcW w:w="5817" w:type="dxa"/>
            <w:gridSpan w:val="2"/>
          </w:tcPr>
          <w:p w14:paraId="1284AF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注意保持口腔卫生，使用</w:t>
            </w:r>
            <w:r>
              <w:rPr>
                <w:rFonts w:hint="eastAsia" w:ascii="Times New Roman Regular" w:hAnsi="Times New Roman Regular" w:eastAsia="宋体" w:cs="Times New Roman Regular"/>
                <w:sz w:val="20"/>
                <w:szCs w:val="20"/>
              </w:rPr>
              <w:t>软毛</w:t>
            </w:r>
            <w:r>
              <w:rPr>
                <w:rFonts w:ascii="Times New Roman Regular" w:hAnsi="Times New Roman Regular" w:eastAsia="宋体" w:cs="Times New Roman Regular"/>
                <w:sz w:val="20"/>
                <w:szCs w:val="20"/>
              </w:rPr>
              <w:t>牙刷</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生理盐水漱口，经常给予专业的</w:t>
            </w:r>
            <w:r>
              <w:rPr>
                <w:rFonts w:hint="eastAsia" w:ascii="Times New Roman Regular" w:hAnsi="Times New Roman Regular" w:eastAsia="宋体" w:cs="Times New Roman Regular"/>
                <w:sz w:val="20"/>
                <w:szCs w:val="20"/>
              </w:rPr>
              <w:t>牙齿</w:t>
            </w:r>
            <w:r>
              <w:rPr>
                <w:rFonts w:ascii="Times New Roman Regular" w:hAnsi="Times New Roman Regular" w:eastAsia="宋体" w:cs="Times New Roman Regular"/>
                <w:sz w:val="20"/>
                <w:szCs w:val="20"/>
              </w:rPr>
              <w:t>清洁及氟疗法</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Y3JpcHQiPlsxMywgMTYsIDE3XTwvc3R5bGU+PC9EaXNwbGF5VGV4dD48cmVjb3JkPjxyZWMtbnVt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Y3JpcHQiPlsxMywgMTYsIDE3XTwvc3R5bGU+PC9EaXNwbGF5VGV4dD48cmVjb3JkPjxyZWMtbnVt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16, 17]</w:t>
            </w:r>
            <w:r>
              <w:rPr>
                <w:rFonts w:ascii="Times New Roman Regular" w:hAnsi="Times New Roman Regular" w:eastAsia="宋体" w:cs="Times New Roman Regular"/>
                <w:sz w:val="20"/>
                <w:szCs w:val="20"/>
              </w:rPr>
              <w:fldChar w:fldCharType="end"/>
            </w:r>
          </w:p>
        </w:tc>
        <w:tc>
          <w:tcPr>
            <w:tcW w:w="1123" w:type="dxa"/>
          </w:tcPr>
          <w:p w14:paraId="073D2D2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726B5497">
        <w:trPr>
          <w:cantSplit/>
          <w:trHeight w:val="471" w:hRule="atLeast"/>
        </w:trPr>
        <w:tc>
          <w:tcPr>
            <w:tcW w:w="1376" w:type="dxa"/>
          </w:tcPr>
          <w:p w14:paraId="35F7E8EB">
            <w:pPr>
              <w:spacing w:line="400" w:lineRule="exact"/>
              <w:rPr>
                <w:rFonts w:ascii="Times New Roman Regular" w:hAnsi="Times New Roman Regular" w:eastAsia="宋体" w:cs="Times New Roman Regular"/>
                <w:sz w:val="20"/>
                <w:szCs w:val="20"/>
              </w:rPr>
            </w:pPr>
          </w:p>
        </w:tc>
        <w:tc>
          <w:tcPr>
            <w:tcW w:w="5817" w:type="dxa"/>
            <w:gridSpan w:val="2"/>
          </w:tcPr>
          <w:p w14:paraId="02AF45C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腔内的⼤疱</w:t>
            </w:r>
            <w:r>
              <w:rPr>
                <w:rFonts w:hint="eastAsia" w:ascii="Times New Roman Regular" w:hAnsi="Times New Roman Regular" w:eastAsia="宋体" w:cs="Times New Roman Regular"/>
                <w:sz w:val="20"/>
                <w:szCs w:val="20"/>
              </w:rPr>
              <w:t>进行</w:t>
            </w:r>
            <w:r>
              <w:rPr>
                <w:rFonts w:ascii="Times New Roman Regular" w:hAnsi="Times New Roman Regular" w:eastAsia="宋体" w:cs="Times New Roman Regular"/>
                <w:sz w:val="20"/>
                <w:szCs w:val="20"/>
              </w:rPr>
              <w:t>引流或切开</w:t>
            </w:r>
            <w:r>
              <w:rPr>
                <w:rFonts w:hint="eastAsia" w:ascii="Times New Roman Regular" w:hAnsi="Times New Roman Regular" w:eastAsia="宋体" w:cs="Times New Roman Regular"/>
                <w:sz w:val="20"/>
                <w:szCs w:val="20"/>
              </w:rPr>
              <w:t>防止</w:t>
            </w:r>
            <w:r>
              <w:rPr>
                <w:rFonts w:ascii="Times New Roman Regular" w:hAnsi="Times New Roman Regular" w:eastAsia="宋体" w:cs="Times New Roman Regular"/>
                <w:sz w:val="20"/>
                <w:szCs w:val="20"/>
              </w:rPr>
              <w:t>其扩展</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&lt;EndNote&gt;&lt;Cite&gt;&lt;Author&gt;Krämer&lt;/Author&gt;&lt;Year&gt;2020&lt;/Year&gt;&lt;RecNum&gt;24&lt;/RecNum&gt;&lt;DisplayText&gt;&lt;style face="superscript"&gt;[13, 16]&lt;/style&gt;&lt;/DisplayText&gt;&lt;record&gt;&lt;rec-number&gt;24&lt;/rec-number&gt;&lt;foreign-keys&gt;&lt;key app="EN" db-id="xfdastdwqepdrtedf05xdvdhpfxstxrex5pf" timestamp="1751685066"&gt;24&lt;/key&gt;&lt;/foreign-keys&gt;&lt;ref-type name="Journal Article"&gt;17&lt;/ref-type&gt;&lt;contributors&gt;&lt;authors&gt;&lt;author&gt;Krämer, Susanne&lt;/author&gt;&lt;author&gt;Lucas, James&lt;/author&gt;&lt;author&gt;Gamboa, Francisca&lt;/author&gt;&lt;author&gt;Peñarrocha Diago, Miguel&lt;/</w:instrText>
            </w:r>
            <w:r>
              <w:rPr>
                <w:rFonts w:hint="eastAsia" w:ascii="Times New Roman Regular" w:hAnsi="Times New Roman Regular" w:eastAsia="宋体" w:cs="Times New Roman Regular"/>
                <w:sz w:val="20"/>
                <w:szCs w:val="20"/>
              </w:rPr>
              <w:instrText xml:space="preserve">author&gt;&lt;author&gt;Peñarrocha Oltra, David&lt;/author&gt;&lt;author&gt;Guzmán‐Letelier, Marcelo&lt;/author&gt;&lt;author&gt;Paul, Sanchit&lt;/author&gt;&lt;author&gt;Molina, Gustavo&lt;/author&gt;&lt;author&gt;Sepúlveda, Lorena&lt;/author&gt;&lt;author&gt;Araya, Ignacio&lt;/author&gt;&lt;/authors&gt;&lt;/contributors&gt;&lt;titles&gt;&lt;title&gt;</w:instrText>
            </w:r>
            <w:r>
              <w:rPr>
                <w:rFonts w:ascii="Times New Roman Regular" w:hAnsi="Times New Roman Regular" w:eastAsia="宋体" w:cs="Times New Roman Regular"/>
                <w:sz w:val="20"/>
                <w:szCs w:val="20"/>
              </w:rPr>
              <w:instrText xml:space="preserve">Clinical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16]</w:t>
            </w:r>
            <w:r>
              <w:rPr>
                <w:rFonts w:ascii="Times New Roman Regular" w:hAnsi="Times New Roman Regular" w:eastAsia="宋体" w:cs="Times New Roman Regular"/>
                <w:sz w:val="20"/>
                <w:szCs w:val="20"/>
              </w:rPr>
              <w:fldChar w:fldCharType="end"/>
            </w:r>
          </w:p>
        </w:tc>
        <w:tc>
          <w:tcPr>
            <w:tcW w:w="1123" w:type="dxa"/>
          </w:tcPr>
          <w:p w14:paraId="1915BFC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370264C4">
        <w:trPr>
          <w:cantSplit/>
          <w:trHeight w:val="471" w:hRule="atLeast"/>
        </w:trPr>
        <w:tc>
          <w:tcPr>
            <w:tcW w:w="1376" w:type="dxa"/>
          </w:tcPr>
          <w:p w14:paraId="1A991C25">
            <w:pPr>
              <w:spacing w:line="400" w:lineRule="exact"/>
              <w:rPr>
                <w:rFonts w:ascii="Times New Roman Regular" w:hAnsi="Times New Roman Regular" w:eastAsia="宋体" w:cs="Times New Roman Regular"/>
                <w:sz w:val="20"/>
                <w:szCs w:val="20"/>
              </w:rPr>
            </w:pPr>
          </w:p>
        </w:tc>
        <w:tc>
          <w:tcPr>
            <w:tcW w:w="5817" w:type="dxa"/>
            <w:gridSpan w:val="2"/>
          </w:tcPr>
          <w:p w14:paraId="7ED9718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避免使用吸管接触</w:t>
            </w:r>
            <w:r>
              <w:rPr>
                <w:rFonts w:hint="eastAsia" w:ascii="Times New Roman Regular" w:hAnsi="Times New Roman Regular" w:eastAsia="宋体" w:cs="Times New Roman Regular"/>
                <w:sz w:val="20"/>
                <w:szCs w:val="20"/>
              </w:rPr>
              <w:t>口腔</w:t>
            </w:r>
            <w:r>
              <w:rPr>
                <w:rFonts w:ascii="Times New Roman Regular" w:hAnsi="Times New Roman Regular" w:eastAsia="宋体" w:cs="Times New Roman Regular"/>
                <w:sz w:val="20"/>
                <w:szCs w:val="20"/>
              </w:rPr>
              <w:t>黏膜</w: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WzEzLCAxNSwgMTZdPC9zdHlsZT48L0Rpc3BsYXlUZXh0PjxyZWNvcmQ+PHJlYy1udW1iZXI+MjQ8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WzEzLCAxNSwgMTZdPC9zdHlsZT48L0Rpc3BsYXlUZXh0PjxyZWNvcmQ+PHJlYy1udW1iZXI+MjQ8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16]</w:t>
            </w:r>
            <w:r>
              <w:rPr>
                <w:rFonts w:ascii="Times New Roman Regular" w:hAnsi="Times New Roman Regular" w:eastAsia="宋体" w:cs="Times New Roman Regular"/>
                <w:sz w:val="20"/>
                <w:szCs w:val="20"/>
              </w:rPr>
              <w:fldChar w:fldCharType="end"/>
            </w:r>
          </w:p>
        </w:tc>
        <w:tc>
          <w:tcPr>
            <w:tcW w:w="1123" w:type="dxa"/>
          </w:tcPr>
          <w:p w14:paraId="76E47FA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872C6FD">
        <w:trPr>
          <w:cantSplit/>
          <w:trHeight w:val="471" w:hRule="atLeast"/>
        </w:trPr>
        <w:tc>
          <w:tcPr>
            <w:tcW w:w="1376" w:type="dxa"/>
          </w:tcPr>
          <w:p w14:paraId="71E07C1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眼部</w:t>
            </w:r>
          </w:p>
        </w:tc>
        <w:tc>
          <w:tcPr>
            <w:tcW w:w="5817" w:type="dxa"/>
            <w:gridSpan w:val="2"/>
          </w:tcPr>
          <w:p w14:paraId="4C060DE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使用非药物保湿眼药水或凝胶</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缓解结膜刺激症状</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face="superscript"&gt;[13]&lt;/style&gt;&lt;/DisplayText&gt;&lt;record&gt;&lt;rec-number&gt;26&lt;/rec-number&gt;&lt;foreign-keys&gt;&lt;key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w:t>
            </w:r>
            <w:r>
              <w:rPr>
                <w:rFonts w:ascii="Times New Roman Regular" w:hAnsi="Times New Roman Regular" w:eastAsia="宋体" w:cs="Times New Roman Regular"/>
                <w:sz w:val="20"/>
                <w:szCs w:val="20"/>
              </w:rPr>
              <w:fldChar w:fldCharType="end"/>
            </w:r>
          </w:p>
        </w:tc>
        <w:tc>
          <w:tcPr>
            <w:tcW w:w="1123" w:type="dxa"/>
          </w:tcPr>
          <w:p w14:paraId="1F4FEE3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018B7BC4">
        <w:trPr>
          <w:cantSplit/>
          <w:trHeight w:val="471" w:hRule="atLeast"/>
        </w:trPr>
        <w:tc>
          <w:tcPr>
            <w:tcW w:w="1376" w:type="dxa"/>
          </w:tcPr>
          <w:p w14:paraId="4648C049">
            <w:pPr>
              <w:spacing w:line="400" w:lineRule="exact"/>
              <w:rPr>
                <w:rFonts w:ascii="Times New Roman Regular" w:hAnsi="Times New Roman Regular" w:eastAsia="宋体" w:cs="Times New Roman Regular"/>
                <w:sz w:val="20"/>
                <w:szCs w:val="20"/>
              </w:rPr>
            </w:pPr>
          </w:p>
        </w:tc>
        <w:tc>
          <w:tcPr>
            <w:tcW w:w="5817" w:type="dxa"/>
            <w:gridSpan w:val="2"/>
          </w:tcPr>
          <w:p w14:paraId="70058B5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角</w:t>
            </w:r>
            <w:r>
              <w:rPr>
                <w:rFonts w:ascii="Times New Roman Regular" w:hAnsi="Times New Roman Regular" w:eastAsia="宋体" w:cs="Times New Roman Regular"/>
                <w:sz w:val="20"/>
                <w:szCs w:val="20"/>
              </w:rPr>
              <w:t>膜糜烂可使</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素软膏来治疗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Y3JpcHQiPlsxMywgMTddPC9zdHlsZT48L0Rpc3BsYXlUZXh0PjxyZWNvcmQ+PHJlYy1udW1iZXI+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Y3JpcHQiPlsxMywgMTddPC9zdHlsZT48L0Rpc3BsYXlUZXh0PjxyZWNvcmQ+PHJlYy1udW1iZXI+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w:t>
            </w:r>
            <w:r>
              <w:rPr>
                <w:rFonts w:ascii="Times New Roman Regular" w:hAnsi="Times New Roman Regular" w:eastAsia="宋体" w:cs="Times New Roman Regular"/>
                <w:sz w:val="20"/>
                <w:szCs w:val="20"/>
              </w:rPr>
              <w:fldChar w:fldCharType="end"/>
            </w:r>
          </w:p>
        </w:tc>
        <w:tc>
          <w:tcPr>
            <w:tcW w:w="1123" w:type="dxa"/>
          </w:tcPr>
          <w:p w14:paraId="1FBF1B6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evel4</w:t>
            </w:r>
          </w:p>
        </w:tc>
      </w:tr>
      <w:tr w14:paraId="16FAB0D3">
        <w:trPr>
          <w:cantSplit/>
          <w:trHeight w:val="471" w:hRule="atLeast"/>
        </w:trPr>
        <w:tc>
          <w:tcPr>
            <w:tcW w:w="1376" w:type="dxa"/>
          </w:tcPr>
          <w:p w14:paraId="5F17C1E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定期随访</w:t>
            </w:r>
          </w:p>
        </w:tc>
        <w:tc>
          <w:tcPr>
            <w:tcW w:w="5817" w:type="dxa"/>
            <w:gridSpan w:val="2"/>
          </w:tcPr>
          <w:p w14:paraId="2D76A17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对于轻度EB亚型，如局部EBS或轻度显性遗传DEB，婴儿期随访应为每3‑6个月一次；儿童期后每年进行一次随访</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w:t>
            </w:r>
            <w:r>
              <w:rPr>
                <w:rFonts w:ascii="Times New Roman Regular" w:hAnsi="Times New Roman Regular" w:eastAsia="宋体" w:cs="Times New Roman Regular"/>
                <w:sz w:val="20"/>
                <w:szCs w:val="20"/>
              </w:rPr>
              <w:fldChar w:fldCharType="end"/>
            </w:r>
          </w:p>
        </w:tc>
        <w:tc>
          <w:tcPr>
            <w:tcW w:w="1123" w:type="dxa"/>
          </w:tcPr>
          <w:p w14:paraId="3B1E5DA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r w14:paraId="56F4C635">
        <w:trPr>
          <w:cantSplit/>
          <w:trHeight w:val="471" w:hRule="atLeast"/>
        </w:trPr>
        <w:tc>
          <w:tcPr>
            <w:tcW w:w="1376" w:type="dxa"/>
          </w:tcPr>
          <w:p w14:paraId="2A5E3F22">
            <w:pPr>
              <w:spacing w:line="400" w:lineRule="exact"/>
              <w:rPr>
                <w:rFonts w:ascii="Times New Roman Regular" w:hAnsi="Times New Roman Regular" w:eastAsia="宋体" w:cs="Times New Roman Regular"/>
                <w:sz w:val="20"/>
                <w:szCs w:val="20"/>
              </w:rPr>
            </w:pPr>
          </w:p>
        </w:tc>
        <w:tc>
          <w:tcPr>
            <w:tcW w:w="5817" w:type="dxa"/>
            <w:gridSpan w:val="2"/>
          </w:tcPr>
          <w:p w14:paraId="7CA8C2D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重型EB患儿每3-6个月就诊1次，例如重度、泛发性隐性遗传DEB或JEB，婴儿期每三个月一次；儿童期后至少每年两次随访，16岁后因每3个月进行一次随访，警惕</w:t>
            </w:r>
            <w:r>
              <w:rPr>
                <w:rFonts w:hint="eastAsia" w:ascii="Times New Roman Regular" w:hAnsi="Times New Roman Regular" w:eastAsia="宋体" w:cs="Times New Roman Regular"/>
                <w:sz w:val="20"/>
                <w:szCs w:val="20"/>
              </w:rPr>
              <w:t>鳞状细胞癌（</w:t>
            </w:r>
            <w:r>
              <w:rPr>
                <w:rFonts w:ascii="Times New Roman Regular" w:hAnsi="Times New Roman Regular" w:eastAsia="宋体" w:cs="Times New Roman Regular"/>
                <w:sz w:val="20"/>
                <w:szCs w:val="20"/>
              </w:rPr>
              <w:t>SSC)</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w:t>
            </w:r>
            <w:r>
              <w:rPr>
                <w:rFonts w:ascii="Times New Roman Regular" w:hAnsi="Times New Roman Regular" w:eastAsia="宋体" w:cs="Times New Roman Regular"/>
                <w:sz w:val="20"/>
                <w:szCs w:val="20"/>
              </w:rPr>
              <w:fldChar w:fldCharType="end"/>
            </w:r>
          </w:p>
        </w:tc>
        <w:tc>
          <w:tcPr>
            <w:tcW w:w="1123" w:type="dxa"/>
          </w:tcPr>
          <w:p w14:paraId="71474A2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L</w:t>
            </w:r>
            <w:r>
              <w:rPr>
                <w:rFonts w:hint="eastAsia" w:ascii="Times New Roman Regular" w:hAnsi="Times New Roman Regular" w:eastAsia="宋体" w:cs="Times New Roman Regular"/>
                <w:sz w:val="20"/>
                <w:szCs w:val="20"/>
              </w:rPr>
              <w:t>evel5</w:t>
            </w:r>
          </w:p>
        </w:tc>
      </w:tr>
    </w:tbl>
    <w:p w14:paraId="0764CBD4">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1.1.4最佳证据的筛选结果</w:t>
      </w:r>
    </w:p>
    <w:p w14:paraId="40EC3F0F">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1.1.4.1临床专家的一般资料</w:t>
      </w:r>
    </w:p>
    <w:p w14:paraId="1DAF5B8C">
      <w:pPr>
        <w:spacing w:line="400" w:lineRule="exact"/>
        <w:ind w:firstLine="480" w:firstLineChars="200"/>
        <w:rPr>
          <w:rFonts w:ascii="Times New Roman Regular" w:hAnsi="Times New Roman Regular" w:eastAsia="宋体" w:cs="Times New Roman Regular"/>
          <w:bCs/>
        </w:rPr>
      </w:pPr>
      <w:r>
        <w:rPr>
          <w:rFonts w:ascii="Times New Roman Regular" w:hAnsi="Times New Roman Regular" w:eastAsia="宋体" w:cs="Times New Roman Regular"/>
        </w:rPr>
        <w:t>本研究共邀请6名临床专家参与。专家的年龄集中于41至50岁（4人，66.67%），其余2人（33.33%）为31至40岁。职业构成以护士为主（4人，66.67%），医生为2人（33.33%）。最高学历分布均衡，本科、硕士研究生及博士研究生学历者各2人（各占33.33%）。正高级职称专家3人（50.00%），中级职称2人（33.33%），副高级职称1人（16.67%）。所有专家均具备丰富的临床实践经验，工作年限在21至30年者4人（66.67%），10至20年者2人（33.33%）。</w:t>
      </w:r>
    </w:p>
    <w:p w14:paraId="48E4881F">
      <w:pPr>
        <w:rPr>
          <w:rFonts w:ascii="Times New Roman Regular" w:hAnsi="Times New Roman Regular" w:eastAsia="宋体" w:cs="Times New Roman Regular"/>
          <w:b/>
          <w:bCs/>
        </w:rPr>
      </w:pPr>
      <w:r>
        <w:rPr>
          <w:rFonts w:ascii="Times New Roman Regular" w:hAnsi="Times New Roman Regular" w:eastAsia="宋体" w:cs="Times New Roman Regular"/>
          <w:b/>
          <w:bCs/>
        </w:rPr>
        <w:br w:type="page"/>
      </w:r>
    </w:p>
    <w:p w14:paraId="0D11DE79">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1.1.4.2临床专家的建议</w:t>
      </w:r>
    </w:p>
    <w:p w14:paraId="01907A76">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6</w:t>
      </w:r>
      <w:r>
        <w:rPr>
          <w:rFonts w:ascii="Times New Roman Regular" w:hAnsi="Times New Roman Regular" w:eastAsia="宋体" w:cs="Times New Roman Regular"/>
        </w:rPr>
        <w:t>名临床专家对证据的可行性、适宜性和临床意义的建议见表</w:t>
      </w:r>
      <w:r>
        <w:rPr>
          <w:rFonts w:hint="eastAsia" w:ascii="Times New Roman Regular" w:hAnsi="Times New Roman Regular" w:eastAsia="宋体" w:cs="Times New Roman Regular"/>
        </w:rPr>
        <w:t>1-8</w:t>
      </w:r>
    </w:p>
    <w:p w14:paraId="1EB6C4AE">
      <w:pPr>
        <w:spacing w:line="400" w:lineRule="exact"/>
        <w:ind w:firstLine="480" w:firstLine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1-8</w:t>
      </w:r>
      <w:r>
        <w:rPr>
          <w:rFonts w:ascii="Times New Roman Regular" w:hAnsi="Times New Roman Regular" w:eastAsia="宋体" w:cs="Times New Roman Regular"/>
          <w:b/>
          <w:bCs/>
        </w:rPr>
        <w:t>临床专家对证据汇总内容的建议和意见表</w:t>
      </w:r>
    </w:p>
    <w:tbl>
      <w:tblPr>
        <w:tblStyle w:val="13"/>
        <w:tblW w:w="831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761"/>
        <w:gridCol w:w="421"/>
        <w:gridCol w:w="370"/>
        <w:gridCol w:w="391"/>
        <w:gridCol w:w="642"/>
        <w:gridCol w:w="2731"/>
      </w:tblGrid>
      <w:tr w14:paraId="5C8EEBC2">
        <w:trPr>
          <w:cantSplit/>
          <w:trHeight w:val="471" w:hRule="atLeast"/>
          <w:tblHeader/>
        </w:trPr>
        <w:tc>
          <w:tcPr>
            <w:tcW w:w="3761" w:type="dxa"/>
            <w:tcBorders>
              <w:top w:val="single" w:color="auto" w:sz="12" w:space="0"/>
              <w:bottom w:val="single" w:color="auto" w:sz="6" w:space="0"/>
            </w:tcBorders>
          </w:tcPr>
          <w:p w14:paraId="64A40972">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证据汇总内容</w:t>
            </w:r>
          </w:p>
        </w:tc>
        <w:tc>
          <w:tcPr>
            <w:tcW w:w="421" w:type="dxa"/>
            <w:tcBorders>
              <w:top w:val="single" w:color="auto" w:sz="12" w:space="0"/>
              <w:bottom w:val="single" w:color="auto" w:sz="6" w:space="0"/>
            </w:tcBorders>
          </w:tcPr>
          <w:p w14:paraId="040B55A3">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可行性</w:t>
            </w:r>
          </w:p>
        </w:tc>
        <w:tc>
          <w:tcPr>
            <w:tcW w:w="370" w:type="dxa"/>
            <w:tcBorders>
              <w:top w:val="single" w:color="auto" w:sz="12" w:space="0"/>
              <w:bottom w:val="single" w:color="auto" w:sz="6" w:space="0"/>
            </w:tcBorders>
          </w:tcPr>
          <w:p w14:paraId="41E109B5">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适宜性</w:t>
            </w:r>
          </w:p>
        </w:tc>
        <w:tc>
          <w:tcPr>
            <w:tcW w:w="391" w:type="dxa"/>
            <w:tcBorders>
              <w:top w:val="single" w:color="auto" w:sz="12" w:space="0"/>
              <w:bottom w:val="single" w:color="auto" w:sz="6" w:space="0"/>
            </w:tcBorders>
          </w:tcPr>
          <w:p w14:paraId="713E4722">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临床意义</w:t>
            </w:r>
          </w:p>
        </w:tc>
        <w:tc>
          <w:tcPr>
            <w:tcW w:w="642" w:type="dxa"/>
            <w:tcBorders>
              <w:top w:val="single" w:color="auto" w:sz="12" w:space="0"/>
              <w:bottom w:val="single" w:color="auto" w:sz="6" w:space="0"/>
            </w:tcBorders>
          </w:tcPr>
          <w:p w14:paraId="7D3BD025">
            <w:pPr>
              <w:spacing w:line="400" w:lineRule="exact"/>
              <w:rPr>
                <w:rFonts w:ascii="Times New Roman Regular" w:hAnsi="Times New Roman Regular" w:eastAsia="宋体" w:cs="Times New Roman Regular"/>
                <w:b/>
                <w:bCs/>
                <w:sz w:val="20"/>
                <w:szCs w:val="20"/>
              </w:rPr>
            </w:pPr>
            <w:r>
              <w:rPr>
                <w:rFonts w:hint="eastAsia" w:ascii="Times New Roman Regular" w:hAnsi="Times New Roman Regular" w:eastAsia="宋体" w:cs="Times New Roman Regular"/>
                <w:b/>
                <w:bCs/>
                <w:sz w:val="20"/>
                <w:szCs w:val="20"/>
              </w:rPr>
              <w:t>是否同意开展</w:t>
            </w:r>
          </w:p>
        </w:tc>
        <w:tc>
          <w:tcPr>
            <w:tcW w:w="2731" w:type="dxa"/>
            <w:tcBorders>
              <w:top w:val="single" w:color="auto" w:sz="12" w:space="0"/>
              <w:bottom w:val="single" w:color="auto" w:sz="6" w:space="0"/>
            </w:tcBorders>
          </w:tcPr>
          <w:p w14:paraId="7AAD11C0">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建议</w:t>
            </w:r>
          </w:p>
        </w:tc>
      </w:tr>
      <w:tr w14:paraId="71DA2EE7">
        <w:trPr>
          <w:cantSplit/>
          <w:trHeight w:val="471" w:hRule="atLeast"/>
        </w:trPr>
        <w:tc>
          <w:tcPr>
            <w:tcW w:w="3761" w:type="dxa"/>
            <w:tcBorders>
              <w:top w:val="single" w:color="auto" w:sz="6" w:space="0"/>
            </w:tcBorders>
          </w:tcPr>
          <w:p w14:paraId="71F758C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照顾</w:t>
            </w: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患儿的人员需接受特定护理的知识与技术培训</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18, 23]</w:t>
            </w:r>
            <w:r>
              <w:rPr>
                <w:rFonts w:ascii="Times New Roman Regular" w:hAnsi="Times New Roman Regular" w:eastAsia="宋体" w:cs="Times New Roman Regular"/>
                <w:sz w:val="20"/>
                <w:szCs w:val="20"/>
              </w:rPr>
              <w:fldChar w:fldCharType="end"/>
            </w:r>
          </w:p>
        </w:tc>
        <w:tc>
          <w:tcPr>
            <w:tcW w:w="421" w:type="dxa"/>
            <w:tcBorders>
              <w:top w:val="single" w:color="auto" w:sz="6" w:space="0"/>
            </w:tcBorders>
          </w:tcPr>
          <w:p w14:paraId="39169CD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部分可性</w:t>
            </w:r>
          </w:p>
        </w:tc>
        <w:tc>
          <w:tcPr>
            <w:tcW w:w="370" w:type="dxa"/>
            <w:tcBorders>
              <w:top w:val="single" w:color="auto" w:sz="6" w:space="0"/>
            </w:tcBorders>
          </w:tcPr>
          <w:p w14:paraId="338AF0CB">
            <w:pPr>
              <w:spacing w:line="400" w:lineRule="exact"/>
              <w:rPr>
                <w:rFonts w:ascii="宋体" w:hAnsi="宋体" w:eastAsia="宋体" w:cs="宋体"/>
                <w:sz w:val="20"/>
                <w:szCs w:val="20"/>
              </w:rPr>
            </w:pPr>
            <w:r>
              <w:rPr>
                <w:rFonts w:ascii="Arial" w:hAnsi="Arial" w:eastAsia="宋体" w:cs="Arial"/>
                <w:sz w:val="20"/>
                <w:szCs w:val="20"/>
              </w:rPr>
              <w:t>√</w:t>
            </w:r>
          </w:p>
        </w:tc>
        <w:tc>
          <w:tcPr>
            <w:tcW w:w="391" w:type="dxa"/>
            <w:tcBorders>
              <w:top w:val="single" w:color="auto" w:sz="6" w:space="0"/>
            </w:tcBorders>
          </w:tcPr>
          <w:p w14:paraId="744460A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single" w:color="auto" w:sz="6" w:space="0"/>
            </w:tcBorders>
          </w:tcPr>
          <w:p w14:paraId="7E3DD13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top w:val="single" w:color="auto" w:sz="6" w:space="0"/>
            </w:tcBorders>
          </w:tcPr>
          <w:p w14:paraId="2491363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部分家庭缺乏接受系统培训的渠道，建议明确培训的形式，来增加可行性。</w:t>
            </w:r>
          </w:p>
        </w:tc>
      </w:tr>
      <w:tr w14:paraId="3DDB795E">
        <w:trPr>
          <w:cantSplit/>
          <w:trHeight w:val="471" w:hRule="atLeast"/>
        </w:trPr>
        <w:tc>
          <w:tcPr>
            <w:tcW w:w="3761" w:type="dxa"/>
          </w:tcPr>
          <w:p w14:paraId="5A4639F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皮肤伤口管理策略的</w:t>
            </w:r>
            <w:r>
              <w:rPr>
                <w:rFonts w:hint="eastAsia" w:ascii="Times New Roman Regular" w:hAnsi="Times New Roman Regular" w:eastAsia="宋体" w:cs="Times New Roman Regular"/>
                <w:sz w:val="20"/>
                <w:szCs w:val="20"/>
              </w:rPr>
              <w:t>选择</w:t>
            </w:r>
            <w:r>
              <w:rPr>
                <w:rFonts w:ascii="Times New Roman Regular" w:hAnsi="Times New Roman Regular" w:eastAsia="宋体" w:cs="Times New Roman Regular"/>
                <w:sz w:val="20"/>
                <w:szCs w:val="20"/>
              </w:rPr>
              <w:t>应平衡疗效、患儿选择、生活质量和成本效益</w:t>
            </w:r>
            <w:r>
              <w:rPr>
                <w:rFonts w:hint="eastAsia" w:ascii="Times New Roman Regular" w:hAnsi="Times New Roman Regular" w:eastAsia="宋体" w:cs="Times New Roman Regular"/>
                <w:sz w:val="20"/>
                <w:szCs w:val="20"/>
              </w:rPr>
              <w:t>制定个体化方案</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PlsxOCwgMjEsIDIzXTwvc3R5bGU+PC9EaXNwbGF5VGV4dD48cmVjb3JkPjxyZWMtbnVtYmVyPjI8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PlsxOCwgMjEsIDIzXTwvc3R5bGU+PC9EaXNwbGF5VGV4dD48cmVjb3JkPjxyZWMtbnVtYmVyPjI8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[18, 21, 23]</w:t>
            </w:r>
            <w:r>
              <w:rPr>
                <w:rFonts w:ascii="Times New Roman Regular" w:hAnsi="Times New Roman Regular" w:eastAsia="宋体" w:cs="Times New Roman Regular"/>
                <w:sz w:val="20"/>
                <w:szCs w:val="20"/>
              </w:rPr>
              <w:fldChar w:fldCharType="end"/>
            </w:r>
          </w:p>
        </w:tc>
        <w:tc>
          <w:tcPr>
            <w:tcW w:w="421" w:type="dxa"/>
          </w:tcPr>
          <w:p w14:paraId="532AC81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2B4A206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5C8C17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1B1D93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EE7635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原则正确，但对于家庭照护者不易理解。应将其转化为决策支持工具。例如，提供基于伤口情况的敷料选择流程图，</w:t>
            </w:r>
          </w:p>
        </w:tc>
      </w:tr>
      <w:tr w14:paraId="562CF8A9">
        <w:trPr>
          <w:cantSplit/>
          <w:trHeight w:val="471" w:hRule="atLeast"/>
        </w:trPr>
        <w:tc>
          <w:tcPr>
            <w:tcW w:w="3761" w:type="dxa"/>
          </w:tcPr>
          <w:p w14:paraId="27CBE6C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伤口更换频率应根据渗出量与感染风险而定，渗出过多可适当增加频次</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cGVyc2NyaXB0Ij5bMTMsIDE4LCAyM108L3N0eWxlPjwvRGlzcGxheVRleHQ+PHJlY29yZD48cmVj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PjwvcmVjb3JkPjwvQ2l0ZT48Q2l0ZT48QXV0aG9yPk1hcnRpbiBMYWltZXI8L0F1dGhvcj48WWVh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18, 23]</w:t>
            </w:r>
            <w:r>
              <w:rPr>
                <w:rFonts w:ascii="Times New Roman Regular" w:hAnsi="Times New Roman Regular" w:eastAsia="宋体" w:cs="Times New Roman Regular"/>
                <w:sz w:val="20"/>
                <w:szCs w:val="20"/>
              </w:rPr>
              <w:fldChar w:fldCharType="end"/>
            </w:r>
          </w:p>
        </w:tc>
        <w:tc>
          <w:tcPr>
            <w:tcW w:w="421" w:type="dxa"/>
          </w:tcPr>
          <w:p w14:paraId="54618C7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D570DE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FBCE16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C203D1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1BD504FC">
            <w:pPr>
              <w:spacing w:line="400" w:lineRule="exact"/>
              <w:rPr>
                <w:rFonts w:ascii="Times New Roman Regular" w:hAnsi="Times New Roman Regular" w:eastAsia="宋体" w:cs="Times New Roman Regular"/>
                <w:sz w:val="20"/>
                <w:szCs w:val="20"/>
              </w:rPr>
            </w:pPr>
          </w:p>
        </w:tc>
      </w:tr>
      <w:tr w14:paraId="0C91A8CC">
        <w:trPr>
          <w:cantSplit/>
          <w:trHeight w:val="471" w:hRule="atLeast"/>
        </w:trPr>
        <w:tc>
          <w:tcPr>
            <w:tcW w:w="3761" w:type="dxa"/>
          </w:tcPr>
          <w:p w14:paraId="164C3F5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EBS：需预防</w:t>
            </w:r>
            <w:r>
              <w:rPr>
                <w:rFonts w:hint="eastAsia" w:ascii="Times New Roman Regular" w:hAnsi="Times New Roman Regular" w:eastAsia="宋体" w:cs="Times New Roman Regular"/>
                <w:sz w:val="20"/>
                <w:szCs w:val="20"/>
              </w:rPr>
              <w:t>伤口</w:t>
            </w:r>
            <w:r>
              <w:rPr>
                <w:rFonts w:ascii="Times New Roman Regular" w:hAnsi="Times New Roman Regular" w:eastAsia="宋体" w:cs="Times New Roman Regular"/>
                <w:sz w:val="20"/>
                <w:szCs w:val="20"/>
              </w:rPr>
              <w:t>感染、降低皮肤温度并保护皮肤</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Q2l0ZT48QXV0aG9yPkhhczwvQXV0aG9yPjxZZWFyPjIwMjE8L1llYXI+PFJlY051bT4xMjwvUmVj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23]</w:t>
            </w:r>
            <w:r>
              <w:rPr>
                <w:rFonts w:ascii="Times New Roman Regular" w:hAnsi="Times New Roman Regular" w:eastAsia="宋体" w:cs="Times New Roman Regular"/>
                <w:sz w:val="20"/>
                <w:szCs w:val="20"/>
              </w:rPr>
              <w:fldChar w:fldCharType="end"/>
            </w:r>
          </w:p>
        </w:tc>
        <w:tc>
          <w:tcPr>
            <w:tcW w:w="421" w:type="dxa"/>
          </w:tcPr>
          <w:p w14:paraId="0625CAB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2DD879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7A8B5C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E51829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780C57CF">
            <w:pPr>
              <w:spacing w:line="400" w:lineRule="exact"/>
              <w:rPr>
                <w:rFonts w:ascii="Times New Roman Regular" w:hAnsi="Times New Roman Regular" w:eastAsia="宋体" w:cs="Times New Roman Regular"/>
                <w:sz w:val="20"/>
                <w:szCs w:val="20"/>
              </w:rPr>
            </w:pPr>
          </w:p>
        </w:tc>
      </w:tr>
      <w:tr w14:paraId="56D28665">
        <w:trPr>
          <w:cantSplit/>
          <w:trHeight w:val="471" w:hRule="atLeast"/>
        </w:trPr>
        <w:tc>
          <w:tcPr>
            <w:tcW w:w="3761" w:type="dxa"/>
          </w:tcPr>
          <w:p w14:paraId="4B0552A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EBS-GS：避免敷料边缘摩擦引发新水疱，避免渗液过多引起皮肤浸渍或渗漏</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23]</w:t>
            </w:r>
            <w:r>
              <w:rPr>
                <w:rFonts w:ascii="Times New Roman Regular" w:hAnsi="Times New Roman Regular" w:eastAsia="宋体" w:cs="Times New Roman Regular"/>
                <w:sz w:val="20"/>
                <w:szCs w:val="20"/>
              </w:rPr>
              <w:fldChar w:fldCharType="end"/>
            </w:r>
          </w:p>
        </w:tc>
        <w:tc>
          <w:tcPr>
            <w:tcW w:w="421" w:type="dxa"/>
          </w:tcPr>
          <w:p w14:paraId="2641BC5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42E4563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CCC3D5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259354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35CB683">
            <w:pPr>
              <w:spacing w:line="400" w:lineRule="exact"/>
              <w:rPr>
                <w:rFonts w:ascii="Times New Roman Regular" w:hAnsi="Times New Roman Regular" w:eastAsia="宋体" w:cs="Times New Roman Regular"/>
                <w:sz w:val="20"/>
                <w:szCs w:val="20"/>
              </w:rPr>
            </w:pPr>
          </w:p>
        </w:tc>
      </w:tr>
      <w:tr w14:paraId="520222F6">
        <w:trPr>
          <w:cantSplit/>
          <w:trHeight w:val="471" w:hRule="atLeast"/>
        </w:trPr>
        <w:tc>
          <w:tcPr>
            <w:tcW w:w="3761" w:type="dxa"/>
          </w:tcPr>
          <w:p w14:paraId="657AC37B">
            <w:pPr>
              <w:spacing w:line="400" w:lineRule="exact"/>
              <w:rPr>
                <w:rFonts w:ascii="Times New Roman Regular" w:hAnsi="Times New Roman Regular" w:eastAsia="宋体" w:cs="Times New Roman Regular"/>
                <w:sz w:val="20"/>
                <w:szCs w:val="20"/>
                <w:highlight w:val="yellow"/>
              </w:rPr>
            </w:pPr>
            <w:r>
              <w:rPr>
                <w:rFonts w:ascii="Times New Roman Regular" w:hAnsi="Times New Roman Regular" w:eastAsia="宋体" w:cs="Times New Roman Regular"/>
                <w:sz w:val="20"/>
                <w:szCs w:val="20"/>
              </w:rPr>
              <w:t>KEB：重点处理慢性伤口、肉芽组织，早期采取光防护措施</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face="superscript"&gt;[14, 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Cristina Has&lt;/Author&gt;&lt;Year&gt;Aug 11, 2025.&lt;/Year&gt;&lt;RecNum&gt;27&lt;/RecNum&gt;&lt;record&gt;&lt;rec-number&gt;27&lt;/rec-number&gt;&lt;foreign-keys&gt;&lt;key app="EN" db-id="xfdastdwqepdrtedf05xdvdhpfxstxrex5pf" timestamp="1757595510"&gt;27&lt;/key&gt;&lt;/foreign-keys&gt;&lt;ref-type name="Web Page"&gt;12&lt;/ref-type&gt;&lt;contributors&gt;&lt;authors&gt;&lt;author&gt;Cristina Has, MD&lt;/author&gt;&lt;/authors&gt;&lt;/contributors&gt;&lt;titles&gt;&lt;title&gt;Kindler epidermolysis bullosa&lt;/title&gt;&lt;/titles&gt;&lt;volume&gt;2025-2-25&lt;/volume&gt;&lt;dates&gt;&lt;year&gt;Aug 11, 2025.&lt;/year&gt;&lt;/dates&gt;&lt;urls&gt;&lt;related-urls&gt;&lt;url&gt;https://www.uptodate.cn/contents/kindler-epidermolysis-bullosa?search=(epidermolysis%20bullosa&amp;amp;source=search_result&amp;amp;selectedTitle=4~87&amp;amp;usage_type=default&amp;amp;display_rank=4&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[14, 17]</w:t>
            </w:r>
            <w:r>
              <w:rPr>
                <w:rFonts w:ascii="Times New Roman Regular" w:hAnsi="Times New Roman Regular" w:eastAsia="宋体" w:cs="Times New Roman Regular"/>
                <w:sz w:val="20"/>
                <w:szCs w:val="20"/>
              </w:rPr>
              <w:fldChar w:fldCharType="end"/>
            </w:r>
          </w:p>
        </w:tc>
        <w:tc>
          <w:tcPr>
            <w:tcW w:w="421" w:type="dxa"/>
          </w:tcPr>
          <w:p w14:paraId="31AA2A0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81A973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F2923C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84E659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029CBCC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此部分处理专业性较强，居家方案的重点应是 “识别与转介”应教导照护者识别异常肉芽（过度增生、易出血）的迹象，并明确“一旦发现，需咨询医生”，而非自行处理。</w:t>
            </w:r>
          </w:p>
        </w:tc>
      </w:tr>
      <w:tr w14:paraId="272E843F">
        <w:trPr>
          <w:cantSplit/>
          <w:trHeight w:val="471" w:hRule="atLeast"/>
        </w:trPr>
        <w:tc>
          <w:tcPr>
            <w:tcW w:w="3761" w:type="dxa"/>
          </w:tcPr>
          <w:p w14:paraId="370411F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保持环境温度的适宜，新生儿需根据个体情况判断是否使用暖箱</w: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PEVuZE5vdGU+PENpdGU+PEF1dGhvcj5TYWFkPC9BdXRob3I+PFllYXI+MjAyNDwvWWVhcj48UmVj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w:t>
            </w:r>
            <w:r>
              <w:rPr>
                <w:rFonts w:ascii="Times New Roman Regular" w:hAnsi="Times New Roman Regular" w:eastAsia="宋体" w:cs="Times New Roman Regular"/>
                <w:sz w:val="20"/>
                <w:szCs w:val="20"/>
              </w:rPr>
              <w:fldChar w:fldCharType="end"/>
            </w:r>
          </w:p>
        </w:tc>
        <w:tc>
          <w:tcPr>
            <w:tcW w:w="421" w:type="dxa"/>
          </w:tcPr>
          <w:p w14:paraId="3231C5A3">
            <w:pPr>
              <w:spacing w:line="400" w:lineRule="exact"/>
              <w:rPr>
                <w:rFonts w:ascii="宋体" w:hAnsi="宋体" w:eastAsia="宋体" w:cs="宋体"/>
                <w:sz w:val="20"/>
                <w:szCs w:val="20"/>
              </w:rPr>
            </w:pPr>
            <w:r>
              <w:rPr>
                <w:rFonts w:ascii="Arial" w:hAnsi="Arial" w:eastAsia="宋体" w:cs="Arial"/>
                <w:sz w:val="20"/>
                <w:szCs w:val="20"/>
              </w:rPr>
              <w:t>×</w:t>
            </w:r>
          </w:p>
        </w:tc>
        <w:tc>
          <w:tcPr>
            <w:tcW w:w="370" w:type="dxa"/>
          </w:tcPr>
          <w:p w14:paraId="3A77CBB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20CE181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D7F45E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36A9B26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考虑删除该证据的部分内容，一般情况下居家里无法提供暖箱环境。</w:t>
            </w:r>
          </w:p>
        </w:tc>
      </w:tr>
      <w:tr w14:paraId="4D456DE5">
        <w:trPr>
          <w:cantSplit/>
          <w:trHeight w:val="471" w:hRule="atLeast"/>
        </w:trPr>
        <w:tc>
          <w:tcPr>
            <w:tcW w:w="3761" w:type="dxa"/>
          </w:tcPr>
          <w:p w14:paraId="3E94226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每日评估患儿全身皮肤状态，新生儿期，每次更换尿布时即评估尿布区域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PlsxMywgMTUsIDE3LCAyMSwgMjNdPC9zdHlsZT48L0Rpc3BsYXlUZXh0PjxyZWNvcmQ+PHJlYy1u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PlsxMywgMTUsIDE3LCAyMSwgMjNdPC9zdHlsZT48L0Rpc3BsYXlUZXh0PjxyZWNvcmQ+PHJlYy1u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21, 23]</w:t>
            </w:r>
            <w:r>
              <w:rPr>
                <w:rFonts w:ascii="Times New Roman Regular" w:hAnsi="Times New Roman Regular" w:eastAsia="宋体" w:cs="Times New Roman Regular"/>
                <w:sz w:val="20"/>
                <w:szCs w:val="20"/>
              </w:rPr>
              <w:fldChar w:fldCharType="end"/>
            </w:r>
          </w:p>
        </w:tc>
        <w:tc>
          <w:tcPr>
            <w:tcW w:w="421" w:type="dxa"/>
          </w:tcPr>
          <w:p w14:paraId="53F8A82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556C43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CB3589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75A591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2017D4A4">
            <w:pPr>
              <w:spacing w:line="400" w:lineRule="exact"/>
              <w:rPr>
                <w:rFonts w:ascii="Times New Roman Regular" w:hAnsi="Times New Roman Regular" w:eastAsia="宋体" w:cs="Times New Roman Regular"/>
                <w:sz w:val="20"/>
                <w:szCs w:val="20"/>
              </w:rPr>
            </w:pPr>
          </w:p>
        </w:tc>
      </w:tr>
      <w:tr w14:paraId="2F41C0CC">
        <w:trPr>
          <w:cantSplit/>
          <w:trHeight w:val="471" w:hRule="atLeast"/>
        </w:trPr>
        <w:tc>
          <w:tcPr>
            <w:tcW w:w="3761" w:type="dxa"/>
          </w:tcPr>
          <w:p w14:paraId="7B95CD9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穿着无缝衣物</w:t>
            </w:r>
            <w:r>
              <w:rPr>
                <w:rFonts w:hint="eastAsia" w:ascii="Times New Roman Regular" w:hAnsi="Times New Roman Regular" w:eastAsia="宋体" w:cs="Times New Roman Regular"/>
                <w:sz w:val="20"/>
                <w:szCs w:val="20"/>
              </w:rPr>
              <w:t>，减少衣物的机械摩擦</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PlsxMywgMTksIDIxLCAyM108L3N0eWxlPjwvRGlzcGxheVRleHQ+PHJlY29yZD48cmVjLW51bWJl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PlsxMywgMTksIDIxLCAyM108L3N0eWxlPjwvRGlzcGxheVRleHQ+PHJlY29yZD48cmVjLW51bWJl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dGVkLXVybHM+PC91cmxzPjwvcmVjb3JkPjwvQ2l0ZT48Q2l0ZT48QXV0aG9yPkhhczwvQXV0aG9y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19, 21, 23]</w:t>
            </w:r>
            <w:r>
              <w:rPr>
                <w:rFonts w:ascii="Times New Roman Regular" w:hAnsi="Times New Roman Regular" w:eastAsia="宋体" w:cs="Times New Roman Regular"/>
                <w:sz w:val="20"/>
                <w:szCs w:val="20"/>
              </w:rPr>
              <w:fldChar w:fldCharType="end"/>
            </w:r>
          </w:p>
        </w:tc>
        <w:tc>
          <w:tcPr>
            <w:tcW w:w="421" w:type="dxa"/>
          </w:tcPr>
          <w:p w14:paraId="3CFE280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D52512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A0069B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CE4407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 xml:space="preserve">是 </w:t>
            </w:r>
          </w:p>
        </w:tc>
        <w:tc>
          <w:tcPr>
            <w:tcW w:w="2731" w:type="dxa"/>
          </w:tcPr>
          <w:p w14:paraId="3B89C470">
            <w:pPr>
              <w:spacing w:line="400" w:lineRule="exact"/>
              <w:rPr>
                <w:rFonts w:ascii="Times New Roman Regular" w:hAnsi="Times New Roman Regular" w:eastAsia="宋体" w:cs="Times New Roman Regular"/>
                <w:sz w:val="20"/>
                <w:szCs w:val="20"/>
              </w:rPr>
            </w:pPr>
          </w:p>
        </w:tc>
      </w:tr>
      <w:tr w14:paraId="66488BC7">
        <w:trPr>
          <w:cantSplit/>
          <w:trHeight w:val="471" w:hRule="atLeast"/>
        </w:trPr>
        <w:tc>
          <w:tcPr>
            <w:tcW w:w="3761" w:type="dxa"/>
          </w:tcPr>
          <w:p w14:paraId="088E303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沐浴后立即使用无香料、低敏护肤产品进行润肤护理，不建议使用</w:t>
            </w:r>
            <w:r>
              <w:rPr>
                <w:rFonts w:hint="eastAsia" w:ascii="Times New Roman Regular" w:hAnsi="Times New Roman Regular" w:eastAsia="宋体" w:cs="Times New Roman Regular"/>
                <w:sz w:val="20"/>
                <w:szCs w:val="20"/>
              </w:rPr>
              <w:t>包含刺激性表面活性剂（如十二烷基硫酸钠）成分</w:t>
            </w:r>
            <w:r>
              <w:rPr>
                <w:rFonts w:ascii="Times New Roman Regular" w:hAnsi="Times New Roman Regular" w:eastAsia="宋体" w:cs="Times New Roman Regular"/>
                <w:sz w:val="20"/>
                <w:szCs w:val="20"/>
              </w:rPr>
              <w:t>的润肤露</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aXB0Ij5bMTMsIDE1LCAxNywgMTldPC9zdHlsZT48L0Rpc3BsYXlUZXh0PjxyZWNvcmQ+PHJlYy1u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aXB0Ij5bMTMsIDE1LCAxNywgMTldPC9zdHlsZT48L0Rpc3BsYXlUZXh0PjxyZWNvcmQ+PHJlYy1u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dGU+PEF1dGhvcj5pbnRlcm5hdGlvbmFsPC9BdXRob3I+PFllYXI+MjAxOS05PC9ZZWFyPjxSZWNO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aXRlPjxBdXRob3I+U2FhZDwvQXV0aG9yPjxZZWFyPjIwMjQ8L1llYXI+PFJlY051bT45PC9SZWNO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19]</w:t>
            </w:r>
            <w:r>
              <w:rPr>
                <w:rFonts w:ascii="Times New Roman Regular" w:hAnsi="Times New Roman Regular" w:eastAsia="宋体" w:cs="Times New Roman Regular"/>
                <w:sz w:val="20"/>
                <w:szCs w:val="20"/>
              </w:rPr>
              <w:fldChar w:fldCharType="end"/>
            </w:r>
          </w:p>
        </w:tc>
        <w:tc>
          <w:tcPr>
            <w:tcW w:w="421" w:type="dxa"/>
          </w:tcPr>
          <w:p w14:paraId="51DCB39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AE2097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C90CAE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9C4E91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22FFEA3">
            <w:pPr>
              <w:spacing w:line="400" w:lineRule="exact"/>
              <w:rPr>
                <w:rFonts w:ascii="Times New Roman Regular" w:hAnsi="Times New Roman Regular" w:eastAsia="宋体" w:cs="Times New Roman Regular"/>
                <w:sz w:val="20"/>
                <w:szCs w:val="20"/>
              </w:rPr>
            </w:pPr>
          </w:p>
        </w:tc>
      </w:tr>
      <w:tr w14:paraId="6A6095DC">
        <w:trPr>
          <w:cantSplit/>
          <w:trHeight w:val="471" w:hRule="atLeast"/>
        </w:trPr>
        <w:tc>
          <w:tcPr>
            <w:tcW w:w="3761" w:type="dxa"/>
          </w:tcPr>
          <w:p w14:paraId="082745F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新生儿</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使⽤棉布尿布或使用垫有柔软内衬且剪除松紧带的⼀次性尿布</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aXB0Ij5bMTUsIDE5LCAyM108L3N0eWxlPjwvRGlzcGxheVRleHQ+PHJlY29yZD48cmVjLW51bWJl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aXB0Ij5bMTUsIDE5LCAyM108L3N0eWxlPjwvRGlzcGxheVRleHQ+PHJlY29yZD48cmVjLW51bWJl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QXV0aG9yPkhhczwvQXV0aG9yPjxZZWFyPjIwMjE8L1llYXI+PFJlY051bT4xMjwvUmVjTnVtPjxy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19, 23]</w:t>
            </w:r>
            <w:r>
              <w:rPr>
                <w:rFonts w:ascii="Times New Roman Regular" w:hAnsi="Times New Roman Regular" w:eastAsia="宋体" w:cs="Times New Roman Regular"/>
                <w:sz w:val="20"/>
                <w:szCs w:val="20"/>
              </w:rPr>
              <w:fldChar w:fldCharType="end"/>
            </w:r>
          </w:p>
        </w:tc>
        <w:tc>
          <w:tcPr>
            <w:tcW w:w="421" w:type="dxa"/>
          </w:tcPr>
          <w:p w14:paraId="65B39AB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643996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A61CBD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4D6618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F696BFC">
            <w:pPr>
              <w:spacing w:line="400" w:lineRule="exact"/>
              <w:rPr>
                <w:rFonts w:ascii="Times New Roman Regular" w:hAnsi="Times New Roman Regular" w:eastAsia="宋体" w:cs="Times New Roman Regular"/>
                <w:sz w:val="20"/>
                <w:szCs w:val="20"/>
              </w:rPr>
            </w:pPr>
          </w:p>
        </w:tc>
      </w:tr>
      <w:tr w14:paraId="178E9863">
        <w:trPr>
          <w:cantSplit/>
          <w:trHeight w:val="90" w:hRule="atLeast"/>
        </w:trPr>
        <w:tc>
          <w:tcPr>
            <w:tcW w:w="3761" w:type="dxa"/>
          </w:tcPr>
          <w:p w14:paraId="166207A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尿布区域的</w:t>
            </w:r>
            <w:r>
              <w:rPr>
                <w:rFonts w:hint="eastAsia" w:ascii="Times New Roman Regular" w:hAnsi="Times New Roman Regular" w:eastAsia="宋体" w:cs="Times New Roman Regular"/>
                <w:sz w:val="20"/>
                <w:szCs w:val="20"/>
              </w:rPr>
              <w:t>皮肤</w:t>
            </w:r>
            <w:r>
              <w:rPr>
                <w:rFonts w:ascii="Times New Roman Regular" w:hAnsi="Times New Roman Regular" w:eastAsia="宋体" w:cs="Times New Roman Regular"/>
                <w:sz w:val="20"/>
                <w:szCs w:val="20"/>
              </w:rPr>
              <w:t>可通过⼤量涂抹</w:t>
            </w:r>
            <w:r>
              <w:rPr>
                <w:rFonts w:hint="eastAsia" w:ascii="Times New Roman Regular" w:hAnsi="Times New Roman Regular" w:eastAsia="宋体" w:cs="Times New Roman Regular"/>
                <w:sz w:val="20"/>
                <w:szCs w:val="20"/>
              </w:rPr>
              <w:t>白凡士林</w:t>
            </w:r>
            <w:r>
              <w:rPr>
                <w:rFonts w:ascii="Times New Roman Regular" w:hAnsi="Times New Roman Regular" w:eastAsia="宋体" w:cs="Times New Roman Regular"/>
                <w:sz w:val="20"/>
                <w:szCs w:val="20"/>
              </w:rPr>
              <w:t>与液体</w:t>
            </w:r>
            <w:r>
              <w:rPr>
                <w:rFonts w:hint="eastAsia" w:ascii="Times New Roman Regular" w:hAnsi="Times New Roman Regular" w:eastAsia="宋体" w:cs="Times New Roman Regular"/>
                <w:sz w:val="20"/>
                <w:szCs w:val="20"/>
              </w:rPr>
              <w:t>石</w:t>
            </w:r>
            <w:r>
              <w:rPr>
                <w:rFonts w:ascii="Times New Roman Regular" w:hAnsi="Times New Roman Regular" w:eastAsia="宋体" w:cs="Times New Roman Regular"/>
                <w:sz w:val="20"/>
                <w:szCs w:val="20"/>
              </w:rPr>
              <w:t>蜡</w:t>
            </w:r>
            <w:r>
              <w:rPr>
                <w:rFonts w:hint="eastAsia" w:ascii="Times New Roman Regular" w:hAnsi="Times New Roman Regular" w:eastAsia="宋体" w:cs="Times New Roman Regular"/>
                <w:sz w:val="20"/>
                <w:szCs w:val="20"/>
              </w:rPr>
              <w:t>的1:1</w:t>
            </w:r>
            <w:r>
              <w:rPr>
                <w:rFonts w:ascii="Times New Roman Regular" w:hAnsi="Times New Roman Regular" w:eastAsia="宋体" w:cs="Times New Roman Regular"/>
                <w:sz w:val="20"/>
                <w:szCs w:val="20"/>
              </w:rPr>
              <w:t>混合物</w:t>
            </w:r>
            <w:r>
              <w:rPr>
                <w:rFonts w:hint="eastAsia" w:ascii="Times New Roman Regular" w:hAnsi="Times New Roman Regular" w:eastAsia="宋体" w:cs="Times New Roman Regular"/>
                <w:sz w:val="20"/>
                <w:szCs w:val="20"/>
              </w:rPr>
              <w:t>或使用</w:t>
            </w:r>
            <w:r>
              <w:rPr>
                <w:rFonts w:ascii="Times New Roman Regular" w:hAnsi="Times New Roman Regular" w:eastAsia="宋体" w:cs="Times New Roman Regular"/>
                <w:sz w:val="20"/>
                <w:szCs w:val="20"/>
              </w:rPr>
              <w:t>非粘性敷料保护</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PlsxMywgMTUsIDE5LCAyMV08L3N0eWxlPjwvRGlzcGxheVRleHQ+PHJlY29yZD48cmVjLW51bWJl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PlsxMywgMTUsIDE5LCAyMV08L3N0eWxlPjwvRGlzcGxheVRleHQ+PHJlY29yZD48cmVjLW51bWJl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b25pYy1yZXNvdXJjZS1udW0+PC9yZWNvcmQ+PC9DaXRlPjxDaXRlPjxBdXRob3I+5ZGo6L+O5pil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19, 21]</w:t>
            </w:r>
            <w:r>
              <w:rPr>
                <w:rFonts w:ascii="Times New Roman Regular" w:hAnsi="Times New Roman Regular" w:eastAsia="宋体" w:cs="Times New Roman Regular"/>
                <w:sz w:val="20"/>
                <w:szCs w:val="20"/>
              </w:rPr>
              <w:fldChar w:fldCharType="end"/>
            </w:r>
          </w:p>
        </w:tc>
        <w:tc>
          <w:tcPr>
            <w:tcW w:w="421" w:type="dxa"/>
          </w:tcPr>
          <w:p w14:paraId="49CCF06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630867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EA3B9F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A22ACD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F4DD26D">
            <w:pPr>
              <w:spacing w:line="400" w:lineRule="exact"/>
              <w:rPr>
                <w:rFonts w:ascii="Times New Roman Regular" w:hAnsi="Times New Roman Regular" w:eastAsia="宋体" w:cs="Times New Roman Regular"/>
                <w:sz w:val="20"/>
                <w:szCs w:val="20"/>
              </w:rPr>
            </w:pPr>
          </w:p>
        </w:tc>
      </w:tr>
      <w:tr w14:paraId="0063ACD7">
        <w:trPr>
          <w:cantSplit/>
          <w:trHeight w:val="471" w:hRule="atLeast"/>
        </w:trPr>
        <w:tc>
          <w:tcPr>
            <w:tcW w:w="3761" w:type="dxa"/>
            <w:tcBorders>
              <w:bottom w:val="nil"/>
            </w:tcBorders>
          </w:tcPr>
          <w:p w14:paraId="5478B9F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对疑似皮损的新生儿，应借助软垫或厚泡沫垫及侧抱技术来转移患儿，如从床上转移到看护者怀里</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aXB0Ij5bMTMsIDE1LCAxOSwgMjNdPC9zdHlsZT48L0Rpc3BsYXlUZXh0PjxyZWNvcmQ+PHJlYy1u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aXB0Ij5bMTMsIDE1LCAxOSwgMjNdPC9zdHlsZT48L0Rpc3BsYXlUZXh0PjxyZWNvcmQ+PHJlYy1u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19, 23]</w:t>
            </w:r>
            <w:r>
              <w:rPr>
                <w:rFonts w:ascii="Times New Roman Regular" w:hAnsi="Times New Roman Regular" w:eastAsia="宋体" w:cs="Times New Roman Regular"/>
                <w:sz w:val="20"/>
                <w:szCs w:val="20"/>
              </w:rPr>
              <w:fldChar w:fldCharType="end"/>
            </w:r>
          </w:p>
        </w:tc>
        <w:tc>
          <w:tcPr>
            <w:tcW w:w="421" w:type="dxa"/>
            <w:tcBorders>
              <w:bottom w:val="nil"/>
            </w:tcBorders>
          </w:tcPr>
          <w:p w14:paraId="36826AA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Borders>
              <w:bottom w:val="nil"/>
            </w:tcBorders>
          </w:tcPr>
          <w:p w14:paraId="44427E8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bottom w:val="nil"/>
            </w:tcBorders>
          </w:tcPr>
          <w:p w14:paraId="45FCF68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bottom w:val="nil"/>
            </w:tcBorders>
          </w:tcPr>
          <w:p w14:paraId="148A920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Borders>
              <w:bottom w:val="nil"/>
            </w:tcBorders>
          </w:tcPr>
          <w:p w14:paraId="2311E3FA">
            <w:pPr>
              <w:spacing w:line="400" w:lineRule="exact"/>
              <w:rPr>
                <w:rFonts w:ascii="Times New Roman Regular" w:hAnsi="Times New Roman Regular" w:eastAsia="宋体" w:cs="Times New Roman Regular"/>
                <w:sz w:val="20"/>
                <w:szCs w:val="20"/>
              </w:rPr>
            </w:pPr>
          </w:p>
        </w:tc>
      </w:tr>
      <w:tr w14:paraId="40E1B0A6">
        <w:trPr>
          <w:cantSplit/>
          <w:trHeight w:val="471" w:hRule="atLeast"/>
        </w:trPr>
        <w:tc>
          <w:tcPr>
            <w:tcW w:w="3761" w:type="dxa"/>
            <w:tcBorders>
              <w:top w:val="nil"/>
              <w:bottom w:val="nil"/>
            </w:tcBorders>
          </w:tcPr>
          <w:p w14:paraId="0AEA5E5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使用低毒溶液（如自配生理盐水、稀释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）清洁皮肤。若使用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洗澡10-15分钟后立即用清水冲洗干净。1岁以下儿童禁止使用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每周最多洗两次。注意</w:t>
            </w:r>
            <w:r>
              <w:rPr>
                <w:rFonts w:hint="eastAsia" w:ascii="Times New Roman Regular" w:hAnsi="Times New Roman Regular" w:eastAsia="宋体" w:cs="Times New Roman Regular"/>
                <w:sz w:val="20"/>
                <w:szCs w:val="20"/>
              </w:rPr>
              <w:t>使用时</w:t>
            </w:r>
            <w:r>
              <w:rPr>
                <w:rFonts w:ascii="Times New Roman Regular" w:hAnsi="Times New Roman Regular" w:eastAsia="宋体" w:cs="Times New Roman Regular"/>
                <w:sz w:val="20"/>
                <w:szCs w:val="20"/>
              </w:rPr>
              <w:t>避免接触眼睛及口腔</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Y3JpcHQiPlsxMywgMTUsIDE3LCAyMCwgMjNdPC9zdHlsZT48L0Rpc3BsYXlUZXh0PjxyZWNvcmQ+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Y3JpcHQiPlsxMywgMTUsIDE3LCAyMCwgMjNdPC9zdHlsZT48L0Rpc3BsYXlUZXh0PjxyZWNvcmQ+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L3JlbGF0ZWQtdXJscz48L3VybHM+PC9yZWNvcmQ+PC9DaXRlPjxDaXRlPjxBdXRob3I+SGFzPC9B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20, 23]</w:t>
            </w:r>
            <w:r>
              <w:rPr>
                <w:rFonts w:ascii="Times New Roman Regular" w:hAnsi="Times New Roman Regular" w:eastAsia="宋体" w:cs="Times New Roman Regular"/>
                <w:sz w:val="20"/>
                <w:szCs w:val="20"/>
              </w:rPr>
              <w:fldChar w:fldCharType="end"/>
            </w:r>
          </w:p>
        </w:tc>
        <w:tc>
          <w:tcPr>
            <w:tcW w:w="421" w:type="dxa"/>
            <w:tcBorders>
              <w:top w:val="nil"/>
              <w:bottom w:val="nil"/>
            </w:tcBorders>
          </w:tcPr>
          <w:p w14:paraId="5C3300B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部分可性</w:t>
            </w:r>
          </w:p>
        </w:tc>
        <w:tc>
          <w:tcPr>
            <w:tcW w:w="370" w:type="dxa"/>
            <w:tcBorders>
              <w:top w:val="nil"/>
              <w:bottom w:val="nil"/>
            </w:tcBorders>
          </w:tcPr>
          <w:p w14:paraId="2BAF0FB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top w:val="nil"/>
              <w:bottom w:val="nil"/>
            </w:tcBorders>
          </w:tcPr>
          <w:p w14:paraId="75F9ABB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nil"/>
              <w:bottom w:val="nil"/>
            </w:tcBorders>
          </w:tcPr>
          <w:p w14:paraId="063DE1C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top w:val="nil"/>
              <w:bottom w:val="nil"/>
            </w:tcBorders>
          </w:tcPr>
          <w:p w14:paraId="0F0B55A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需考虑文化环境，居家情况下，家属是否可以接受用次氯酸钠进行清洗，且需明确次氯酸钠的配比标准，减少误用风险。</w:t>
            </w:r>
          </w:p>
        </w:tc>
      </w:tr>
      <w:tr w14:paraId="74B17F92">
        <w:trPr>
          <w:cantSplit/>
          <w:trHeight w:val="471" w:hRule="atLeast"/>
        </w:trPr>
        <w:tc>
          <w:tcPr>
            <w:tcW w:w="3761" w:type="dxa"/>
            <w:tcBorders>
              <w:top w:val="nil"/>
            </w:tcBorders>
          </w:tcPr>
          <w:p w14:paraId="2D42A70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洗澡频率</w:t>
            </w:r>
            <w:r>
              <w:rPr>
                <w:rFonts w:hint="eastAsia" w:ascii="Times New Roman Regular" w:hAnsi="Times New Roman Regular" w:eastAsia="宋体" w:cs="Times New Roman Regular"/>
                <w:sz w:val="20"/>
                <w:szCs w:val="20"/>
              </w:rPr>
              <w:t>推荐</w:t>
            </w:r>
            <w:r>
              <w:rPr>
                <w:rFonts w:ascii="Times New Roman Regular" w:hAnsi="Times New Roman Regular" w:eastAsia="宋体" w:cs="Times New Roman Regular"/>
                <w:sz w:val="20"/>
                <w:szCs w:val="20"/>
              </w:rPr>
              <w:t>隔天一次，若使用含银敷料等可推迟至每周一次</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17, 23]</w:t>
            </w:r>
            <w:r>
              <w:rPr>
                <w:rFonts w:ascii="Times New Roman Regular" w:hAnsi="Times New Roman Regular" w:eastAsia="宋体" w:cs="Times New Roman Regular"/>
                <w:sz w:val="20"/>
                <w:szCs w:val="20"/>
              </w:rPr>
              <w:fldChar w:fldCharType="end"/>
            </w:r>
          </w:p>
        </w:tc>
        <w:tc>
          <w:tcPr>
            <w:tcW w:w="421" w:type="dxa"/>
            <w:tcBorders>
              <w:top w:val="nil"/>
            </w:tcBorders>
          </w:tcPr>
          <w:p w14:paraId="710D648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Borders>
              <w:top w:val="nil"/>
            </w:tcBorders>
          </w:tcPr>
          <w:p w14:paraId="29D7158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top w:val="nil"/>
            </w:tcBorders>
          </w:tcPr>
          <w:p w14:paraId="3B614DE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nil"/>
            </w:tcBorders>
          </w:tcPr>
          <w:p w14:paraId="1EF5A44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top w:val="nil"/>
            </w:tcBorders>
          </w:tcPr>
          <w:p w14:paraId="50AC151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洗澡频率对于某些患儿过于频繁，居家开展有难度，需评估后根据皮肤伤口灵活调整。</w:t>
            </w:r>
          </w:p>
        </w:tc>
      </w:tr>
      <w:tr w14:paraId="418C18EA">
        <w:trPr>
          <w:cantSplit/>
          <w:trHeight w:val="471" w:hRule="atLeast"/>
        </w:trPr>
        <w:tc>
          <w:tcPr>
            <w:tcW w:w="3761" w:type="dxa"/>
          </w:tcPr>
          <w:p w14:paraId="5878060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维持环境适宜的温湿度，避免过冷或过热</w: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PSJzdXBlcnNjcmlwdCI+WzEzLCAxNSwgMjNdPC9zdHlsZT48L0Rpc3BsYXlUZXh0PjxyZWNvcmQ+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PEVuZE5vdGU+PENpdGU+PEF1dGhvcj5NYXJ0aW4gTGFpbWVyPC9BdXRob3I+PFllYXI+IEp1bCAy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23]</w:t>
            </w:r>
            <w:r>
              <w:rPr>
                <w:rFonts w:ascii="Times New Roman Regular" w:hAnsi="Times New Roman Regular" w:eastAsia="宋体" w:cs="Times New Roman Regular"/>
                <w:sz w:val="20"/>
                <w:szCs w:val="20"/>
              </w:rPr>
              <w:fldChar w:fldCharType="end"/>
            </w:r>
          </w:p>
        </w:tc>
        <w:tc>
          <w:tcPr>
            <w:tcW w:w="421" w:type="dxa"/>
          </w:tcPr>
          <w:p w14:paraId="0F8C8D2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E1074C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785DAF9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D25386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7F08787">
            <w:pPr>
              <w:spacing w:line="400" w:lineRule="exact"/>
              <w:rPr>
                <w:rFonts w:ascii="Times New Roman Regular" w:hAnsi="Times New Roman Regular" w:eastAsia="宋体" w:cs="Times New Roman Regular"/>
                <w:sz w:val="20"/>
                <w:szCs w:val="20"/>
              </w:rPr>
            </w:pPr>
          </w:p>
        </w:tc>
      </w:tr>
      <w:tr w14:paraId="5693B718">
        <w:trPr>
          <w:cantSplit/>
          <w:trHeight w:val="471" w:hRule="atLeast"/>
        </w:trPr>
        <w:tc>
          <w:tcPr>
            <w:tcW w:w="3761" w:type="dxa"/>
          </w:tcPr>
          <w:p w14:paraId="36A49E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减少使用阿片类的镇痛药物</w:t>
            </w:r>
            <w:r>
              <w:rPr>
                <w:rFonts w:hint="eastAsia" w:ascii="Times New Roman Regular" w:hAnsi="Times New Roman Regular" w:eastAsia="宋体" w:cs="Times New Roman Regular"/>
                <w:sz w:val="20"/>
                <w:szCs w:val="20"/>
              </w:rPr>
              <w:t>，例如含有吗啡的产品</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face="superscript"&gt;[13]&lt;/style&gt;&lt;/DisplayText&gt;&lt;record&gt;&lt;rec-number&gt;26&lt;/rec-number&gt;&lt;foreign-keys&gt;&lt;key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w:t>
            </w:r>
            <w:r>
              <w:rPr>
                <w:rFonts w:ascii="Times New Roman Regular" w:hAnsi="Times New Roman Regular" w:eastAsia="宋体" w:cs="Times New Roman Regular"/>
                <w:sz w:val="20"/>
                <w:szCs w:val="20"/>
              </w:rPr>
              <w:fldChar w:fldCharType="end"/>
            </w:r>
          </w:p>
        </w:tc>
        <w:tc>
          <w:tcPr>
            <w:tcW w:w="421" w:type="dxa"/>
          </w:tcPr>
          <w:p w14:paraId="646CF77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435F482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96006E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3F522E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5E49F6F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建议删除，居家环境中通常无法直接接触到阿片类的镇痛药物，且镇痛药物需遵医嘱使用。</w:t>
            </w:r>
          </w:p>
        </w:tc>
      </w:tr>
      <w:tr w14:paraId="716C6FCC">
        <w:trPr>
          <w:cantSplit/>
          <w:trHeight w:val="471" w:hRule="atLeast"/>
        </w:trPr>
        <w:tc>
          <w:tcPr>
            <w:tcW w:w="3761" w:type="dxa"/>
          </w:tcPr>
          <w:p w14:paraId="7BE4065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使用温和、无香味的肥皂、润肤霜</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Y3JpcHQiPlsxNSwgMTcsIDIzXTwvc3R5bGU+PC9EaXNwbGF5VGV4dD48cmVjb3JkPjxyZWMtbnVt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ZT48QXV0aG9yPkhhczwvQXV0aG9yPjxZZWFyPjIwMjE8L1llYXI+PFJlY051bT4xMjwvUmVjTnVt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[15, 17, 23]</w:t>
            </w:r>
            <w:r>
              <w:rPr>
                <w:rFonts w:ascii="Times New Roman Regular" w:hAnsi="Times New Roman Regular" w:eastAsia="宋体" w:cs="Times New Roman Regular"/>
                <w:sz w:val="20"/>
                <w:szCs w:val="20"/>
              </w:rPr>
              <w:fldChar w:fldCharType="end"/>
            </w:r>
          </w:p>
        </w:tc>
        <w:tc>
          <w:tcPr>
            <w:tcW w:w="421" w:type="dxa"/>
          </w:tcPr>
          <w:p w14:paraId="75D4CDD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FE88F0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7C42A7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B9D8A6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5D40263">
            <w:pPr>
              <w:spacing w:line="400" w:lineRule="exact"/>
              <w:rPr>
                <w:rFonts w:ascii="Times New Roman Regular" w:hAnsi="Times New Roman Regular" w:eastAsia="宋体" w:cs="Times New Roman Regular"/>
                <w:sz w:val="20"/>
                <w:szCs w:val="20"/>
              </w:rPr>
            </w:pPr>
          </w:p>
        </w:tc>
      </w:tr>
      <w:tr w14:paraId="76617726">
        <w:trPr>
          <w:cantSplit/>
          <w:trHeight w:val="471" w:hRule="atLeast"/>
        </w:trPr>
        <w:tc>
          <w:tcPr>
            <w:tcW w:w="3761" w:type="dxa"/>
          </w:tcPr>
          <w:p w14:paraId="6809CB2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使用</w:t>
            </w:r>
            <w:r>
              <w:rPr>
                <w:rFonts w:ascii="Times New Roman Regular" w:hAnsi="Times New Roman Regular" w:eastAsia="宋体" w:cs="Times New Roman Regular"/>
                <w:sz w:val="20"/>
                <w:szCs w:val="20"/>
              </w:rPr>
              <w:t>放松练习、冥想等压力管理策略降低情感因素造成的瘙痒</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face="superscript"&gt;[13, 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w:t>
            </w:r>
            <w:r>
              <w:rPr>
                <w:rFonts w:ascii="Times New Roman Regular" w:hAnsi="Times New Roman Regular" w:eastAsia="宋体" w:cs="Times New Roman Regular"/>
                <w:sz w:val="20"/>
                <w:szCs w:val="20"/>
              </w:rPr>
              <w:fldChar w:fldCharType="end"/>
            </w:r>
          </w:p>
        </w:tc>
        <w:tc>
          <w:tcPr>
            <w:tcW w:w="421" w:type="dxa"/>
          </w:tcPr>
          <w:p w14:paraId="5AC3CCD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24974CD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B6BDF6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466193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BE2C9B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居家环境中对冥想、放松训练等减压技术掌握有限，建议添加一些较为易于理解的如转移注意力、深呼吸等方式。</w:t>
            </w:r>
          </w:p>
        </w:tc>
      </w:tr>
      <w:tr w14:paraId="3062140E">
        <w:trPr>
          <w:cantSplit/>
          <w:trHeight w:val="471" w:hRule="atLeast"/>
        </w:trPr>
        <w:tc>
          <w:tcPr>
            <w:tcW w:w="3761" w:type="dxa"/>
          </w:tcPr>
          <w:p w14:paraId="1424EEC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定期</w:t>
            </w:r>
            <w:r>
              <w:rPr>
                <w:rFonts w:hint="eastAsia" w:ascii="Times New Roman Regular" w:hAnsi="Times New Roman Regular" w:eastAsia="宋体" w:cs="Times New Roman Regular"/>
                <w:sz w:val="20"/>
                <w:szCs w:val="20"/>
              </w:rPr>
              <w:t>检测血细胞，是否存在贫血</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Y3JpcHQiPlsxMywgMTUsIDE3LCAyM108L3N0eWxlPjwvRGlzcGxheVRleHQ+PHJlY29yZD48cmVj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Y3JpcHQiPlsxMywgMTUsIDE3LCAyM108L3N0eWxlPjwvRGlzcGxheVRleHQ+PHJlY29yZD48cmVj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23]</w:t>
            </w:r>
            <w:r>
              <w:rPr>
                <w:rFonts w:ascii="Times New Roman Regular" w:hAnsi="Times New Roman Regular" w:eastAsia="宋体" w:cs="Times New Roman Regular"/>
                <w:sz w:val="20"/>
                <w:szCs w:val="20"/>
              </w:rPr>
              <w:fldChar w:fldCharType="end"/>
            </w:r>
          </w:p>
        </w:tc>
        <w:tc>
          <w:tcPr>
            <w:tcW w:w="421" w:type="dxa"/>
          </w:tcPr>
          <w:p w14:paraId="67EA345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EE7EAB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2235B6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61761C6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0B2BF4F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应强调需根据医嘱进行。</w:t>
            </w:r>
          </w:p>
        </w:tc>
      </w:tr>
      <w:tr w14:paraId="4FEDBD40">
        <w:trPr>
          <w:cantSplit/>
          <w:trHeight w:val="471" w:hRule="atLeast"/>
        </w:trPr>
        <w:tc>
          <w:tcPr>
            <w:tcW w:w="3761" w:type="dxa"/>
          </w:tcPr>
          <w:p w14:paraId="3DA832E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换药环境保持</w:t>
            </w:r>
            <w:r>
              <w:rPr>
                <w:rFonts w:hint="eastAsia" w:ascii="Times New Roman Regular" w:hAnsi="Times New Roman Regular" w:eastAsia="宋体" w:cs="Times New Roman Regular"/>
                <w:sz w:val="20"/>
                <w:szCs w:val="20"/>
              </w:rPr>
              <w:t>清洁，换药过程保持无菌</w:t>
            </w:r>
            <w:r>
              <w:rPr>
                <w:rFonts w:ascii="Times New Roman Regular" w:hAnsi="Times New Roman Regular" w:eastAsia="宋体" w:cs="Times New Roman Regular"/>
                <w:sz w:val="20"/>
                <w:szCs w:val="20"/>
              </w:rPr>
              <w:fldChar w:fldCharType="begin"/>
            </w:r>
            <w:r>
              <w:rPr>
                <w:rFonts w:hint="eastAsia" w:ascii="Times New Roman Regular" w:hAnsi="Times New Roman Regular" w:eastAsia="宋体" w:cs="Times New Roman Regular"/>
                <w:sz w:val="20"/>
                <w:szCs w:val="20"/>
              </w:rPr>
              <w:instrText xml:space="preserve"> ADDIN EN.CITE &lt;EndNote&gt;&lt;Cite&gt;&lt;Author&gt;周迎春&lt;/Author&gt;&lt;Year&gt;2017-5-6&lt;/Year&gt;&lt;RecNum&gt;3&lt;/RecNum&gt;&lt;DisplayText&gt;&lt;style face="superscript"&gt;[19, 23]&lt;/style&gt;&lt;/DisplayText&gt;&lt;record&gt;&lt;rec-number&gt;3&lt;/rec-number&gt;&lt;foreign-keys&gt;&lt;key app="EN" db-id="sppv99r07292t2edp2bxpxdn0fa0wwtpfwea" timestamp="1759395548"&gt;3&lt;/key&gt;&lt;/foreign-keys&gt;&lt;ref-type name="Web Page"&gt;12&lt;/ref-type&gt;&lt;contributors&gt;&lt;authors&gt;&lt;author&gt;周迎春&lt;/author&gt;&lt;/authors&gt;&lt;/contributors&gt;&lt;titles&gt;&lt;title&gt;大疱性表皮松解症家庭护理指南&lt;/title&gt;&lt;/titles&gt;&lt;dates&gt;&lt;year&gt;2017-5-6&lt;/year&gt;&lt;/dates&gt;&lt;urls&gt;&lt;rela</w:instrText>
            </w:r>
            <w:r>
              <w:rPr>
                <w:rFonts w:ascii="Times New Roman Regular" w:hAnsi="Times New Roman Regular" w:eastAsia="宋体" w:cs="Times New Roman Regular"/>
                <w:sz w:val="20"/>
                <w:szCs w:val="20"/>
              </w:rPr>
              <w:instrText xml:space="preserve">ted-urls&gt;&lt;url&gt;https://www.debra.org.cn/patient/care/homecareguide/&lt;/url&gt;&lt;/related-urls&gt;&lt;/urls&gt;&lt;custom1&gt;2025-9-21&lt;/custom1&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[19, 23]</w:t>
            </w:r>
            <w:r>
              <w:rPr>
                <w:rFonts w:ascii="Times New Roman Regular" w:hAnsi="Times New Roman Regular" w:eastAsia="宋体" w:cs="Times New Roman Regular"/>
                <w:sz w:val="20"/>
                <w:szCs w:val="20"/>
              </w:rPr>
              <w:fldChar w:fldCharType="end"/>
            </w:r>
          </w:p>
        </w:tc>
        <w:tc>
          <w:tcPr>
            <w:tcW w:w="421" w:type="dxa"/>
          </w:tcPr>
          <w:p w14:paraId="78B4BAC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486D4FD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249D8B5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AF7F32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2537275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无菌在家庭中较难实现，可改为保持居家环境的清洁及具体建议：开始前对操作台面进行消毒、注意换药物品的无菌，不可混用等。</w:t>
            </w:r>
          </w:p>
        </w:tc>
      </w:tr>
      <w:tr w14:paraId="18B2705D">
        <w:trPr>
          <w:cantSplit/>
          <w:trHeight w:val="90" w:hRule="atLeast"/>
        </w:trPr>
        <w:tc>
          <w:tcPr>
            <w:tcW w:w="3761" w:type="dxa"/>
          </w:tcPr>
          <w:p w14:paraId="6E822F5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伤口评估三角</w:t>
            </w:r>
            <w:r>
              <w:rPr>
                <w:rFonts w:ascii="Times New Roman Regular" w:hAnsi="Times New Roman Regular" w:eastAsia="宋体" w:cs="Times New Roman Regular"/>
                <w:sz w:val="20"/>
                <w:szCs w:val="20"/>
              </w:rPr>
              <w:t>原则进行伤口评估</w:t>
            </w:r>
            <w:r>
              <w:rPr>
                <w:rFonts w:hint="eastAsia" w:ascii="Times New Roman Regular" w:hAnsi="Times New Roman Regular" w:eastAsia="宋体" w:cs="Times New Roman Regular"/>
                <w:sz w:val="20"/>
                <w:szCs w:val="20"/>
              </w:rPr>
              <w:t>，包括伤口床、伤口边缘、周围皮肤</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face="superscript"&gt;[20, 23]&lt;/style&gt;&lt;/DisplayText&gt;&lt;record&gt;&lt;rec-number&gt;5&lt;/rec-number&gt;&lt;foreign-keys&gt;&lt;key app="EN" db-id="sppv99r07292t2edp2bx</w:instrText>
            </w:r>
            <w:r>
              <w:rPr>
                <w:rFonts w:hint="eastAsia" w:ascii="Times New Roman Regular" w:hAnsi="Times New Roman Regular" w:eastAsia="宋体" w:cs="Times New Roman Regular"/>
                <w:sz w:val="20"/>
                <w:szCs w:val="20"/>
              </w:rPr>
              <w:instrText xml:space="preserve">pxdn0fa0wwtpfwea"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w:instrText>
            </w:r>
            <w:r>
              <w:rPr>
                <w:rFonts w:ascii="Times New Roman Regular" w:hAnsi="Times New Roman Regular" w:eastAsia="宋体" w:cs="Times New Roman Regular"/>
                <w:sz w:val="20"/>
                <w:szCs w:val="20"/>
              </w:rPr>
              <w:instrText xml:space="preserve">&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[20, 23]</w:t>
            </w:r>
            <w:r>
              <w:rPr>
                <w:rFonts w:ascii="Times New Roman Regular" w:hAnsi="Times New Roman Regular" w:eastAsia="宋体" w:cs="Times New Roman Regular"/>
                <w:sz w:val="20"/>
                <w:szCs w:val="20"/>
              </w:rPr>
              <w:fldChar w:fldCharType="end"/>
            </w:r>
          </w:p>
        </w:tc>
        <w:tc>
          <w:tcPr>
            <w:tcW w:w="421" w:type="dxa"/>
          </w:tcPr>
          <w:p w14:paraId="1360114D">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67847CE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0B7AFA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1D9C94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1B0B39B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可以保留，但建议改为居家版本并提供图片及直接链接到行动指令。（如出现什么情况需就医）</w:t>
            </w:r>
          </w:p>
        </w:tc>
      </w:tr>
      <w:tr w14:paraId="2F9FA271">
        <w:trPr>
          <w:cantSplit/>
          <w:trHeight w:val="471" w:hRule="atLeast"/>
        </w:trPr>
        <w:tc>
          <w:tcPr>
            <w:tcW w:w="3761" w:type="dxa"/>
          </w:tcPr>
          <w:p w14:paraId="108D577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使用低毒性溶液（如生理盐水、稀释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）清洁伤口</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新生儿优先使用温热生理盐水清洁，禁用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Y3JpcHQiPlsxMywgMTUsIDE3LCAyMF08L3N0eWxlPjwvRGlzcGxheVRleHQ+PHJlY29yZD48cmVj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Y3JpcHQiPlsxMywgMTUsIDE3LCAyMF08L3N0eWxlPjwvRGlzcGxheVRleHQ+PHJlY29yZD48cmVj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20]</w:t>
            </w:r>
            <w:r>
              <w:rPr>
                <w:rFonts w:ascii="Times New Roman Regular" w:hAnsi="Times New Roman Regular" w:eastAsia="宋体" w:cs="Times New Roman Regular"/>
                <w:sz w:val="20"/>
                <w:szCs w:val="20"/>
              </w:rPr>
              <w:fldChar w:fldCharType="end"/>
            </w:r>
          </w:p>
        </w:tc>
        <w:tc>
          <w:tcPr>
            <w:tcW w:w="421" w:type="dxa"/>
          </w:tcPr>
          <w:p w14:paraId="1960FBC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8A78D5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0EE6BF4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5445A1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A3FE0CA">
            <w:pPr>
              <w:spacing w:line="400" w:lineRule="exact"/>
              <w:rPr>
                <w:rFonts w:ascii="Times New Roman Regular" w:hAnsi="Times New Roman Regular" w:eastAsia="宋体" w:cs="Times New Roman Regular"/>
                <w:sz w:val="20"/>
                <w:szCs w:val="20"/>
              </w:rPr>
            </w:pPr>
          </w:p>
        </w:tc>
      </w:tr>
      <w:tr w14:paraId="74D617D4">
        <w:trPr>
          <w:cantSplit/>
          <w:trHeight w:val="471" w:hRule="atLeast"/>
        </w:trPr>
        <w:tc>
          <w:tcPr>
            <w:tcW w:w="3761" w:type="dxa"/>
          </w:tcPr>
          <w:p w14:paraId="1A27829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使用外用凝胶敷料清除伤口周围的结痂、腐肉</w:t>
            </w:r>
            <w:r>
              <w:rPr>
                <w:rFonts w:hint="eastAsia" w:ascii="Times New Roman Regular" w:hAnsi="Times New Roman Regular" w:eastAsia="宋体" w:cs="Times New Roman Regular"/>
                <w:sz w:val="20"/>
                <w:szCs w:val="20"/>
              </w:rPr>
              <w:t>；结痂也可使用保湿霜进行厚涂</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Y3JpcHQiPlsxMywgMTcsIDIzXTwvc3R5bGU+PC9EaXNwbGF5VGV4dD48cmVjb3JkPjxyZWMtbnVt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bHM+PC91cmxzPjwvcmVjb3JkPjwvQ2l0ZT48Q2l0ZT48QXV0aG9yPkhhczwvQXV0aG9yPjxZZWFy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23]</w:t>
            </w:r>
            <w:r>
              <w:rPr>
                <w:rFonts w:ascii="Times New Roman Regular" w:hAnsi="Times New Roman Regular" w:eastAsia="宋体" w:cs="Times New Roman Regular"/>
                <w:sz w:val="20"/>
                <w:szCs w:val="20"/>
              </w:rPr>
              <w:fldChar w:fldCharType="end"/>
            </w:r>
          </w:p>
        </w:tc>
        <w:tc>
          <w:tcPr>
            <w:tcW w:w="421" w:type="dxa"/>
          </w:tcPr>
          <w:p w14:paraId="78C9EE3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75C57F0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4A682A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2EF6EE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67D6D4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应增加说明，对于伤口的结痂与腐肉需经过专业人员评估后由专业人士进行处理。</w:t>
            </w:r>
          </w:p>
        </w:tc>
      </w:tr>
      <w:tr w14:paraId="7476D576">
        <w:trPr>
          <w:cantSplit/>
          <w:trHeight w:val="471" w:hRule="atLeast"/>
        </w:trPr>
        <w:tc>
          <w:tcPr>
            <w:tcW w:w="3761" w:type="dxa"/>
          </w:tcPr>
          <w:p w14:paraId="545D147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从最低点用无菌针头刺破水疱</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保留</w:t>
            </w:r>
            <w:r>
              <w:rPr>
                <w:rFonts w:hint="eastAsia" w:ascii="Times New Roman Regular" w:hAnsi="Times New Roman Regular" w:eastAsia="宋体" w:cs="Times New Roman Regular"/>
                <w:sz w:val="20"/>
                <w:szCs w:val="20"/>
              </w:rPr>
              <w:t>水疱</w:t>
            </w:r>
            <w:r>
              <w:rPr>
                <w:rFonts w:ascii="Times New Roman Regular" w:hAnsi="Times New Roman Regular" w:eastAsia="宋体" w:cs="Times New Roman Regular"/>
                <w:sz w:val="20"/>
                <w:szCs w:val="20"/>
              </w:rPr>
              <w:t>表皮覆盖以保护创面</w:t>
            </w:r>
          </w:p>
        </w:tc>
        <w:tc>
          <w:tcPr>
            <w:tcW w:w="421" w:type="dxa"/>
          </w:tcPr>
          <w:p w14:paraId="11E68A5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455400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5856CD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AAE0F7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1294E08A">
            <w:pPr>
              <w:spacing w:line="400" w:lineRule="exact"/>
              <w:rPr>
                <w:rFonts w:ascii="Times New Roman Regular" w:hAnsi="Times New Roman Regular" w:eastAsia="宋体" w:cs="Times New Roman Regular"/>
                <w:sz w:val="20"/>
                <w:szCs w:val="20"/>
              </w:rPr>
            </w:pPr>
          </w:p>
        </w:tc>
      </w:tr>
      <w:tr w14:paraId="530D76BB">
        <w:trPr>
          <w:cantSplit/>
          <w:trHeight w:val="471" w:hRule="atLeast"/>
        </w:trPr>
        <w:tc>
          <w:tcPr>
            <w:tcW w:w="3761" w:type="dxa"/>
          </w:tcPr>
          <w:p w14:paraId="0DE80D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大水疱可使用纱布按压或注射器抽吸排空</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ZT48Q2l0ZT48QXV0aG9yPk1hcnRpbiBMYWltZXI8L0F1dGhvcj48WWVhcj4gSnVsIDIzLCAyMDI1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19, 20]</w:t>
            </w:r>
            <w:r>
              <w:rPr>
                <w:rFonts w:ascii="Times New Roman Regular" w:hAnsi="Times New Roman Regular" w:eastAsia="宋体" w:cs="Times New Roman Regular"/>
                <w:sz w:val="20"/>
                <w:szCs w:val="20"/>
              </w:rPr>
              <w:fldChar w:fldCharType="end"/>
            </w:r>
          </w:p>
        </w:tc>
        <w:tc>
          <w:tcPr>
            <w:tcW w:w="421" w:type="dxa"/>
          </w:tcPr>
          <w:p w14:paraId="1A4A597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156C94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9737DB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EAB54D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DE270C7">
            <w:pPr>
              <w:spacing w:line="400" w:lineRule="exact"/>
              <w:rPr>
                <w:rFonts w:ascii="Times New Roman Regular" w:hAnsi="Times New Roman Regular" w:eastAsia="宋体" w:cs="Times New Roman Regular"/>
                <w:sz w:val="20"/>
                <w:szCs w:val="20"/>
              </w:rPr>
            </w:pPr>
          </w:p>
        </w:tc>
      </w:tr>
      <w:tr w14:paraId="655BED10">
        <w:trPr>
          <w:cantSplit/>
          <w:trHeight w:val="471" w:hRule="atLeast"/>
        </w:trPr>
        <w:tc>
          <w:tcPr>
            <w:tcW w:w="3761" w:type="dxa"/>
          </w:tcPr>
          <w:p w14:paraId="4690C81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使用柔软、非粘性、透气及吸收力强的敷料</w:t>
            </w:r>
            <w:r>
              <w:rPr>
                <w:rFonts w:hint="eastAsia" w:ascii="Times New Roman Regular" w:hAnsi="Times New Roman Regular" w:eastAsia="宋体" w:cs="Times New Roman Regular"/>
                <w:sz w:val="20"/>
                <w:szCs w:val="20"/>
              </w:rPr>
              <w:t>，优先使用非粘连/泡沫敷料</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aXB0Ij5bMTMsIDE1LCAxNywgMTksIDIwXTwvc3R5bGU+PC9EaXNwbGF5VGV4dD48cmVjb3JkPjxy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 19, 20]</w:t>
            </w:r>
            <w:r>
              <w:rPr>
                <w:rFonts w:ascii="Times New Roman Regular" w:hAnsi="Times New Roman Regular" w:eastAsia="宋体" w:cs="Times New Roman Regular"/>
                <w:sz w:val="20"/>
                <w:szCs w:val="20"/>
              </w:rPr>
              <w:fldChar w:fldCharType="end"/>
            </w:r>
          </w:p>
        </w:tc>
        <w:tc>
          <w:tcPr>
            <w:tcW w:w="421" w:type="dxa"/>
          </w:tcPr>
          <w:p w14:paraId="3B59D4C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043D04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498DC7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74E004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66D2CC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建议提供敷料选择建议表。</w:t>
            </w:r>
          </w:p>
        </w:tc>
      </w:tr>
      <w:tr w14:paraId="24F35158">
        <w:trPr>
          <w:cantSplit/>
          <w:trHeight w:val="471" w:hRule="atLeast"/>
        </w:trPr>
        <w:tc>
          <w:tcPr>
            <w:tcW w:w="3761" w:type="dxa"/>
          </w:tcPr>
          <w:p w14:paraId="12A27B0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敷料边缘可辅以保护膜，避免引起皮肤刺激</w: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PEVuZE5vdGU+PENpdGU+PEF1dGhvcj7lkajov47mmKU8L0F1dGhvcj48WWVhcj4yMDE3LTUtNjwv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19, 23]</w:t>
            </w:r>
            <w:r>
              <w:rPr>
                <w:rFonts w:ascii="Times New Roman Regular" w:hAnsi="Times New Roman Regular" w:eastAsia="宋体" w:cs="Times New Roman Regular"/>
                <w:sz w:val="20"/>
                <w:szCs w:val="20"/>
              </w:rPr>
              <w:fldChar w:fldCharType="end"/>
            </w:r>
          </w:p>
        </w:tc>
        <w:tc>
          <w:tcPr>
            <w:tcW w:w="421" w:type="dxa"/>
          </w:tcPr>
          <w:p w14:paraId="7E5734F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72984EC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8143BE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B4C067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EA18189">
            <w:pPr>
              <w:spacing w:line="400" w:lineRule="exact"/>
              <w:rPr>
                <w:rFonts w:ascii="Times New Roman Regular" w:hAnsi="Times New Roman Regular" w:eastAsia="宋体" w:cs="Times New Roman Regular"/>
                <w:sz w:val="20"/>
                <w:szCs w:val="20"/>
              </w:rPr>
            </w:pPr>
          </w:p>
        </w:tc>
      </w:tr>
      <w:tr w14:paraId="098552FB">
        <w:trPr>
          <w:cantSplit/>
          <w:trHeight w:val="471" w:hRule="atLeast"/>
        </w:trPr>
        <w:tc>
          <w:tcPr>
            <w:tcW w:w="3761" w:type="dxa"/>
          </w:tcPr>
          <w:p w14:paraId="2584580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不耐受敷料者可使用玉米淀粉保持皮肤干燥</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18]</w:t>
            </w:r>
            <w:r>
              <w:rPr>
                <w:rFonts w:ascii="Times New Roman Regular" w:hAnsi="Times New Roman Regular" w:eastAsia="宋体" w:cs="Times New Roman Regular"/>
                <w:sz w:val="20"/>
                <w:szCs w:val="20"/>
              </w:rPr>
              <w:fldChar w:fldCharType="end"/>
            </w:r>
          </w:p>
        </w:tc>
        <w:tc>
          <w:tcPr>
            <w:tcW w:w="421" w:type="dxa"/>
          </w:tcPr>
          <w:p w14:paraId="61314A06">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AF1A75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3AD824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26CD20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73C28C1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此条存在争议且风险高。玉米淀粉可能成为细菌培养基，且吸入风险高。不建议纳入居家方案。应优先选择专业的吸收性敷料。</w:t>
            </w:r>
          </w:p>
        </w:tc>
      </w:tr>
      <w:tr w14:paraId="403A9A9A">
        <w:trPr>
          <w:cantSplit/>
          <w:trHeight w:val="471" w:hRule="atLeast"/>
        </w:trPr>
        <w:tc>
          <w:tcPr>
            <w:tcW w:w="3761" w:type="dxa"/>
          </w:tcPr>
          <w:p w14:paraId="5ACD2DF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使用绷带、纱布固定，</w:t>
            </w:r>
            <w:r>
              <w:rPr>
                <w:rFonts w:hint="eastAsia" w:ascii="Times New Roman Regular" w:hAnsi="Times New Roman Regular" w:eastAsia="宋体" w:cs="Times New Roman Regular"/>
                <w:sz w:val="20"/>
                <w:szCs w:val="20"/>
              </w:rPr>
              <w:t>禁用胶带直接粘连皮肤，固定</w:t>
            </w:r>
            <w:r>
              <w:rPr>
                <w:rFonts w:ascii="Times New Roman Regular" w:hAnsi="Times New Roman Regular" w:eastAsia="宋体" w:cs="Times New Roman Regular"/>
                <w:sz w:val="20"/>
                <w:szCs w:val="20"/>
              </w:rPr>
              <w:t>以</w:t>
            </w:r>
            <w:r>
              <w:rPr>
                <w:rFonts w:hint="eastAsia" w:ascii="Times New Roman Regular" w:hAnsi="Times New Roman Regular" w:eastAsia="宋体" w:cs="Times New Roman Regular"/>
                <w:sz w:val="20"/>
                <w:szCs w:val="20"/>
              </w:rPr>
              <w:t>允许自由</w:t>
            </w:r>
            <w:r>
              <w:rPr>
                <w:rFonts w:ascii="Times New Roman Regular" w:hAnsi="Times New Roman Regular" w:eastAsia="宋体" w:cs="Times New Roman Regular"/>
                <w:sz w:val="20"/>
                <w:szCs w:val="20"/>
              </w:rPr>
              <w:t>活动为宜，注意</w:t>
            </w:r>
            <w:r>
              <w:rPr>
                <w:rFonts w:hint="eastAsia" w:ascii="Times New Roman Regular" w:hAnsi="Times New Roman Regular" w:eastAsia="宋体" w:cs="Times New Roman Regular"/>
                <w:sz w:val="20"/>
                <w:szCs w:val="20"/>
              </w:rPr>
              <w:t>观察固定</w:t>
            </w:r>
            <w:r>
              <w:rPr>
                <w:rFonts w:ascii="Times New Roman Regular" w:hAnsi="Times New Roman Regular" w:eastAsia="宋体" w:cs="Times New Roman Regular"/>
                <w:sz w:val="20"/>
                <w:szCs w:val="20"/>
              </w:rPr>
              <w:t>边缘区域</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PlsxMywgMjFdPC9zdHlsZT48L0Rpc3BsYXlUZXh0PjxyZWNvcmQ+PHJlYy1udW1iZXI+MjwvcmVj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PlsxMywgMjFdPC9zdHlsZT48L0Rpc3BsYXlUZXh0PjxyZWNvcmQ+PHJlYy1udW1iZXI+MjwvcmVj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21]</w:t>
            </w:r>
            <w:r>
              <w:rPr>
                <w:rFonts w:ascii="Times New Roman Regular" w:hAnsi="Times New Roman Regular" w:eastAsia="宋体" w:cs="Times New Roman Regular"/>
                <w:sz w:val="20"/>
                <w:szCs w:val="20"/>
              </w:rPr>
              <w:fldChar w:fldCharType="end"/>
            </w:r>
          </w:p>
        </w:tc>
        <w:tc>
          <w:tcPr>
            <w:tcW w:w="421" w:type="dxa"/>
          </w:tcPr>
          <w:p w14:paraId="0C6A35B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19AF85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1369D3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73A1ED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0BBF2D54">
            <w:pPr>
              <w:spacing w:line="400" w:lineRule="exact"/>
              <w:rPr>
                <w:rFonts w:ascii="Times New Roman Regular" w:hAnsi="Times New Roman Regular" w:eastAsia="宋体" w:cs="Times New Roman Regular"/>
                <w:sz w:val="20"/>
                <w:szCs w:val="20"/>
              </w:rPr>
            </w:pPr>
          </w:p>
        </w:tc>
      </w:tr>
      <w:tr w14:paraId="0D3046EF">
        <w:trPr>
          <w:cantSplit/>
          <w:trHeight w:val="471" w:hRule="atLeast"/>
        </w:trPr>
        <w:tc>
          <w:tcPr>
            <w:tcW w:w="3761" w:type="dxa"/>
          </w:tcPr>
          <w:p w14:paraId="2349CA6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根据伤口大小使用敷料</w:t>
            </w:r>
            <w:r>
              <w:rPr>
                <w:rFonts w:ascii="Times New Roman Regular" w:hAnsi="Times New Roman Regular" w:eastAsia="宋体" w:cs="Times New Roman Regular"/>
                <w:sz w:val="20"/>
                <w:szCs w:val="20"/>
              </w:rPr>
              <w:t>、确保敷料无褶皱</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&lt;EndNote&gt;&lt;Cite&gt;&lt;Author&gt;international&lt;/Author&gt;&lt;Year&gt;2017-06-12&lt;/Year&gt;&lt;RecNum&gt;6&lt;/RecNum&gt;&lt;DisplayText&gt;&lt;style face="superscript"&gt;[18, 23]&lt;/style&gt;&lt;/DisplayText&gt;&lt;record&gt;&lt;rec-number&gt;6&lt;/rec-number&gt;&lt;foreign-keys&gt;&lt;key app="EN" db-id="sppv99r07292t2edp2bxpxdn0fa0wwtpfwea" timestamp="1759396248"&gt;6&lt;/key&gt;&lt;/foreign-keys&gt;&lt;ref-type name="Web Page"&gt;12&lt;/ref-type&gt;&lt;contributors&gt;&lt;authors&gt;&lt;author&gt;debra international&lt;/author&gt;&lt;/authors&gt;&lt;/contributors&gt;&lt;titles&gt;&lt;title&gt;Skin and wound care in epidermolysis bullosa&lt;/title&gt;&lt;/titles&gt;&lt;dates&gt;&lt;year&gt;2017-06-12&lt;/year&gt;&lt;/dates&gt;&lt;urls&gt;&lt;related-urls&gt;&lt;url&gt;https://www.debra.org.uk/get-support/eb-support-and-resources/managing-medical-care/clinical-practice-guidelines/&lt;/url&gt;&lt;/related-urls&gt;&lt;/urls&gt;&lt;custom2&gt;2025-9-25&lt;/custom2&gt;&lt;/record&gt;&lt;/Cite&gt;&lt;Cite&gt;&lt;Author&gt;Has&lt;/Author&gt;&lt;Year&gt;2021&lt;/Year&gt;&lt;RecNum&gt;12&lt;/RecNum&gt;&lt;record&gt;&lt;rec-number&gt;12&lt;/rec-number&gt;&lt;foreign-keys&gt;&lt;key app="EN" db-id="xfdastdwqepdrtedf05xdvdhpfxstxrex5pf" timestamp="1751684511"&gt;12&lt;/key&gt;&lt;/foreign-keys&gt;&lt;ref-type name="Journal Article"&gt;17&lt;/ref-type&gt;&lt;contributors&gt;&lt;authors&gt;&lt;author&gt;Has, Cristina&lt;/author&gt;&lt;author&gt;El Hachem, May&lt;/author&gt;&lt;author&gt;Bučková, Hana&lt;/author&gt;&lt;author&gt;Fischer, Priska&lt;/author&gt;&lt;author&gt;Friedová, Michaela&lt;/author&gt;&lt;author&gt;Greco, Celine&lt;/author&gt;&lt;author&gt;Nevoránková, Petra&lt;/author&gt;&lt;author&gt;Salavastru, Carmen&lt;/author&gt;&lt;author&gt;Mellerio, Jemima E&lt;/author&gt;&lt;author&gt;Zambruno, Giovanna&lt;/author&gt;&lt;/authors&gt;&lt;/contributors&gt;&lt;titles&gt;&lt;title&gt;Practical management of epidermolysis bullosa: consensus clinical position statement from the European Reference Network for Rare Skin Diseases&lt;/title&gt;&lt;secondary-title&gt;Journal of the European Academy of Dermatology and Venereology&lt;/secondary-title&gt;&lt;/titles&gt;&lt;periodical&gt;&lt;full-title&gt;Journal of the European Academy of Dermatology and Venereology&lt;/full-title&gt;&lt;/periodical&gt;&lt;pages&gt;2349-2360&lt;/pages&gt;&lt;volume&gt;35&lt;/volume&gt;&lt;number&gt;12&lt;/number&gt;&lt;dates&gt;&lt;year&gt;2021&lt;/year&gt;&lt;/dates&gt;&lt;isbn&gt;0926-9959&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[18, 23]</w:t>
            </w:r>
            <w:r>
              <w:rPr>
                <w:rFonts w:ascii="Times New Roman Regular" w:hAnsi="Times New Roman Regular" w:eastAsia="宋体" w:cs="Times New Roman Regular"/>
                <w:sz w:val="20"/>
                <w:szCs w:val="20"/>
              </w:rPr>
              <w:fldChar w:fldCharType="end"/>
            </w:r>
          </w:p>
        </w:tc>
        <w:tc>
          <w:tcPr>
            <w:tcW w:w="421" w:type="dxa"/>
          </w:tcPr>
          <w:p w14:paraId="60E7B88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49FC3D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702958B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D3E1CA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52DD41C0">
            <w:pPr>
              <w:spacing w:line="400" w:lineRule="exact"/>
              <w:rPr>
                <w:rFonts w:ascii="Times New Roman Regular" w:hAnsi="Times New Roman Regular" w:eastAsia="宋体" w:cs="Times New Roman Regular"/>
                <w:sz w:val="20"/>
                <w:szCs w:val="20"/>
              </w:rPr>
            </w:pPr>
          </w:p>
        </w:tc>
      </w:tr>
      <w:tr w14:paraId="428AF62E">
        <w:trPr>
          <w:cantSplit/>
          <w:trHeight w:val="471" w:hRule="atLeast"/>
        </w:trPr>
        <w:tc>
          <w:tcPr>
            <w:tcW w:w="3761" w:type="dxa"/>
          </w:tcPr>
          <w:p w14:paraId="101DECA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对于RDEB患儿，新生儿期开始手指脚趾分趾包扎预防粘连</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PlsxMywgMTUsIDIwLCAyMV08L3N0eWxlPjwvRGlzcGxheVRleHQ+PHJlY29yZD48cmVjLW51bWJl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PlsxMywgMTUsIDIwLCAyMV08L3N0eWxlPjwvRGlzcGxheVRleHQ+PHJlY29yZD48cmVjLW51bWJl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b25pYy1yZXNvdXJjZS1udW0+PC9yZWNvcmQ+PC9DaXRlPjxDaXRlPjxBdXRob3I+aW50ZXJuYXRp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==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20, 21]</w:t>
            </w:r>
            <w:r>
              <w:rPr>
                <w:rFonts w:ascii="Times New Roman Regular" w:hAnsi="Times New Roman Regular" w:eastAsia="宋体" w:cs="Times New Roman Regular"/>
                <w:sz w:val="20"/>
                <w:szCs w:val="20"/>
              </w:rPr>
              <w:fldChar w:fldCharType="end"/>
            </w:r>
          </w:p>
        </w:tc>
        <w:tc>
          <w:tcPr>
            <w:tcW w:w="421" w:type="dxa"/>
          </w:tcPr>
          <w:p w14:paraId="670DAF5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30C9E8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62A9FE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0C4501E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E66384E">
            <w:pPr>
              <w:spacing w:line="400" w:lineRule="exact"/>
              <w:rPr>
                <w:rFonts w:ascii="Times New Roman Regular" w:hAnsi="Times New Roman Regular" w:eastAsia="宋体" w:cs="Times New Roman Regular"/>
                <w:sz w:val="20"/>
                <w:szCs w:val="20"/>
              </w:rPr>
            </w:pPr>
          </w:p>
        </w:tc>
      </w:tr>
      <w:tr w14:paraId="3FF9F891">
        <w:trPr>
          <w:cantSplit/>
          <w:trHeight w:val="471" w:hRule="atLeast"/>
        </w:trPr>
        <w:tc>
          <w:tcPr>
            <w:tcW w:w="3761" w:type="dxa"/>
          </w:tcPr>
          <w:p w14:paraId="6813277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使用经过验证的疼痛量表监测疼痛</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21, 23]</w:t>
            </w:r>
            <w:r>
              <w:rPr>
                <w:rFonts w:ascii="Times New Roman Regular" w:hAnsi="Times New Roman Regular" w:eastAsia="宋体" w:cs="Times New Roman Regular"/>
                <w:sz w:val="20"/>
                <w:szCs w:val="20"/>
              </w:rPr>
              <w:fldChar w:fldCharType="end"/>
            </w:r>
          </w:p>
        </w:tc>
        <w:tc>
          <w:tcPr>
            <w:tcW w:w="421" w:type="dxa"/>
          </w:tcPr>
          <w:p w14:paraId="41DECC0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1B45749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5297AFF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20462CB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3F2D17E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建议加入年龄段的区分，并具体说明，不同的疼痛评分如何处理，避免家属在家中滥用止痛药物。</w:t>
            </w:r>
          </w:p>
        </w:tc>
      </w:tr>
      <w:tr w14:paraId="27DF2C9D">
        <w:trPr>
          <w:cantSplit/>
          <w:trHeight w:val="471" w:hRule="atLeast"/>
        </w:trPr>
        <w:tc>
          <w:tcPr>
            <w:tcW w:w="3761" w:type="dxa"/>
          </w:tcPr>
          <w:p w14:paraId="73C1A6B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低温</w:t>
            </w:r>
            <w:r>
              <w:rPr>
                <w:rFonts w:ascii="Times New Roman Regular" w:hAnsi="Times New Roman Regular" w:eastAsia="宋体" w:cs="Times New Roman Regular"/>
                <w:sz w:val="20"/>
                <w:szCs w:val="20"/>
              </w:rPr>
              <w:t>水流或注射器冲洗伤口</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cGVyc2NyaXB0Ij5bMTgsIDIxLCAyM108L3N0eWxlPjwvRGlzcGxheVRleHQ+PHJlY29yZD48cmVj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cGVyc2NyaXB0Ij5bMTgsIDIxLCAyM108L3N0eWxlPjwvRGlzcGxheVRleHQ+PHJlY29yZD48cmVj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PjwvcmVjb3JkPjwvQ2l0ZT48Q2l0ZT48QXV0aG9yPkVsIEhhY2hlbTwvQXV0aG9yPjxZZWFyPjIw
MjU8L1llYXI+PFJlY051bT4yPC9SZWNOdW0+PHJlY29yZD48cmVjLW51bWJlcj4yPC9yZWMtbnVt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ZS1udW0+PC9yZWNvcmQ+PC9DaXRlPjxDaXRlPjxBdXRob3I+SGFzPC9BdXRob3I+PFllYXI+MjAy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[18, 21, 23]</w:t>
            </w:r>
            <w:r>
              <w:rPr>
                <w:rFonts w:ascii="Times New Roman Regular" w:hAnsi="Times New Roman Regular" w:eastAsia="宋体" w:cs="Times New Roman Regular"/>
                <w:sz w:val="20"/>
                <w:szCs w:val="20"/>
              </w:rPr>
              <w:fldChar w:fldCharType="end"/>
            </w:r>
          </w:p>
        </w:tc>
        <w:tc>
          <w:tcPr>
            <w:tcW w:w="421" w:type="dxa"/>
          </w:tcPr>
          <w:p w14:paraId="6726BF9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4909B0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A977A7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040E4F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49BCB9D">
            <w:pPr>
              <w:spacing w:line="400" w:lineRule="exact"/>
              <w:rPr>
                <w:rFonts w:ascii="Times New Roman Regular" w:hAnsi="Times New Roman Regular" w:eastAsia="宋体" w:cs="Times New Roman Regular"/>
                <w:sz w:val="20"/>
                <w:szCs w:val="20"/>
              </w:rPr>
            </w:pPr>
          </w:p>
        </w:tc>
      </w:tr>
      <w:tr w14:paraId="227CBFB6">
        <w:trPr>
          <w:cantSplit/>
          <w:trHeight w:val="471" w:hRule="atLeast"/>
        </w:trPr>
        <w:tc>
          <w:tcPr>
            <w:tcW w:w="3761" w:type="dxa"/>
          </w:tcPr>
          <w:p w14:paraId="37BF501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使用浸浴法（生理盐水、矿物油）、粘胶祛除剂等祛除敷料</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face="superscript"&gt;[20]&lt;/style&gt;&lt;/DisplayText&gt;&lt;record&gt;&lt;rec-number&gt;5&lt;/rec-number&gt;&lt;foreign-keys&gt;&lt;key app="EN" db-id="sppv99r07292t2edp2bxpxdn</w:instrText>
            </w:r>
            <w:r>
              <w:rPr>
                <w:rFonts w:hint="eastAsia" w:ascii="Times New Roman Regular" w:hAnsi="Times New Roman Regular" w:eastAsia="宋体" w:cs="Times New Roman Regular"/>
                <w:sz w:val="20"/>
                <w:szCs w:val="20"/>
              </w:rPr>
              <w:instrText xml:space="preserve">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international&lt;/author&gt;&lt;/authors&gt;&lt;/contributors&gt;&lt;titles&gt;&lt;title&gt;大疱性表皮松解症信息图&lt;/title&gt;&lt;/titles&gt;&lt;dates&gt;&lt;year&gt;2020-9&lt;/year&gt;&lt;/da</w:instrText>
            </w:r>
            <w:r>
              <w:rPr>
                <w:rFonts w:ascii="Times New Roman Regular" w:hAnsi="Times New Roman Regular" w:eastAsia="宋体" w:cs="Times New Roman Regular"/>
                <w:sz w:val="20"/>
                <w:szCs w:val="20"/>
              </w:rPr>
              <w:instrText xml:space="preserve">tes&gt;&lt;urls&gt;&lt;related-urls&gt;&lt;url&gt;https://www.debra.org.uk/get-support/eb-support-and-resources/managing-medical-care/clinical-practice-guidelines/&lt;/url&gt;&lt;/related-urls&gt;&lt;/urls&gt;&lt;custom2&gt;2025-9-25&lt;/custom2&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[20]</w:t>
            </w:r>
            <w:r>
              <w:rPr>
                <w:rFonts w:ascii="Times New Roman Regular" w:hAnsi="Times New Roman Regular" w:eastAsia="宋体" w:cs="Times New Roman Regular"/>
                <w:sz w:val="20"/>
                <w:szCs w:val="20"/>
              </w:rPr>
              <w:fldChar w:fldCharType="end"/>
            </w:r>
          </w:p>
        </w:tc>
        <w:tc>
          <w:tcPr>
            <w:tcW w:w="421" w:type="dxa"/>
          </w:tcPr>
          <w:p w14:paraId="416F452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4BD1D7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61F794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07D65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25AABF61">
            <w:pPr>
              <w:spacing w:line="400" w:lineRule="exact"/>
              <w:rPr>
                <w:rFonts w:ascii="Times New Roman Regular" w:hAnsi="Times New Roman Regular" w:eastAsia="宋体" w:cs="Times New Roman Regular"/>
                <w:sz w:val="20"/>
                <w:szCs w:val="20"/>
              </w:rPr>
            </w:pPr>
          </w:p>
        </w:tc>
      </w:tr>
      <w:tr w14:paraId="011B0E75">
        <w:trPr>
          <w:cantSplit/>
          <w:trHeight w:val="471" w:hRule="atLeast"/>
        </w:trPr>
        <w:tc>
          <w:tcPr>
            <w:tcW w:w="3761" w:type="dxa"/>
          </w:tcPr>
          <w:p w14:paraId="26D369E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选取合适的镇痛措施，轻度疼痛可使用乙酰氨基酚和布洛芬，新生儿也可使用蔗糖，严重疼痛可使用阿片类药物，如换药时可将吗啡与水凝胶混合后涂抹在敷料或伤口上</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PlsxMywgMTUsIDIxLCAyM108L3N0eWxlPjwvRGlzcGxheVRleHQ+PHJlY29yZD48cmVjLW51bWJl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21, 23]</w:t>
            </w:r>
            <w:r>
              <w:rPr>
                <w:rFonts w:ascii="Times New Roman Regular" w:hAnsi="Times New Roman Regular" w:eastAsia="宋体" w:cs="Times New Roman Regular"/>
                <w:sz w:val="20"/>
                <w:szCs w:val="20"/>
              </w:rPr>
              <w:fldChar w:fldCharType="end"/>
            </w:r>
          </w:p>
        </w:tc>
        <w:tc>
          <w:tcPr>
            <w:tcW w:w="421" w:type="dxa"/>
          </w:tcPr>
          <w:p w14:paraId="1793ADE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178218C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74FC8EA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7F9CE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572D32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居家方案中必须严格区分非处方药和处方药。方案只能建议：①轻度疼痛可使用对乙酰氨基酚或布洛芬（需按体重计算剂量）；②所有处方镇痛药（包括阿片类）必须严格遵医嘱使用，关于“吗啡与水凝胶混合”的，应完全删除。</w:t>
            </w:r>
          </w:p>
        </w:tc>
      </w:tr>
      <w:tr w14:paraId="31D04953">
        <w:trPr>
          <w:cantSplit/>
          <w:trHeight w:val="471" w:hRule="atLeast"/>
        </w:trPr>
        <w:tc>
          <w:tcPr>
            <w:tcW w:w="3761" w:type="dxa"/>
          </w:tcPr>
          <w:p w14:paraId="0606541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对于细菌严重定植的伤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，符合三个及以上NERDS标准可通过外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药物来减少细菌负荷，包括</w:t>
            </w:r>
            <w:r>
              <w:rPr>
                <w:rFonts w:hint="eastAsia" w:ascii="Times New Roman Regular" w:hAnsi="Times New Roman Regular" w:eastAsia="宋体" w:cs="Times New Roman Regular"/>
                <w:sz w:val="20"/>
                <w:szCs w:val="20"/>
              </w:rPr>
              <w:t>使用</w:t>
            </w:r>
            <w:r>
              <w:rPr>
                <w:rFonts w:ascii="Times New Roman Regular" w:hAnsi="Times New Roman Regular" w:eastAsia="宋体" w:cs="Times New Roman Regular"/>
                <w:sz w:val="20"/>
                <w:szCs w:val="20"/>
              </w:rPr>
              <w:t>稀释</w:t>
            </w:r>
            <w:r>
              <w:rPr>
                <w:rFonts w:hint="eastAsia" w:ascii="Times New Roman Regular" w:hAnsi="Times New Roman Regular" w:eastAsia="宋体" w:cs="Times New Roman Regular"/>
                <w:sz w:val="20"/>
                <w:szCs w:val="20"/>
              </w:rPr>
              <w:t>次氯酸钠清洗或</w:t>
            </w:r>
            <w:r>
              <w:rPr>
                <w:rFonts w:ascii="Times New Roman Regular" w:hAnsi="Times New Roman Regular" w:eastAsia="宋体" w:cs="Times New Roman Regular"/>
                <w:sz w:val="20"/>
                <w:szCs w:val="20"/>
              </w:rPr>
              <w:t>湿敷、外</w:t>
            </w:r>
            <w:r>
              <w:rPr>
                <w:rFonts w:hint="eastAsia" w:ascii="Times New Roman Regular" w:hAnsi="Times New Roman Regular" w:eastAsia="宋体" w:cs="Times New Roman Regular"/>
                <w:sz w:val="20"/>
                <w:szCs w:val="20"/>
              </w:rPr>
              <w:t>用药物</w:t>
            </w:r>
            <w:r>
              <w:rPr>
                <w:rFonts w:ascii="Times New Roman Regular" w:hAnsi="Times New Roman Regular" w:eastAsia="宋体" w:cs="Times New Roman Regular"/>
                <w:sz w:val="20"/>
                <w:szCs w:val="20"/>
              </w:rPr>
              <w:t>如氯</w:t>
            </w:r>
            <w:r>
              <w:rPr>
                <w:rFonts w:hint="eastAsia" w:ascii="Times New Roman Regular" w:hAnsi="Times New Roman Regular" w:eastAsia="宋体" w:cs="Times New Roman Regular"/>
                <w:sz w:val="20"/>
                <w:szCs w:val="20"/>
              </w:rPr>
              <w:t>己</w:t>
            </w:r>
            <w:r>
              <w:rPr>
                <w:rFonts w:ascii="Times New Roman Regular" w:hAnsi="Times New Roman Regular" w:eastAsia="宋体" w:cs="Times New Roman Regular"/>
                <w:sz w:val="20"/>
                <w:szCs w:val="20"/>
              </w:rPr>
              <w:t>定、苯扎氯铵、莫匹罗星等</w:t>
            </w:r>
            <w:r>
              <w:rPr>
                <w:rFonts w:hint="eastAsia" w:ascii="Times New Roman Regular" w:hAnsi="Times New Roman Regular" w:eastAsia="宋体" w:cs="Times New Roman Regular"/>
                <w:sz w:val="20"/>
                <w:szCs w:val="20"/>
              </w:rPr>
              <w:t>、含银敷料等</w: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cGVyc2NyaXB0Ij5bMTMsIDE3LCAxOF08L3N0eWxlPjwvRGlzcGxheVRleHQ+PHJlY29yZD48cmVj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PEVuZE5vdGU+PENpdGU+PEF1dGhvcj5pbnRlcm5hdGlvbmFsPC9BdXRob3I+PFllYXI+MjAxNy0w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18]</w:t>
            </w:r>
            <w:r>
              <w:rPr>
                <w:rFonts w:ascii="Times New Roman Regular" w:hAnsi="Times New Roman Regular" w:eastAsia="宋体" w:cs="Times New Roman Regular"/>
                <w:sz w:val="20"/>
                <w:szCs w:val="20"/>
              </w:rPr>
              <w:fldChar w:fldCharType="end"/>
            </w:r>
          </w:p>
        </w:tc>
        <w:tc>
          <w:tcPr>
            <w:tcW w:w="421" w:type="dxa"/>
          </w:tcPr>
          <w:p w14:paraId="3BD4583C">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5C49DA6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84BEF5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42AB61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6598CBD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NERDS标准是专业的感染判断工具，不适合照护者使用。 应是：“教会照护者识别感染的危险信号（如渗液变脓、有恶臭、伤口周围红肿扩大、孩子发烧等），并明确告知一旦出现这些信号，应立即停止自行用药，并联系医生处理。</w:t>
            </w:r>
          </w:p>
        </w:tc>
      </w:tr>
      <w:tr w14:paraId="66B76070">
        <w:trPr>
          <w:cantSplit/>
          <w:trHeight w:val="471" w:hRule="atLeast"/>
        </w:trPr>
        <w:tc>
          <w:tcPr>
            <w:tcW w:w="3761" w:type="dxa"/>
          </w:tcPr>
          <w:p w14:paraId="1E99CFA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使用外用抗生素</w:t>
            </w:r>
            <w:r>
              <w:rPr>
                <w:rFonts w:ascii="Times New Roman Regular" w:hAnsi="Times New Roman Regular" w:eastAsia="宋体" w:cs="Times New Roman Regular"/>
                <w:sz w:val="20"/>
                <w:szCs w:val="20"/>
              </w:rPr>
              <w:t>，应每2-6周轮换不同的药物</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&lt;EndNote&gt;&lt;Cite&gt;&lt;Author&gt;international&lt;/Author&gt;&lt;Year&gt;2019-9&lt;/Year&gt;&lt;RecNum&gt;4&lt;/RecNum&gt;&lt;DisplayText&gt;&lt;style face="superscript"&gt;[13, 17]&lt;/style&gt;&lt;/DisplayText&gt;&lt;record&gt;&lt;rec-number&gt;4&lt;/rec-number&gt;&lt;foreign-keys&gt;&lt;key app="EN" db-id="sppv99r07292t2edp2bxpxdn0fa0wwtpfwea" timestamp="1759395903"&gt;4&lt;/key&gt;&lt;/foreign-keys&gt;&lt;ref-type name="Web Page"&gt;12&lt;/ref-type&gt;&lt;contributors&gt;&lt;authors&gt;&lt;author&gt;debra international&lt;/author&gt;&lt;/authors&gt;&lt;/contributors&gt;&lt;titles&gt;&lt;title&gt;Skin and wound care guidance for adults with epidermolysis bullosa (EB) and their carers&lt;/title&gt;&lt;/titles&gt;&lt;dates&gt;&lt;year&gt;2019-9&lt;/year&gt;&lt;/dates&gt;&lt;urls&gt;&lt;related-urls&gt;&lt;url&gt;https://www.debra.org.uk/get-support/eb-support-and-resources/managing-medical-care/clinical-practice-guidelines/&lt;/url&gt;&lt;/related-urls&gt;&lt;/urls&gt;&lt;custom1&gt;2025-9-25&lt;/custom1&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w:t>
            </w:r>
            <w:r>
              <w:rPr>
                <w:rFonts w:ascii="Times New Roman Regular" w:hAnsi="Times New Roman Regular" w:eastAsia="宋体" w:cs="Times New Roman Regular"/>
                <w:sz w:val="20"/>
                <w:szCs w:val="20"/>
              </w:rPr>
              <w:fldChar w:fldCharType="end"/>
            </w:r>
          </w:p>
        </w:tc>
        <w:tc>
          <w:tcPr>
            <w:tcW w:w="421" w:type="dxa"/>
          </w:tcPr>
          <w:p w14:paraId="0DC096C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3065515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9ED886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6896106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5FFF784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此条是对医生的建议，不应直接交给照护者。在方案中应作为安全警示出现：“外用抗生素需严格遵医嘱使用，不得自行购买、长期使用或频繁更换，以免导致耐药性。</w:t>
            </w:r>
          </w:p>
        </w:tc>
      </w:tr>
      <w:tr w14:paraId="3DE43132">
        <w:trPr>
          <w:cantSplit/>
          <w:trHeight w:val="471" w:hRule="atLeast"/>
        </w:trPr>
        <w:tc>
          <w:tcPr>
            <w:tcW w:w="3761" w:type="dxa"/>
          </w:tcPr>
          <w:p w14:paraId="23FB9E8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有明确感染的伤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，符合3个及以上STONES标准需要据细菌培养和药敏试验的结果进行全</w:t>
            </w:r>
            <w:r>
              <w:rPr>
                <w:rFonts w:hint="eastAsia" w:ascii="Times New Roman Regular" w:hAnsi="Times New Roman Regular" w:eastAsia="宋体" w:cs="Times New Roman Regular"/>
                <w:sz w:val="20"/>
                <w:szCs w:val="20"/>
              </w:rPr>
              <w:t>身</w:t>
            </w:r>
            <w:r>
              <w:rPr>
                <w:rFonts w:ascii="Times New Roman Regular" w:hAnsi="Times New Roman Regular" w:eastAsia="宋体" w:cs="Times New Roman Regular"/>
                <w:sz w:val="20"/>
                <w:szCs w:val="20"/>
              </w:rPr>
              <w:t>性抗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Y3JpcHQiPlsxMywgMTcsIDE4XTwvc3R5bGU+PC9EaXNwbGF5VGV4dD48cmVjb3JkPjxyZWMtbnVt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Y3VzdG9tMT48L3JlY29yZD48L0NpdGU+PENpdGU+PEF1dGhvcj5pbnRlcm5hdGlvbmFsPC9BdXRo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 18]</w:t>
            </w:r>
            <w:r>
              <w:rPr>
                <w:rFonts w:ascii="Times New Roman Regular" w:hAnsi="Times New Roman Regular" w:eastAsia="宋体" w:cs="Times New Roman Regular"/>
                <w:sz w:val="20"/>
                <w:szCs w:val="20"/>
              </w:rPr>
              <w:fldChar w:fldCharType="end"/>
            </w:r>
          </w:p>
        </w:tc>
        <w:tc>
          <w:tcPr>
            <w:tcW w:w="421" w:type="dxa"/>
          </w:tcPr>
          <w:p w14:paraId="06FE565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Pr>
          <w:p w14:paraId="664366F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2D26C1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D88D3E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Pr>
          <w:p w14:paraId="2536AEF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同上述细菌定植伤口。</w:t>
            </w:r>
          </w:p>
        </w:tc>
      </w:tr>
      <w:tr w14:paraId="67A69C9F">
        <w:trPr>
          <w:cantSplit/>
          <w:trHeight w:val="471" w:hRule="atLeast"/>
        </w:trPr>
        <w:tc>
          <w:tcPr>
            <w:tcW w:w="3761" w:type="dxa"/>
          </w:tcPr>
          <w:p w14:paraId="76402CB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鞋子应具有以下特征：舒适合脚，长宽合适，鞋头为圆形，趾头处有充裕的空间，鞋⼦有弹性，有防滑的鞋带，鞋内部较平或没有接缝；穿着银纤维袜、竹纤维袜</w: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Y3JpcHQiPls3LCAxOCwgMjBdPC9zdHlsZT48L0Rpc3BsYXlUZXh0PjxyZWNvcmQ+PHJlYy1udW1i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PEVuZE5vdGU+PENpdGU+PEF1dGhvcj5pbnRlcm5hdGlvbmFsPC9BdXRob3I+PFllYXI+MjAyMC05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18, 20]</w:t>
            </w:r>
            <w:r>
              <w:rPr>
                <w:rFonts w:ascii="Times New Roman Regular" w:hAnsi="Times New Roman Regular" w:eastAsia="宋体" w:cs="Times New Roman Regular"/>
                <w:sz w:val="20"/>
                <w:szCs w:val="20"/>
              </w:rPr>
              <w:fldChar w:fldCharType="end"/>
            </w:r>
          </w:p>
        </w:tc>
        <w:tc>
          <w:tcPr>
            <w:tcW w:w="421" w:type="dxa"/>
          </w:tcPr>
          <w:p w14:paraId="17007BB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896F27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21E0E16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B32FC6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7E0A2E7E">
            <w:pPr>
              <w:spacing w:line="400" w:lineRule="exact"/>
              <w:rPr>
                <w:rFonts w:ascii="Times New Roman Regular" w:hAnsi="Times New Roman Regular" w:eastAsia="宋体" w:cs="Times New Roman Regular"/>
                <w:sz w:val="20"/>
                <w:szCs w:val="20"/>
              </w:rPr>
            </w:pPr>
          </w:p>
        </w:tc>
      </w:tr>
      <w:tr w14:paraId="73616C4C">
        <w:trPr>
          <w:cantSplit/>
          <w:trHeight w:val="471" w:hRule="atLeast"/>
        </w:trPr>
        <w:tc>
          <w:tcPr>
            <w:tcW w:w="3761" w:type="dxa"/>
            <w:tcBorders>
              <w:bottom w:val="nil"/>
            </w:tcBorders>
          </w:tcPr>
          <w:p w14:paraId="7DD35B8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每年测量足部大小，有EB经验的医生定制模塑矫形器</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&lt;EndNote&gt;&lt;Cite&gt;&lt;Author&gt;Khan&lt;/Author&gt;&lt;Year&gt;2020&lt;/Year&gt;&lt;RecNum&gt;16&lt;/RecNum&gt;&lt;DisplayText&gt;&lt;style face="superscript"&gt;[7, 13]&lt;/style&gt;&lt;/DisplayText&gt;&lt;record&gt;&lt;rec-number&gt;16&lt;/rec-number&gt;&lt;foreign-keys&gt;&lt;key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w:instrText>
            </w:r>
            <w:r>
              <w:rPr>
                <w:rFonts w:hint="eastAsia" w:ascii="Times New Roman Regular" w:hAnsi="Times New Roman Regular" w:eastAsia="宋体" w:cs="Times New Roman Regular"/>
                <w:sz w:val="20"/>
                <w:szCs w:val="20"/>
              </w:rPr>
              <w:instrText xml:space="preserve">or&gt;Fawkes, R&lt;/author&gt;&lt;author&gt;Wood, M&lt;/author&gt;&lt;author&gt;Hubbard, LD&lt;/author&gt;&lt;author&gt;Harris, AG&lt;/author&gt;&lt;author&gt;Iacobaccio, L&lt;/author&gt;&lt;author&gt;Vlahovic, Tracey&lt;/author&gt;&lt;/authors&gt;&lt;/contributors&gt;&lt;titles&gt;&lt;title&gt;Foot care in epidermolysis bullosa: evidence‐based g</w:instrText>
            </w:r>
            <w:r>
              <w:rPr>
                <w:rFonts w:ascii="Times New Roman Regular" w:hAnsi="Times New Roman Regular" w:eastAsia="宋体" w:cs="Times New Roman Regular"/>
                <w:sz w:val="20"/>
                <w:szCs w:val="20"/>
              </w:rPr>
              <w:instrText xml:space="preserve">uideline&lt;/title&gt;&lt;secondary-title&gt;British Journal of Dermatology&lt;/secondary-title&gt;&lt;/titles&gt;&lt;periodical&gt;&lt;full-title&gt;British Journal of Dermatology&lt;/full-title&gt;&lt;/periodical&gt;&lt;pages&gt;593-604&lt;/pages&gt;&lt;volume&gt;182&lt;/volume&gt;&lt;number&gt;3&lt;/number&gt;&lt;dates&gt;&lt;year&gt;2020&lt;/year&gt;&lt;/dates&gt;&lt;isbn&gt;1365-2133&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13]</w:t>
            </w:r>
            <w:r>
              <w:rPr>
                <w:rFonts w:ascii="Times New Roman Regular" w:hAnsi="Times New Roman Regular" w:eastAsia="宋体" w:cs="Times New Roman Regular"/>
                <w:sz w:val="20"/>
                <w:szCs w:val="20"/>
              </w:rPr>
              <w:fldChar w:fldCharType="end"/>
            </w:r>
          </w:p>
        </w:tc>
        <w:tc>
          <w:tcPr>
            <w:tcW w:w="421" w:type="dxa"/>
            <w:tcBorders>
              <w:bottom w:val="nil"/>
            </w:tcBorders>
          </w:tcPr>
          <w:p w14:paraId="306BF74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部分可行</w:t>
            </w:r>
          </w:p>
        </w:tc>
        <w:tc>
          <w:tcPr>
            <w:tcW w:w="370" w:type="dxa"/>
            <w:tcBorders>
              <w:bottom w:val="nil"/>
            </w:tcBorders>
          </w:tcPr>
          <w:p w14:paraId="38F959F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bottom w:val="nil"/>
            </w:tcBorders>
          </w:tcPr>
          <w:p w14:paraId="50FC70E1">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bottom w:val="nil"/>
            </w:tcBorders>
          </w:tcPr>
          <w:p w14:paraId="7F834B0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调整后开展</w:t>
            </w:r>
          </w:p>
        </w:tc>
        <w:tc>
          <w:tcPr>
            <w:tcW w:w="2731" w:type="dxa"/>
            <w:tcBorders>
              <w:bottom w:val="nil"/>
            </w:tcBorders>
          </w:tcPr>
          <w:p w14:paraId="6AE1CC2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应强调 “定期（如每年）检查患儿鞋袜是否合脚，避免因鞋子过小过紧导致足部损伤” 的居家照护原则。而“定制模塑矫形器”是专业的医疗干预。</w:t>
            </w:r>
          </w:p>
          <w:p w14:paraId="605322D3">
            <w:pPr>
              <w:spacing w:line="400" w:lineRule="exact"/>
              <w:rPr>
                <w:rFonts w:ascii="Times New Roman Regular" w:hAnsi="Times New Roman Regular" w:eastAsia="宋体" w:cs="Times New Roman Regular"/>
                <w:sz w:val="20"/>
                <w:szCs w:val="20"/>
              </w:rPr>
            </w:pPr>
          </w:p>
        </w:tc>
      </w:tr>
      <w:tr w14:paraId="44CBB846">
        <w:trPr>
          <w:cantSplit/>
          <w:trHeight w:val="471" w:hRule="atLeast"/>
        </w:trPr>
        <w:tc>
          <w:tcPr>
            <w:tcW w:w="3761" w:type="dxa"/>
            <w:tcBorders>
              <w:top w:val="nil"/>
            </w:tcBorders>
          </w:tcPr>
          <w:p w14:paraId="7B849D1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使用加温盐水泡软指甲后使用指甲锉挫表面，儿童每周一次</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&lt;EndNote&gt;&lt;Cite&gt;&lt;Author&gt;international&lt;/Author&gt;&lt;Year&gt;2020-9&lt;/Year&gt;&lt;RecNum&gt;5&lt;/RecNum&gt;&lt;DisplayText&gt;&lt;style face="superscript"&gt;[7, 20]&lt;/style&gt;&lt;/DisplayText&gt;&lt;record&gt;&lt;rec-number&gt;5&lt;/rec-number&gt;&lt;foreign-keys&gt;&lt;key app="EN" db-id="sppv99r07292t2edp2bxp</w:instrText>
            </w:r>
            <w:r>
              <w:rPr>
                <w:rFonts w:hint="eastAsia" w:ascii="Times New Roman Regular" w:hAnsi="Times New Roman Regular" w:eastAsia="宋体" w:cs="Times New Roman Regular"/>
                <w:sz w:val="20"/>
                <w:szCs w:val="20"/>
              </w:rPr>
              <w:instrText xml:space="preserve">xdn0fa0wwtpfwea" timestamp="1759395983"&gt;5&lt;/key&gt;&lt;/foreign-keys&gt;&lt;ref-type name="Web Page"&gt;12&lt;/ref-type&gt;&lt;contributors&gt;&lt;authors&gt;&lt;author&gt;debra international&lt;/author&gt;&lt;/authors&gt;&lt;/contributors&gt;&lt;titles&gt;&lt;title&gt;大疱性表皮松解症信息图&lt;/title&gt;&lt;/titles&gt;&lt;dates&gt;&lt;year&gt;2020-9&lt;/year&gt;&lt;</w:instrText>
            </w:r>
            <w:r>
              <w:rPr>
                <w:rFonts w:ascii="Times New Roman Regular" w:hAnsi="Times New Roman Regular" w:eastAsia="宋体" w:cs="Times New Roman Regular"/>
                <w:sz w:val="20"/>
                <w:szCs w:val="20"/>
              </w:rPr>
              <w:instrText xml:space="preserve">/dates&gt;&lt;urls&gt;&lt;related-urls&gt;&lt;url&gt;https://www.debra.org.uk/get-support/eb-support-and-resources/managing-medical-care/clinical-practice-guidelines/&lt;/url&gt;&lt;/related-urls&gt;&lt;/urls&gt;&lt;custom2&gt;2025-9-25&lt;/custom2&gt;&lt;/record&gt;&lt;/Cite&gt;&lt;Cite&gt;&lt;Author&gt;Khan&lt;/Author&gt;&lt;Year&gt;2020&lt;/Year&gt;&lt;RecNum&gt;16&lt;/RecNum&gt;&lt;record&gt;&lt;rec-number&gt;16&lt;/rec-number&gt;&lt;foreign-keys&gt;&lt;key app="EN" db-id="xfdastdwqepdrtedf05xdvdhpfxstxrex5pf" timestamp="1751684781"&gt;16&lt;/key&gt;&lt;/foreign-keys&gt;&lt;ref-type name="Journal Article"&gt;17&lt;/ref-type&gt;&lt;contributors&gt;&lt;authors&gt;&lt;author&gt;Khan, Mohammed Tariq&lt;/author&gt;&lt;author&gt;O&amp;apos;sullivan, M&lt;/author&gt;&lt;author&gt;Faitli, B&lt;/author&gt;&lt;author&gt;Mellerio, JE&lt;/author&gt;&lt;author&gt;Fawkes, R&lt;/author&gt;&lt;author&gt;Wood, M&lt;/author&gt;&lt;author&gt;Hubbard, LD&lt;/author&gt;&lt;author&gt;Harris, AG&lt;/author&gt;&lt;author&gt;Iacobaccio, L&lt;/author&gt;</w:instrText>
            </w:r>
            <w:r>
              <w:rPr>
                <w:rFonts w:hint="eastAsia" w:ascii="Times New Roman Regular" w:hAnsi="Times New Roman Regular" w:eastAsia="宋体" w:cs="Times New Roman Regular"/>
                <w:sz w:val="20"/>
                <w:szCs w:val="20"/>
              </w:rPr>
              <w:instrText xml:space="preserve">&lt;author&gt;Vlahovic, Tracey&lt;/author&gt;&lt;/authors&gt;&lt;/contributors&gt;&lt;titles&gt;&lt;title&gt;Foot care in epidermolysis bullosa: evidence‐based guideline&lt;/title&gt;&lt;secondary-title&gt;British Journal of Dermatology&lt;/secondary-title&gt;&lt;/titles&gt;&lt;periodical&gt;&lt;full-title&gt;British Journal </w:instrText>
            </w:r>
            <w:r>
              <w:rPr>
                <w:rFonts w:ascii="Times New Roman Regular" w:hAnsi="Times New Roman Regular" w:eastAsia="宋体" w:cs="Times New Roman Regular"/>
                <w:sz w:val="20"/>
                <w:szCs w:val="20"/>
              </w:rPr>
              <w:instrText xml:space="preserve">of Dermatology&lt;/full-title&gt;&lt;/periodical&gt;&lt;pages&gt;593-604&lt;/pages&gt;&lt;volume&gt;182&lt;/volume&gt;&lt;number&gt;3&lt;/number&gt;&lt;dates&gt;&lt;year&gt;2020&lt;/year&gt;&lt;/dates&gt;&lt;isbn&gt;1365-2133&lt;/isbn&gt;&lt;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[7, 20]</w:t>
            </w:r>
            <w:r>
              <w:rPr>
                <w:rFonts w:ascii="Times New Roman Regular" w:hAnsi="Times New Roman Regular" w:eastAsia="宋体" w:cs="Times New Roman Regular"/>
                <w:sz w:val="20"/>
                <w:szCs w:val="20"/>
              </w:rPr>
              <w:fldChar w:fldCharType="end"/>
            </w:r>
          </w:p>
        </w:tc>
        <w:tc>
          <w:tcPr>
            <w:tcW w:w="421" w:type="dxa"/>
            <w:tcBorders>
              <w:top w:val="nil"/>
            </w:tcBorders>
          </w:tcPr>
          <w:p w14:paraId="298C44F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Borders>
              <w:top w:val="nil"/>
            </w:tcBorders>
          </w:tcPr>
          <w:p w14:paraId="053E931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Borders>
              <w:top w:val="nil"/>
            </w:tcBorders>
          </w:tcPr>
          <w:p w14:paraId="4C9CDD2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Borders>
              <w:top w:val="nil"/>
            </w:tcBorders>
          </w:tcPr>
          <w:p w14:paraId="38DBE85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Borders>
              <w:top w:val="nil"/>
            </w:tcBorders>
          </w:tcPr>
          <w:p w14:paraId="676C6781">
            <w:pPr>
              <w:spacing w:line="400" w:lineRule="exact"/>
              <w:rPr>
                <w:rFonts w:ascii="Times New Roman Regular" w:hAnsi="Times New Roman Regular" w:eastAsia="宋体" w:cs="Times New Roman Regular"/>
                <w:sz w:val="20"/>
                <w:szCs w:val="20"/>
              </w:rPr>
            </w:pPr>
          </w:p>
        </w:tc>
      </w:tr>
      <w:tr w14:paraId="220DEDCD">
        <w:trPr>
          <w:cantSplit/>
          <w:trHeight w:val="471" w:hRule="atLeast"/>
        </w:trPr>
        <w:tc>
          <w:tcPr>
            <w:tcW w:w="3761" w:type="dxa"/>
          </w:tcPr>
          <w:p w14:paraId="56692B4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使用柔软的硅胶奶瓶奶嘴或腭裂式奶嘴。使用前将奶瓶奶嘴放入温水中软化，母乳喂养时在乳头及婴儿嘴巴周围涂抹润肤剂</w: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PEVuZE5vdGU+PENpdGU+PEF1dGhvcj5FbCBIYWNoZW08L0F1dGhvcj48WWVhcj4yMDI1PC9ZZWFy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[21]</w:t>
            </w:r>
            <w:r>
              <w:rPr>
                <w:rFonts w:ascii="Times New Roman Regular" w:hAnsi="Times New Roman Regular" w:eastAsia="宋体" w:cs="Times New Roman Regular"/>
                <w:sz w:val="20"/>
                <w:szCs w:val="20"/>
              </w:rPr>
              <w:fldChar w:fldCharType="end"/>
            </w:r>
          </w:p>
        </w:tc>
        <w:tc>
          <w:tcPr>
            <w:tcW w:w="421" w:type="dxa"/>
          </w:tcPr>
          <w:p w14:paraId="1BAEE29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1F37AED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63B753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220C127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42D89D8">
            <w:pPr>
              <w:spacing w:line="400" w:lineRule="exact"/>
              <w:rPr>
                <w:rFonts w:ascii="Times New Roman Regular" w:hAnsi="Times New Roman Regular" w:eastAsia="宋体" w:cs="Times New Roman Regular"/>
                <w:sz w:val="20"/>
                <w:szCs w:val="20"/>
              </w:rPr>
            </w:pPr>
          </w:p>
        </w:tc>
      </w:tr>
      <w:tr w14:paraId="131762AD">
        <w:trPr>
          <w:cantSplit/>
          <w:trHeight w:val="471" w:hRule="atLeast"/>
        </w:trPr>
        <w:tc>
          <w:tcPr>
            <w:tcW w:w="3761" w:type="dxa"/>
          </w:tcPr>
          <w:p w14:paraId="0B688C2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注意保持口腔卫生，使用</w:t>
            </w:r>
            <w:r>
              <w:rPr>
                <w:rFonts w:hint="eastAsia" w:ascii="Times New Roman Regular" w:hAnsi="Times New Roman Regular" w:eastAsia="宋体" w:cs="Times New Roman Regular"/>
                <w:sz w:val="20"/>
                <w:szCs w:val="20"/>
              </w:rPr>
              <w:t>软毛</w:t>
            </w:r>
            <w:r>
              <w:rPr>
                <w:rFonts w:ascii="Times New Roman Regular" w:hAnsi="Times New Roman Regular" w:eastAsia="宋体" w:cs="Times New Roman Regular"/>
                <w:sz w:val="20"/>
                <w:szCs w:val="20"/>
              </w:rPr>
              <w:t>牙刷</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生理盐水漱口，经常给予专业的</w:t>
            </w:r>
            <w:r>
              <w:rPr>
                <w:rFonts w:hint="eastAsia" w:ascii="Times New Roman Regular" w:hAnsi="Times New Roman Regular" w:eastAsia="宋体" w:cs="Times New Roman Regular"/>
                <w:sz w:val="20"/>
                <w:szCs w:val="20"/>
              </w:rPr>
              <w:t>牙齿</w:t>
            </w:r>
            <w:r>
              <w:rPr>
                <w:rFonts w:ascii="Times New Roman Regular" w:hAnsi="Times New Roman Regular" w:eastAsia="宋体" w:cs="Times New Roman Regular"/>
                <w:sz w:val="20"/>
                <w:szCs w:val="20"/>
              </w:rPr>
              <w:t>清洁及氟疗法</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Y3JpcHQiPlsxMywgMTYsIDE3XTwvc3R5bGU+PC9EaXNwbGF5VGV4dD48cmVjb3JkPjxyZWMtbnVt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Y3JpcHQiPlsxMywgMTYsIDE3XTwvc3R5bGU+PC9EaXNwbGF5VGV4dD48cmVjb3JkPjxyZWMtbnVt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ZT48QXV0aG9yPktyw6RtZXI8L0F1dGhvcj48WWVhcj4yMDIwPC9ZZWFyPjxSZWNOdW0+MjQ8L1Jl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16, 17]</w:t>
            </w:r>
            <w:r>
              <w:rPr>
                <w:rFonts w:ascii="Times New Roman Regular" w:hAnsi="Times New Roman Regular" w:eastAsia="宋体" w:cs="Times New Roman Regular"/>
                <w:sz w:val="20"/>
                <w:szCs w:val="20"/>
              </w:rPr>
              <w:fldChar w:fldCharType="end"/>
            </w:r>
          </w:p>
        </w:tc>
        <w:tc>
          <w:tcPr>
            <w:tcW w:w="421" w:type="dxa"/>
          </w:tcPr>
          <w:p w14:paraId="44D5238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3FC10C2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BFCBFCF">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5A57618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6544951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应强调 “保持口腔清洁” 的居家照护原则。而“专业的牙齿清洁及氟疗法”是专业的医疗干预，可调整为定期口腔科随访。</w:t>
            </w:r>
          </w:p>
        </w:tc>
      </w:tr>
      <w:tr w14:paraId="135A0F5B">
        <w:trPr>
          <w:cantSplit/>
          <w:trHeight w:val="471" w:hRule="atLeast"/>
        </w:trPr>
        <w:tc>
          <w:tcPr>
            <w:tcW w:w="3761" w:type="dxa"/>
          </w:tcPr>
          <w:p w14:paraId="033154D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腔内的⼤疱进⾏引流或切开防⽌其扩展</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&lt;EndNote&gt;&lt;Cite&gt;&lt;Author&gt;Krämer&lt;/Author&gt;&lt;Year&gt;2020&lt;/Year&gt;&lt;RecNum&gt;24&lt;/RecNum&gt;&lt;DisplayText&gt;&lt;style face="superscript"&gt;[13, 16]&lt;/style&gt;&lt;/DisplayText&gt;&lt;record&gt;&lt;rec-number&gt;24&lt;/rec-number&gt;&lt;foreign-keys&gt;&lt;key app="EN" db-id="xfdastdwqepdrtedf05xdvdhpfxstxrex5pf" timestamp="1751685066"&gt;24&lt;/key&gt;&lt;/foreign-keys&gt;&lt;ref-type name="Journal Article"&gt;17&lt;/ref-type&gt;&lt;contributors&gt;&lt;authors&gt;&lt;author&gt;Krämer, Susanne&lt;/author&gt;&lt;author&gt;Lucas, James&lt;/author&gt;&lt;author&gt;Gamboa, Francisca&lt;/author&gt;&lt;author&gt;Peñarrocha Diago, Miguel&lt;/</w:instrText>
            </w:r>
            <w:r>
              <w:rPr>
                <w:rFonts w:hint="eastAsia" w:ascii="Times New Roman Regular" w:hAnsi="Times New Roman Regular" w:eastAsia="宋体" w:cs="Times New Roman Regular"/>
                <w:sz w:val="20"/>
                <w:szCs w:val="20"/>
              </w:rPr>
              <w:instrText xml:space="preserve">author&gt;&lt;author&gt;Peñarrocha Oltra, David&lt;/author&gt;&lt;author&gt;Guzmán‐Letelier, Marcelo&lt;/author&gt;&lt;author&gt;Paul, Sanchit&lt;/author&gt;&lt;author&gt;Molina, Gustavo&lt;/author&gt;&lt;author&gt;Sepúlveda, Lorena&lt;/author&gt;&lt;author&gt;Araya, Ignacio&lt;/author&gt;&lt;/authors&gt;&lt;/contributors&gt;&lt;titles&gt;&lt;title&gt;</w:instrText>
            </w:r>
            <w:r>
              <w:rPr>
                <w:rFonts w:ascii="Times New Roman Regular" w:hAnsi="Times New Roman Regular" w:eastAsia="宋体" w:cs="Times New Roman Regular"/>
                <w:sz w:val="20"/>
                <w:szCs w:val="20"/>
              </w:rPr>
              <w:instrText xml:space="preserve">Clinical practice guidelines: oral health care for children and adults living with epidermolysis bullosa&lt;/title&gt;&lt;secondary-title&gt;Special Care in Dentistry&lt;/secondary-title&gt;&lt;/titles&gt;&lt;periodical&gt;&lt;full-title&gt;Special Care in Dentistry&lt;/full-title&gt;&lt;/periodical&gt;&lt;pages&gt;3-81&lt;/pages&gt;&lt;volume&gt;40&lt;/volume&gt;&lt;dates&gt;&lt;year&gt;2020&lt;/year&gt;&lt;/dates&gt;&lt;isbn&gt;0275-1879&lt;/isbn&gt;&lt;urls&gt;&lt;/urls&gt;&lt;/record&gt;&lt;/Cite&gt;&lt;Cite&gt;&lt;Author&gt;Martin Laimer&lt;/Author&gt;&lt;Year&gt; Jul 23, 2025&lt;/Year&gt;&lt;RecNum&gt;26&lt;/RecNum&gt;&lt;record&gt;&lt;rec-number&gt;26&lt;/rec-number&gt;&lt;foreign-keys&gt;&lt;key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16]</w:t>
            </w:r>
            <w:r>
              <w:rPr>
                <w:rFonts w:ascii="Times New Roman Regular" w:hAnsi="Times New Roman Regular" w:eastAsia="宋体" w:cs="Times New Roman Regular"/>
                <w:sz w:val="20"/>
                <w:szCs w:val="20"/>
              </w:rPr>
              <w:fldChar w:fldCharType="end"/>
            </w:r>
          </w:p>
        </w:tc>
        <w:tc>
          <w:tcPr>
            <w:tcW w:w="421" w:type="dxa"/>
          </w:tcPr>
          <w:p w14:paraId="1690E60C">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4FD60C57">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1A43600">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73B89A61">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0C07692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口腔内操作风险高，不适合家庭处理。应侧重于：①识别问题：告知照护者口腔水疱可能影响进食和说话；②舒缓措施：进食温凉流质或软食；③明确转介：若口腔水疱巨大、持续不破或严重影响进食，需立即联系医生处理。</w:t>
            </w:r>
          </w:p>
        </w:tc>
      </w:tr>
      <w:tr w14:paraId="735053C4">
        <w:trPr>
          <w:cantSplit/>
          <w:trHeight w:val="471" w:hRule="atLeast"/>
        </w:trPr>
        <w:tc>
          <w:tcPr>
            <w:tcW w:w="3761" w:type="dxa"/>
          </w:tcPr>
          <w:p w14:paraId="010BD82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避免使用吸管接触</w:t>
            </w:r>
            <w:r>
              <w:rPr>
                <w:rFonts w:hint="eastAsia" w:ascii="Times New Roman Regular" w:hAnsi="Times New Roman Regular" w:eastAsia="宋体" w:cs="Times New Roman Regular"/>
                <w:sz w:val="20"/>
                <w:szCs w:val="20"/>
              </w:rPr>
              <w:t>口腔</w:t>
            </w:r>
            <w:r>
              <w:rPr>
                <w:rFonts w:ascii="Times New Roman Regular" w:hAnsi="Times New Roman Regular" w:eastAsia="宋体" w:cs="Times New Roman Regular"/>
                <w:sz w:val="20"/>
                <w:szCs w:val="20"/>
              </w:rPr>
              <w:t>黏膜</w: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WzEzLCAxNSwgMTZdPC9zdHlsZT48L0Rpc3BsYXlUZXh0PjxyZWNvcmQ+PHJlYy1udW1iZXI+MjQ8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PEVuZE5vdGU+PENpdGU+PEF1dGhvcj5LcsOkbWVyPC9BdXRob3I+PFllYXI+MjAyMDwvWWVhcj48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16]</w:t>
            </w:r>
            <w:r>
              <w:rPr>
                <w:rFonts w:ascii="Times New Roman Regular" w:hAnsi="Times New Roman Regular" w:eastAsia="宋体" w:cs="Times New Roman Regular"/>
                <w:sz w:val="20"/>
                <w:szCs w:val="20"/>
              </w:rPr>
              <w:fldChar w:fldCharType="end"/>
            </w:r>
          </w:p>
        </w:tc>
        <w:tc>
          <w:tcPr>
            <w:tcW w:w="421" w:type="dxa"/>
          </w:tcPr>
          <w:p w14:paraId="3E6FE539">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5B9971E">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1BE75648">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14E5CFB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F5E64DD">
            <w:pPr>
              <w:spacing w:line="400" w:lineRule="exact"/>
              <w:rPr>
                <w:rFonts w:ascii="Times New Roman Regular" w:hAnsi="Times New Roman Regular" w:eastAsia="宋体" w:cs="Times New Roman Regular"/>
                <w:sz w:val="20"/>
                <w:szCs w:val="20"/>
              </w:rPr>
            </w:pPr>
          </w:p>
        </w:tc>
      </w:tr>
      <w:tr w14:paraId="35E4098F">
        <w:trPr>
          <w:cantSplit/>
          <w:trHeight w:val="471" w:hRule="atLeast"/>
        </w:trPr>
        <w:tc>
          <w:tcPr>
            <w:tcW w:w="3761" w:type="dxa"/>
          </w:tcPr>
          <w:p w14:paraId="6BAA6C1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使用非药物保湿眼药水或凝胶</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缓解结膜刺激症状</w:t>
            </w:r>
            <w:r>
              <w:rPr>
                <w:rFonts w:ascii="Times New Roman Regular" w:hAnsi="Times New Roman Regular" w:eastAsia="宋体" w:cs="Times New Roman Regular"/>
                <w:sz w:val="20"/>
                <w:szCs w:val="20"/>
              </w:rPr>
              <w:fldChar w:fldCharType="begin"/>
            </w:r>
            <w:r>
              <w:rPr>
                <w:rFonts w:ascii="Times New Roman Regular" w:hAnsi="Times New Roman Regular" w:eastAsia="宋体" w:cs="Times New Roman Regular"/>
                <w:sz w:val="20"/>
                <w:szCs w:val="20"/>
              </w:rPr>
              <w:instrText xml:space="preserve"> ADDIN EN.CITE &lt;EndNote&gt;&lt;Cite&gt;&lt;Author&gt;Martin Laimer&lt;/Author&gt;&lt;Year&gt; Jul 23, 2025&lt;/Year&gt;&lt;RecNum&gt;26&lt;/RecNum&gt;&lt;DisplayText&gt;&lt;style face="superscript"&gt;[13]&lt;/style&gt;&lt;/DisplayText&gt;&lt;record&gt;&lt;rec-number&gt;26&lt;/rec-number&gt;&lt;foreign-keys&gt;&lt;key app="EN" db-id="xfdastdwqepdrtedf05xdvdhpfxstxrex5pf" timestamp="1757594679"&gt;26&lt;/key&gt;&lt;/foreign-keys&gt;&lt;ref-type name="Web Page"&gt;12&lt;/ref-type&gt;&lt;contributors&gt;&lt;authors&gt;&lt;author&gt;Martin Laimer, MD, MScDedee F Murrell, MD, PhD, DSc&lt;/author&gt;&lt;/authors&gt;&lt;/contributors&gt;&lt;titles&gt;&lt;title&gt;Epidermolysis bullosa: Epidemiology, pathogenesis, classification, and clinical features&lt;/title&gt;&lt;/titles&gt;&lt;number&gt;2025-2-25&lt;/number&gt;&lt;dates&gt;&lt;year&gt; Jul 23, 2025&lt;/year&gt;&lt;/dates&gt;&lt;urls&gt;&lt;related-urls&gt;&lt;url&gt;https://www.uptodate.cn/contents/epidermolysis-bullosa-epidemiology-pathogenesis-classification-and-clinical-features?search=(epidermolysis%20bullosa&amp;amp;source=search_result&amp;amp;selectedTitle=1~87&amp;amp;usage_type=default&amp;amp;display_rank=1&lt;/url&gt;&lt;/related-urls&gt;&lt;/urls&gt;&lt;/record&gt;&lt;/Cite&gt;&lt;/EndNote&gt;</w:instrText>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w:t>
            </w:r>
            <w:r>
              <w:rPr>
                <w:rFonts w:ascii="Times New Roman Regular" w:hAnsi="Times New Roman Regular" w:eastAsia="宋体" w:cs="Times New Roman Regular"/>
                <w:sz w:val="20"/>
                <w:szCs w:val="20"/>
              </w:rPr>
              <w:fldChar w:fldCharType="end"/>
            </w:r>
          </w:p>
        </w:tc>
        <w:tc>
          <w:tcPr>
            <w:tcW w:w="421" w:type="dxa"/>
          </w:tcPr>
          <w:p w14:paraId="040222D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0FFACFB">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4B9C0455">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B5F00FA">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46B55754">
            <w:pPr>
              <w:spacing w:line="400" w:lineRule="exact"/>
              <w:rPr>
                <w:rFonts w:ascii="Times New Roman Regular" w:hAnsi="Times New Roman Regular" w:eastAsia="宋体" w:cs="Times New Roman Regular"/>
                <w:sz w:val="20"/>
                <w:szCs w:val="20"/>
              </w:rPr>
            </w:pPr>
          </w:p>
        </w:tc>
      </w:tr>
      <w:tr w14:paraId="5C2DFAB7">
        <w:trPr>
          <w:cantSplit/>
          <w:trHeight w:val="471" w:hRule="atLeast"/>
        </w:trPr>
        <w:tc>
          <w:tcPr>
            <w:tcW w:w="3761" w:type="dxa"/>
          </w:tcPr>
          <w:p w14:paraId="084F76D7">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角</w:t>
            </w:r>
            <w:r>
              <w:rPr>
                <w:rFonts w:ascii="Times New Roman Regular" w:hAnsi="Times New Roman Regular" w:eastAsia="宋体" w:cs="Times New Roman Regular"/>
                <w:sz w:val="20"/>
                <w:szCs w:val="20"/>
              </w:rPr>
              <w:t>膜糜烂可使</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素软膏来治疗</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Y3JpcHQiPlsxMywgMTddPC9zdHlsZT48L0Rpc3BsYXlUZXh0PjxyZWNvcmQ+PHJlYy1udW1iZXI+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Y3JpcHQiPlsxMywgMTddPC9zdHlsZT48L0Rpc3BsYXlUZXh0PjxyZWNvcmQ+PHJlYy1udW1iZXI+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17]</w:t>
            </w:r>
            <w:r>
              <w:rPr>
                <w:rFonts w:ascii="Times New Roman Regular" w:hAnsi="Times New Roman Regular" w:eastAsia="宋体" w:cs="Times New Roman Regular"/>
                <w:sz w:val="20"/>
                <w:szCs w:val="20"/>
              </w:rPr>
              <w:fldChar w:fldCharType="end"/>
            </w:r>
          </w:p>
        </w:tc>
        <w:tc>
          <w:tcPr>
            <w:tcW w:w="421" w:type="dxa"/>
          </w:tcPr>
          <w:p w14:paraId="6B8EB8F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5D5A078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1DF0022">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315067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否</w:t>
            </w:r>
          </w:p>
        </w:tc>
        <w:tc>
          <w:tcPr>
            <w:tcW w:w="2731" w:type="dxa"/>
          </w:tcPr>
          <w:p w14:paraId="18A7106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疑似角膜糜烂，属于医疗急症，需立即前往医院眼科急诊，切勿自行用药。</w:t>
            </w:r>
          </w:p>
        </w:tc>
      </w:tr>
      <w:tr w14:paraId="4AAE2370">
        <w:trPr>
          <w:cantSplit/>
          <w:trHeight w:val="471" w:hRule="atLeast"/>
        </w:trPr>
        <w:tc>
          <w:tcPr>
            <w:tcW w:w="3761" w:type="dxa"/>
          </w:tcPr>
          <w:p w14:paraId="6AF8258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对于轻度EB亚型，如局部EBS或轻度显性遗传DEB，婴儿期随访应为每3‑6个月一次；儿童期后每年进行一次随访</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ZT48QXV0aG9yPk1hcnRpbiBMYWltZXI8L0F1dGhvcj48WWVhcj4gSnVsIDIzLCAyMDI1PC9ZZWFy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w:t>
            </w:r>
            <w:r>
              <w:rPr>
                <w:rFonts w:ascii="Times New Roman Regular" w:hAnsi="Times New Roman Regular" w:eastAsia="宋体" w:cs="Times New Roman Regular"/>
                <w:sz w:val="20"/>
                <w:szCs w:val="20"/>
              </w:rPr>
              <w:fldChar w:fldCharType="end"/>
            </w:r>
          </w:p>
        </w:tc>
        <w:tc>
          <w:tcPr>
            <w:tcW w:w="421" w:type="dxa"/>
          </w:tcPr>
          <w:p w14:paraId="4CC3BCB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0C2AFC04">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6812E8E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387D3896">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36F0B074">
            <w:pPr>
              <w:spacing w:line="400" w:lineRule="exact"/>
              <w:rPr>
                <w:rFonts w:ascii="Times New Roman Regular" w:hAnsi="Times New Roman Regular" w:eastAsia="宋体" w:cs="Times New Roman Regular"/>
                <w:sz w:val="20"/>
                <w:szCs w:val="20"/>
              </w:rPr>
            </w:pPr>
          </w:p>
        </w:tc>
      </w:tr>
      <w:tr w14:paraId="7D513CC2">
        <w:trPr>
          <w:cantSplit/>
          <w:trHeight w:val="471" w:hRule="atLeast"/>
        </w:trPr>
        <w:tc>
          <w:tcPr>
            <w:tcW w:w="3761" w:type="dxa"/>
          </w:tcPr>
          <w:p w14:paraId="15925C9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重型EB患儿每3-6个月就诊1次，例如重度、泛发性隐性遗传DEB或JEB，婴儿期每三个月一次；儿童期后至少每年两次随访，16岁后因每3个月进行一次随访，警惕</w:t>
            </w:r>
            <w:r>
              <w:rPr>
                <w:rFonts w:hint="eastAsia" w:ascii="Times New Roman Regular" w:hAnsi="Times New Roman Regular" w:eastAsia="宋体" w:cs="Times New Roman Regular"/>
                <w:sz w:val="20"/>
                <w:szCs w:val="20"/>
              </w:rPr>
              <w:t>鳞状细胞癌（</w:t>
            </w:r>
            <w:r>
              <w:rPr>
                <w:rFonts w:ascii="Times New Roman Regular" w:hAnsi="Times New Roman Regular" w:eastAsia="宋体" w:cs="Times New Roman Regular"/>
                <w:sz w:val="20"/>
                <w:szCs w:val="20"/>
              </w:rPr>
              <w:t>SSC)</w: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 </w:instrText>
            </w:r>
            <w:r>
              <w:rPr>
                <w:rFonts w:ascii="Times New Roman Regular" w:hAnsi="Times New Roman Regular" w:eastAsia="宋体" w:cs="Times New Roman Regular"/>
                <w:sz w:val="20"/>
                <w:szCs w:val="20"/>
              </w:rPr>
              <w:fldChar w:fldCharType="begin">
                <w:fldData xml:space="preserve">PEVuZE5vdGU+PENpdGU+PEF1dGhvcj5pbnRlcm5hdGlvbmFsPC9BdXRob3I+PFllYXI+MjAxOS05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</w:fldData>
              </w:fldChar>
            </w:r>
            <w:r>
              <w:rPr>
                <w:rFonts w:ascii="Times New Roman Regular" w:hAnsi="Times New Roman Regular" w:eastAsia="宋体" w:cs="Times New Roman Regular"/>
                <w:sz w:val="20"/>
                <w:szCs w:val="20"/>
              </w:rPr>
              <w:instrText xml:space="preserve"> ADDIN EN.CITE.DATA </w:instrText>
            </w:r>
            <w:r>
              <w:rPr>
                <w:rFonts w:ascii="Times New Roman Regular" w:hAnsi="Times New Roman Regular" w:eastAsia="宋体" w:cs="Times New Roman Regular"/>
                <w:sz w:val="20"/>
                <w:szCs w:val="20"/>
              </w:rPr>
              <w:fldChar w:fldCharType="end"/>
            </w:r>
            <w:r>
              <w:rPr>
                <w:rFonts w:ascii="Times New Roman Regular" w:hAnsi="Times New Roman Regular" w:eastAsia="宋体" w:cs="Times New Roman Regular"/>
                <w:sz w:val="20"/>
                <w:szCs w:val="20"/>
              </w:rPr>
              <w:fldChar w:fldCharType="separate"/>
            </w:r>
            <w:r>
              <w:rPr>
                <w:rFonts w:ascii="Times New Roman Regular" w:hAnsi="Times New Roman Regular" w:eastAsia="宋体" w:cs="Times New Roman Regular"/>
                <w:sz w:val="20"/>
                <w:szCs w:val="20"/>
                <w:vertAlign w:val="superscript"/>
              </w:rPr>
              <w:t>[13, 15, 17]</w:t>
            </w:r>
            <w:r>
              <w:rPr>
                <w:rFonts w:ascii="Times New Roman Regular" w:hAnsi="Times New Roman Regular" w:eastAsia="宋体" w:cs="Times New Roman Regular"/>
                <w:sz w:val="20"/>
                <w:szCs w:val="20"/>
              </w:rPr>
              <w:fldChar w:fldCharType="end"/>
            </w:r>
          </w:p>
        </w:tc>
        <w:tc>
          <w:tcPr>
            <w:tcW w:w="421" w:type="dxa"/>
          </w:tcPr>
          <w:p w14:paraId="2AF73C6A">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70" w:type="dxa"/>
          </w:tcPr>
          <w:p w14:paraId="69D57863">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391" w:type="dxa"/>
          </w:tcPr>
          <w:p w14:paraId="3D784B8D">
            <w:pPr>
              <w:spacing w:line="400" w:lineRule="exact"/>
              <w:rPr>
                <w:rFonts w:ascii="Times New Roman Regular" w:hAnsi="Times New Roman Regular" w:eastAsia="宋体" w:cs="Times New Roman Regular"/>
                <w:sz w:val="20"/>
                <w:szCs w:val="20"/>
              </w:rPr>
            </w:pPr>
            <w:r>
              <w:rPr>
                <w:rFonts w:ascii="Arial" w:hAnsi="Arial" w:eastAsia="宋体" w:cs="Arial"/>
                <w:sz w:val="20"/>
                <w:szCs w:val="20"/>
              </w:rPr>
              <w:t>√</w:t>
            </w:r>
          </w:p>
        </w:tc>
        <w:tc>
          <w:tcPr>
            <w:tcW w:w="642" w:type="dxa"/>
          </w:tcPr>
          <w:p w14:paraId="4AF7350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是</w:t>
            </w:r>
          </w:p>
        </w:tc>
        <w:tc>
          <w:tcPr>
            <w:tcW w:w="2731" w:type="dxa"/>
          </w:tcPr>
          <w:p w14:paraId="08BAB227">
            <w:pPr>
              <w:spacing w:line="400" w:lineRule="exact"/>
              <w:rPr>
                <w:rFonts w:ascii="Times New Roman Regular" w:hAnsi="Times New Roman Regular" w:eastAsia="宋体" w:cs="Times New Roman Regular"/>
                <w:sz w:val="20"/>
                <w:szCs w:val="20"/>
              </w:rPr>
            </w:pPr>
          </w:p>
        </w:tc>
      </w:tr>
    </w:tbl>
    <w:p w14:paraId="3094E054">
      <w:pPr>
        <w:spacing w:line="400" w:lineRule="exact"/>
        <w:ind w:firstLine="480" w:firstLineChars="200"/>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1.1.4.3照护者的意见与建议</w:t>
      </w:r>
    </w:p>
    <w:p w14:paraId="5E1533BC">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共邀请6名照护者参加，所有照护者均为患儿父母，其中母亲5名（83.3%），父亲1名（16.7%）。照护者年龄分布于29至45岁之间，其中30-40岁4人（66.7%），41-50岁2人（33.3%）。所照顾的患儿涉及EB的不同亚型，包括单纯型（EBS）2人（33.3%），交界型（JEB）2人（33.3%），以及营养不良型（RDEB）2人（33.3%）。照护者的照顾经验年限从1年至10年不等，其中5年及以下5人（83.3%），6-10年1人（16.7%）。照护者认为日常的皮肤伤口护理是非常有必要接受专业指导。其中皮肤护理措施较为容易理解。但在换药护理过程中，如何在家中保持换药的无菌，如何正确评估伤口，如何正确选择敷料等证据中提到的专业问题，需要以更加详细且便于居家进行操作的方式呈现，可以将内容以流程图、图示等形式呈现，明确步骤，从而减少日常照护负担。也需要明确哪些证据内容是可以居家进行处理的，出现哪些情况需要及时就医。</w:t>
      </w:r>
    </w:p>
    <w:p w14:paraId="66FFD2F4">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1.1.5适宜临床情境的最佳证据</w:t>
      </w:r>
    </w:p>
    <w:p w14:paraId="7F4CD359">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根据临床专家的建议，</w:t>
      </w:r>
      <w:r>
        <w:rPr>
          <w:rFonts w:hint="eastAsia" w:ascii="Times New Roman Regular" w:hAnsi="Times New Roman Regular" w:eastAsia="宋体" w:cs="Times New Roman Regular"/>
        </w:rPr>
        <w:t>48</w:t>
      </w:r>
      <w:r>
        <w:rPr>
          <w:rFonts w:ascii="Times New Roman Regular" w:hAnsi="Times New Roman Regular" w:eastAsia="宋体" w:cs="Times New Roman Regular"/>
        </w:rPr>
        <w:t>条EB患儿皮肤伤口护理的最佳证据，筛选和调整为</w:t>
      </w:r>
      <w:r>
        <w:rPr>
          <w:rFonts w:hint="eastAsia" w:ascii="Times New Roman Regular" w:hAnsi="Times New Roman Regular" w:eastAsia="宋体" w:cs="Times New Roman Regular"/>
        </w:rPr>
        <w:t>44</w:t>
      </w:r>
      <w:r>
        <w:rPr>
          <w:rFonts w:ascii="Times New Roman Regular" w:hAnsi="Times New Roman Regular" w:eastAsia="宋体" w:cs="Times New Roman Regular"/>
        </w:rPr>
        <w:t>条适宜临床情境的最佳证据。</w:t>
      </w:r>
    </w:p>
    <w:p w14:paraId="4154EF13">
      <w:pPr>
        <w:spacing w:line="400" w:lineRule="exact"/>
        <w:ind w:firstLine="480" w:firstLineChars="20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1-9</w:t>
      </w:r>
      <w:r>
        <w:rPr>
          <w:rFonts w:ascii="Times New Roman Regular" w:hAnsi="Times New Roman Regular" w:eastAsia="宋体" w:cs="Times New Roman Regular"/>
          <w:b/>
          <w:bCs/>
        </w:rPr>
        <w:t xml:space="preserve"> 适宜临床情境的最佳证据</w:t>
      </w:r>
    </w:p>
    <w:tbl>
      <w:tblPr>
        <w:tblStyle w:val="13"/>
        <w:tblW w:w="8316"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6940"/>
      </w:tblGrid>
      <w:tr w14:paraId="6A4BC024">
        <w:trPr>
          <w:cantSplit/>
          <w:trHeight w:val="471" w:hRule="atLeast"/>
          <w:tblHeader/>
        </w:trPr>
        <w:tc>
          <w:tcPr>
            <w:tcW w:w="1376" w:type="dxa"/>
            <w:tcBorders>
              <w:top w:val="single" w:color="auto" w:sz="12" w:space="0"/>
              <w:bottom w:val="single" w:color="auto" w:sz="6" w:space="0"/>
            </w:tcBorders>
          </w:tcPr>
          <w:p w14:paraId="72647B66">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证据主题</w:t>
            </w:r>
          </w:p>
        </w:tc>
        <w:tc>
          <w:tcPr>
            <w:tcW w:w="6940" w:type="dxa"/>
            <w:tcBorders>
              <w:top w:val="single" w:color="auto" w:sz="12" w:space="0"/>
              <w:bottom w:val="single" w:color="auto" w:sz="6" w:space="0"/>
            </w:tcBorders>
          </w:tcPr>
          <w:p w14:paraId="13DEED8C">
            <w:pPr>
              <w:spacing w:line="400" w:lineRule="exact"/>
              <w:rPr>
                <w:rFonts w:ascii="Times New Roman Regular" w:hAnsi="Times New Roman Regular" w:eastAsia="宋体" w:cs="Times New Roman Regular"/>
                <w:b/>
                <w:bCs/>
                <w:sz w:val="20"/>
                <w:szCs w:val="20"/>
              </w:rPr>
            </w:pPr>
            <w:r>
              <w:rPr>
                <w:rFonts w:ascii="Times New Roman Regular" w:hAnsi="Times New Roman Regular" w:eastAsia="宋体" w:cs="Times New Roman Regular"/>
                <w:b/>
                <w:bCs/>
                <w:sz w:val="20"/>
                <w:szCs w:val="20"/>
              </w:rPr>
              <w:t>证据内容</w:t>
            </w:r>
          </w:p>
        </w:tc>
      </w:tr>
      <w:tr w14:paraId="34A73CE4">
        <w:trPr>
          <w:cantSplit/>
          <w:trHeight w:val="471" w:hRule="atLeast"/>
        </w:trPr>
        <w:tc>
          <w:tcPr>
            <w:tcW w:w="1376" w:type="dxa"/>
            <w:tcBorders>
              <w:top w:val="single" w:color="auto" w:sz="6" w:space="0"/>
            </w:tcBorders>
          </w:tcPr>
          <w:p w14:paraId="77170C5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人员要求</w:t>
            </w:r>
          </w:p>
        </w:tc>
        <w:tc>
          <w:tcPr>
            <w:tcW w:w="6940" w:type="dxa"/>
            <w:tcBorders>
              <w:top w:val="single" w:color="auto" w:sz="6" w:space="0"/>
            </w:tcBorders>
          </w:tcPr>
          <w:p w14:paraId="4A40D7E5">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照顾</w:t>
            </w:r>
            <w:r>
              <w:rPr>
                <w:rFonts w:ascii="Times New Roman Regular" w:hAnsi="Times New Roman Regular" w:eastAsia="宋体" w:cs="Times New Roman Regular"/>
                <w:sz w:val="20"/>
                <w:szCs w:val="20"/>
              </w:rPr>
              <w:t>EB</w:t>
            </w:r>
            <w:r>
              <w:rPr>
                <w:rFonts w:hint="eastAsia" w:ascii="Times New Roman Regular" w:hAnsi="Times New Roman Regular" w:eastAsia="宋体" w:cs="Times New Roman Regular"/>
                <w:sz w:val="20"/>
                <w:szCs w:val="20"/>
              </w:rPr>
              <w:t>患儿的人员需接受特定护理的知识与技术培训。</w:t>
            </w:r>
          </w:p>
        </w:tc>
      </w:tr>
      <w:tr w14:paraId="1261A106">
        <w:trPr>
          <w:cantSplit/>
          <w:trHeight w:val="471" w:hRule="atLeast"/>
        </w:trPr>
        <w:tc>
          <w:tcPr>
            <w:tcW w:w="1376" w:type="dxa"/>
          </w:tcPr>
          <w:p w14:paraId="0ED7C25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护理原则</w:t>
            </w:r>
          </w:p>
        </w:tc>
        <w:tc>
          <w:tcPr>
            <w:tcW w:w="6940" w:type="dxa"/>
          </w:tcPr>
          <w:p w14:paraId="0647FA7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皮肤伤口管理策略的选择应平衡疗效、患儿选择、生活质量和成本效益</w:t>
            </w:r>
            <w:r>
              <w:rPr>
                <w:rFonts w:hint="eastAsia" w:ascii="Times New Roman Regular" w:hAnsi="Times New Roman Regular" w:eastAsia="宋体" w:cs="Times New Roman Regular"/>
                <w:sz w:val="20"/>
                <w:szCs w:val="20"/>
              </w:rPr>
              <w:t>制定个体化方案。</w:t>
            </w:r>
          </w:p>
        </w:tc>
      </w:tr>
      <w:tr w14:paraId="5353CC2F">
        <w:trPr>
          <w:cantSplit/>
          <w:trHeight w:val="471" w:hRule="atLeast"/>
        </w:trPr>
        <w:tc>
          <w:tcPr>
            <w:tcW w:w="1376" w:type="dxa"/>
          </w:tcPr>
          <w:p w14:paraId="466B1036">
            <w:pPr>
              <w:spacing w:line="400" w:lineRule="exact"/>
              <w:rPr>
                <w:rFonts w:ascii="Times New Roman Regular" w:hAnsi="Times New Roman Regular" w:eastAsia="宋体" w:cs="Times New Roman Regular"/>
                <w:sz w:val="20"/>
                <w:szCs w:val="20"/>
              </w:rPr>
            </w:pPr>
          </w:p>
        </w:tc>
        <w:tc>
          <w:tcPr>
            <w:tcW w:w="6940" w:type="dxa"/>
          </w:tcPr>
          <w:p w14:paraId="1459C7D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伤口更换频率应根据渗出量与感染风险而定，渗出过多可适当增加频次。</w:t>
            </w:r>
          </w:p>
        </w:tc>
      </w:tr>
      <w:tr w14:paraId="6EF8D494">
        <w:trPr>
          <w:cantSplit/>
          <w:trHeight w:val="471" w:hRule="atLeast"/>
        </w:trPr>
        <w:tc>
          <w:tcPr>
            <w:tcW w:w="1376" w:type="dxa"/>
          </w:tcPr>
          <w:p w14:paraId="50CCFB71">
            <w:pPr>
              <w:spacing w:line="400" w:lineRule="exact"/>
              <w:rPr>
                <w:rFonts w:ascii="Times New Roman Regular" w:hAnsi="Times New Roman Regular" w:eastAsia="宋体" w:cs="Times New Roman Regular"/>
                <w:sz w:val="20"/>
                <w:szCs w:val="20"/>
              </w:rPr>
            </w:pPr>
          </w:p>
        </w:tc>
        <w:tc>
          <w:tcPr>
            <w:tcW w:w="6940" w:type="dxa"/>
          </w:tcPr>
          <w:p w14:paraId="62D70C1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EBS：需预防</w:t>
            </w:r>
            <w:r>
              <w:rPr>
                <w:rFonts w:hint="eastAsia" w:ascii="Times New Roman Regular" w:hAnsi="Times New Roman Regular" w:eastAsia="宋体" w:cs="Times New Roman Regular"/>
                <w:sz w:val="20"/>
                <w:szCs w:val="20"/>
              </w:rPr>
              <w:t>伤口</w:t>
            </w:r>
            <w:r>
              <w:rPr>
                <w:rFonts w:ascii="Times New Roman Regular" w:hAnsi="Times New Roman Regular" w:eastAsia="宋体" w:cs="Times New Roman Regular"/>
                <w:sz w:val="20"/>
                <w:szCs w:val="20"/>
              </w:rPr>
              <w:t>感染、降低皮肤温度并保护皮肤</w:t>
            </w:r>
            <w:r>
              <w:rPr>
                <w:rFonts w:hint="eastAsia" w:ascii="Times New Roman Regular" w:hAnsi="Times New Roman Regular" w:eastAsia="宋体" w:cs="Times New Roman Regular"/>
                <w:sz w:val="20"/>
                <w:szCs w:val="20"/>
              </w:rPr>
              <w:t>。</w:t>
            </w:r>
          </w:p>
        </w:tc>
      </w:tr>
      <w:tr w14:paraId="1BB77157">
        <w:trPr>
          <w:cantSplit/>
          <w:trHeight w:val="471" w:hRule="atLeast"/>
        </w:trPr>
        <w:tc>
          <w:tcPr>
            <w:tcW w:w="1376" w:type="dxa"/>
          </w:tcPr>
          <w:p w14:paraId="5B00315E">
            <w:pPr>
              <w:spacing w:line="400" w:lineRule="exact"/>
              <w:rPr>
                <w:rFonts w:ascii="Times New Roman Regular" w:hAnsi="Times New Roman Regular" w:eastAsia="宋体" w:cs="Times New Roman Regular"/>
                <w:sz w:val="20"/>
                <w:szCs w:val="20"/>
              </w:rPr>
            </w:pPr>
          </w:p>
        </w:tc>
        <w:tc>
          <w:tcPr>
            <w:tcW w:w="6940" w:type="dxa"/>
          </w:tcPr>
          <w:p w14:paraId="3172C9E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EBS-GS：避免敷料边缘摩擦引发新水疱，避免渗液过多引起皮肤浸渍或渗漏</w:t>
            </w:r>
            <w:r>
              <w:rPr>
                <w:rFonts w:hint="eastAsia" w:ascii="Times New Roman Regular" w:hAnsi="Times New Roman Regular" w:eastAsia="宋体" w:cs="Times New Roman Regular"/>
                <w:sz w:val="20"/>
                <w:szCs w:val="20"/>
              </w:rPr>
              <w:t>。</w:t>
            </w:r>
          </w:p>
        </w:tc>
      </w:tr>
      <w:tr w14:paraId="733B17B7">
        <w:trPr>
          <w:cantSplit/>
          <w:trHeight w:val="471" w:hRule="atLeast"/>
        </w:trPr>
        <w:tc>
          <w:tcPr>
            <w:tcW w:w="1376" w:type="dxa"/>
          </w:tcPr>
          <w:p w14:paraId="6783DDB6">
            <w:pPr>
              <w:spacing w:line="400" w:lineRule="exact"/>
              <w:rPr>
                <w:rFonts w:ascii="Times New Roman Regular" w:hAnsi="Times New Roman Regular" w:eastAsia="宋体" w:cs="Times New Roman Regular"/>
                <w:sz w:val="20"/>
                <w:szCs w:val="20"/>
              </w:rPr>
            </w:pPr>
          </w:p>
        </w:tc>
        <w:tc>
          <w:tcPr>
            <w:tcW w:w="6940" w:type="dxa"/>
          </w:tcPr>
          <w:p w14:paraId="48DD776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KEB：</w:t>
            </w:r>
            <w:r>
              <w:rPr>
                <w:rFonts w:hint="eastAsia" w:ascii="Times New Roman Regular" w:hAnsi="Times New Roman Regular" w:eastAsia="宋体" w:cs="Times New Roman Regular"/>
                <w:sz w:val="20"/>
                <w:szCs w:val="20"/>
              </w:rPr>
              <w:t>学会识别</w:t>
            </w:r>
            <w:r>
              <w:rPr>
                <w:rFonts w:ascii="Times New Roman Regular" w:hAnsi="Times New Roman Regular" w:eastAsia="宋体" w:cs="Times New Roman Regular"/>
                <w:sz w:val="20"/>
                <w:szCs w:val="20"/>
              </w:rPr>
              <w:t>慢性伤口、</w:t>
            </w:r>
            <w:r>
              <w:rPr>
                <w:rFonts w:hint="eastAsia" w:ascii="Times New Roman Regular" w:hAnsi="Times New Roman Regular" w:eastAsia="宋体" w:cs="Times New Roman Regular"/>
                <w:sz w:val="20"/>
                <w:szCs w:val="20"/>
              </w:rPr>
              <w:t>异常</w:t>
            </w:r>
            <w:r>
              <w:rPr>
                <w:rFonts w:ascii="Times New Roman Regular" w:hAnsi="Times New Roman Regular" w:eastAsia="宋体" w:cs="Times New Roman Regular"/>
                <w:sz w:val="20"/>
                <w:szCs w:val="20"/>
              </w:rPr>
              <w:t>肉芽组织，</w:t>
            </w:r>
            <w:r>
              <w:rPr>
                <w:rFonts w:hint="eastAsia" w:ascii="Times New Roman Regular" w:hAnsi="Times New Roman Regular" w:eastAsia="宋体" w:cs="Times New Roman Regular"/>
                <w:sz w:val="20"/>
                <w:szCs w:val="20"/>
              </w:rPr>
              <w:t>及时就医；</w:t>
            </w:r>
            <w:r>
              <w:rPr>
                <w:rFonts w:ascii="Times New Roman Regular" w:hAnsi="Times New Roman Regular" w:eastAsia="宋体" w:cs="Times New Roman Regular"/>
                <w:sz w:val="20"/>
                <w:szCs w:val="20"/>
              </w:rPr>
              <w:t>早期采取光防护措施</w:t>
            </w:r>
            <w:r>
              <w:rPr>
                <w:rFonts w:hint="eastAsia" w:ascii="Times New Roman Regular" w:hAnsi="Times New Roman Regular" w:eastAsia="宋体" w:cs="Times New Roman Regular"/>
                <w:sz w:val="20"/>
                <w:szCs w:val="20"/>
              </w:rPr>
              <w:t>。</w:t>
            </w:r>
          </w:p>
        </w:tc>
      </w:tr>
      <w:tr w14:paraId="36F72785">
        <w:trPr>
          <w:cantSplit/>
          <w:trHeight w:val="471" w:hRule="atLeast"/>
        </w:trPr>
        <w:tc>
          <w:tcPr>
            <w:tcW w:w="8316" w:type="dxa"/>
            <w:gridSpan w:val="2"/>
          </w:tcPr>
          <w:p w14:paraId="3D09AB23">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皮肤护理</w:t>
            </w:r>
          </w:p>
        </w:tc>
      </w:tr>
      <w:tr w14:paraId="3CA735FB">
        <w:trPr>
          <w:cantSplit/>
          <w:trHeight w:val="471" w:hRule="atLeast"/>
        </w:trPr>
        <w:tc>
          <w:tcPr>
            <w:tcW w:w="1376" w:type="dxa"/>
          </w:tcPr>
          <w:p w14:paraId="42B3EFE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皮肤保护</w:t>
            </w:r>
          </w:p>
        </w:tc>
        <w:tc>
          <w:tcPr>
            <w:tcW w:w="6940" w:type="dxa"/>
          </w:tcPr>
          <w:p w14:paraId="0C087CC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每日评估患儿全身皮肤状态，新生儿期，每次更换尿布时即评估尿布区域</w:t>
            </w:r>
            <w:r>
              <w:rPr>
                <w:rFonts w:hint="eastAsia" w:ascii="Times New Roman Regular" w:hAnsi="Times New Roman Regular" w:eastAsia="宋体" w:cs="Times New Roman Regular"/>
                <w:sz w:val="20"/>
                <w:szCs w:val="20"/>
              </w:rPr>
              <w:t>。</w:t>
            </w:r>
          </w:p>
        </w:tc>
      </w:tr>
      <w:tr w14:paraId="08883410">
        <w:trPr>
          <w:cantSplit/>
          <w:trHeight w:val="471" w:hRule="atLeast"/>
        </w:trPr>
        <w:tc>
          <w:tcPr>
            <w:tcW w:w="1376" w:type="dxa"/>
          </w:tcPr>
          <w:p w14:paraId="75CEC2A9">
            <w:pPr>
              <w:spacing w:line="400" w:lineRule="exact"/>
              <w:rPr>
                <w:rFonts w:ascii="Times New Roman Regular" w:hAnsi="Times New Roman Regular" w:eastAsia="宋体" w:cs="Times New Roman Regular"/>
                <w:sz w:val="20"/>
                <w:szCs w:val="20"/>
              </w:rPr>
            </w:pPr>
          </w:p>
        </w:tc>
        <w:tc>
          <w:tcPr>
            <w:tcW w:w="6940" w:type="dxa"/>
          </w:tcPr>
          <w:p w14:paraId="180EBD7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穿着无缝衣物</w:t>
            </w:r>
            <w:r>
              <w:rPr>
                <w:rFonts w:hint="eastAsia" w:ascii="Times New Roman Regular" w:hAnsi="Times New Roman Regular" w:eastAsia="宋体" w:cs="Times New Roman Regular"/>
                <w:sz w:val="20"/>
                <w:szCs w:val="20"/>
              </w:rPr>
              <w:t>，减少衣物的机械摩擦。（</w:t>
            </w:r>
            <w:r>
              <w:rPr>
                <w:rFonts w:ascii="Times New Roman Regular" w:hAnsi="Times New Roman Regular" w:eastAsia="宋体" w:cs="Times New Roman Regular"/>
                <w:sz w:val="20"/>
                <w:szCs w:val="20"/>
              </w:rPr>
              <w:t>剪除衣物标签</w:t>
            </w:r>
            <w:r>
              <w:rPr>
                <w:rFonts w:hint="eastAsia" w:ascii="Times New Roman Regular" w:hAnsi="Times New Roman Regular" w:eastAsia="宋体" w:cs="Times New Roman Regular"/>
                <w:sz w:val="20"/>
                <w:szCs w:val="20"/>
              </w:rPr>
              <w:t>）</w:t>
            </w:r>
          </w:p>
        </w:tc>
      </w:tr>
      <w:tr w14:paraId="7FADD758">
        <w:trPr>
          <w:cantSplit/>
          <w:trHeight w:val="471" w:hRule="atLeast"/>
        </w:trPr>
        <w:tc>
          <w:tcPr>
            <w:tcW w:w="1376" w:type="dxa"/>
          </w:tcPr>
          <w:p w14:paraId="6C420082">
            <w:pPr>
              <w:spacing w:line="400" w:lineRule="exact"/>
              <w:rPr>
                <w:rFonts w:ascii="Times New Roman Regular" w:hAnsi="Times New Roman Regular" w:eastAsia="宋体" w:cs="Times New Roman Regular"/>
                <w:sz w:val="20"/>
                <w:szCs w:val="20"/>
              </w:rPr>
            </w:pPr>
          </w:p>
        </w:tc>
        <w:tc>
          <w:tcPr>
            <w:tcW w:w="6940" w:type="dxa"/>
          </w:tcPr>
          <w:p w14:paraId="3B1A6BF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沐浴后立即使用无香料、低敏护肤产品进行润肤护理，不建议使用包含</w:t>
            </w:r>
            <w:r>
              <w:rPr>
                <w:rFonts w:hint="eastAsia" w:ascii="宋体" w:hAnsi="宋体" w:eastAsia="宋体" w:cs="宋体"/>
                <w:sz w:val="20"/>
                <w:szCs w:val="20"/>
              </w:rPr>
              <w:t>刺激性表面活性剂（如十二烷基硫酸钠）成分</w:t>
            </w:r>
            <w:r>
              <w:rPr>
                <w:rFonts w:ascii="Times New Roman Regular" w:hAnsi="Times New Roman Regular" w:eastAsia="宋体" w:cs="Times New Roman Regular"/>
                <w:sz w:val="20"/>
                <w:szCs w:val="20"/>
              </w:rPr>
              <w:t>的润肤露</w:t>
            </w:r>
            <w:r>
              <w:rPr>
                <w:rFonts w:hint="eastAsia" w:ascii="Times New Roman Regular" w:hAnsi="Times New Roman Regular" w:eastAsia="宋体" w:cs="Times New Roman Regular"/>
                <w:sz w:val="20"/>
                <w:szCs w:val="20"/>
              </w:rPr>
              <w:t>。</w:t>
            </w:r>
          </w:p>
        </w:tc>
      </w:tr>
      <w:tr w14:paraId="2B3B57B2">
        <w:trPr>
          <w:cantSplit/>
          <w:trHeight w:val="471" w:hRule="atLeast"/>
        </w:trPr>
        <w:tc>
          <w:tcPr>
            <w:tcW w:w="1376" w:type="dxa"/>
          </w:tcPr>
          <w:p w14:paraId="4B2B56A2">
            <w:pPr>
              <w:spacing w:line="400" w:lineRule="exact"/>
              <w:rPr>
                <w:rFonts w:ascii="Times New Roman Regular" w:hAnsi="Times New Roman Regular" w:eastAsia="宋体" w:cs="Times New Roman Regular"/>
                <w:sz w:val="20"/>
                <w:szCs w:val="20"/>
              </w:rPr>
            </w:pPr>
          </w:p>
        </w:tc>
        <w:tc>
          <w:tcPr>
            <w:tcW w:w="6940" w:type="dxa"/>
          </w:tcPr>
          <w:p w14:paraId="58A774D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新生儿使</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棉布尿布或使用垫有柔软内衬且剪除松紧带的⼀次性尿布</w:t>
            </w:r>
            <w:r>
              <w:rPr>
                <w:rFonts w:hint="eastAsia" w:ascii="Times New Roman Regular" w:hAnsi="Times New Roman Regular" w:eastAsia="宋体" w:cs="Times New Roman Regular"/>
                <w:sz w:val="20"/>
                <w:szCs w:val="20"/>
              </w:rPr>
              <w:t>。</w:t>
            </w:r>
          </w:p>
        </w:tc>
      </w:tr>
      <w:tr w14:paraId="48AAD96D">
        <w:trPr>
          <w:cantSplit/>
          <w:trHeight w:val="90" w:hRule="atLeast"/>
        </w:trPr>
        <w:tc>
          <w:tcPr>
            <w:tcW w:w="1376" w:type="dxa"/>
          </w:tcPr>
          <w:p w14:paraId="1EA0027C">
            <w:pPr>
              <w:spacing w:line="400" w:lineRule="exact"/>
              <w:rPr>
                <w:rFonts w:ascii="Times New Roman Regular" w:hAnsi="Times New Roman Regular" w:eastAsia="宋体" w:cs="Times New Roman Regular"/>
                <w:sz w:val="20"/>
                <w:szCs w:val="20"/>
              </w:rPr>
            </w:pPr>
          </w:p>
        </w:tc>
        <w:tc>
          <w:tcPr>
            <w:tcW w:w="6940" w:type="dxa"/>
          </w:tcPr>
          <w:p w14:paraId="7B8C191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尿布区域的⽪肤可通过</w:t>
            </w:r>
            <w:r>
              <w:rPr>
                <w:rFonts w:hint="eastAsia" w:ascii="Times New Roman Regular" w:hAnsi="Times New Roman Regular" w:eastAsia="宋体" w:cs="Times New Roman Regular"/>
                <w:sz w:val="20"/>
                <w:szCs w:val="20"/>
              </w:rPr>
              <w:t>大量涂抹白凡士林</w:t>
            </w:r>
            <w:r>
              <w:rPr>
                <w:rFonts w:ascii="Times New Roman Regular" w:hAnsi="Times New Roman Regular" w:eastAsia="宋体" w:cs="Times New Roman Regular"/>
                <w:sz w:val="20"/>
                <w:szCs w:val="20"/>
              </w:rPr>
              <w:t>与液体</w:t>
            </w:r>
            <w:r>
              <w:rPr>
                <w:rFonts w:hint="eastAsia" w:ascii="Times New Roman Regular" w:hAnsi="Times New Roman Regular" w:eastAsia="宋体" w:cs="Times New Roman Regular"/>
                <w:sz w:val="20"/>
                <w:szCs w:val="20"/>
              </w:rPr>
              <w:t>石</w:t>
            </w:r>
            <w:r>
              <w:rPr>
                <w:rFonts w:ascii="Times New Roman Regular" w:hAnsi="Times New Roman Regular" w:eastAsia="宋体" w:cs="Times New Roman Regular"/>
                <w:sz w:val="20"/>
                <w:szCs w:val="20"/>
              </w:rPr>
              <w:t>蜡的</w:t>
            </w:r>
            <w:r>
              <w:rPr>
                <w:rFonts w:hint="eastAsia" w:ascii="Times New Roman Regular" w:hAnsi="Times New Roman Regular" w:eastAsia="宋体" w:cs="Times New Roman Regular"/>
                <w:sz w:val="20"/>
                <w:szCs w:val="20"/>
              </w:rPr>
              <w:t>1:1</w:t>
            </w:r>
            <w:r>
              <w:rPr>
                <w:rFonts w:ascii="Times New Roman Regular" w:hAnsi="Times New Roman Regular" w:eastAsia="宋体" w:cs="Times New Roman Regular"/>
                <w:sz w:val="20"/>
                <w:szCs w:val="20"/>
              </w:rPr>
              <w:t>混合物</w:t>
            </w:r>
            <w:r>
              <w:rPr>
                <w:rFonts w:hint="eastAsia" w:ascii="Times New Roman Regular" w:hAnsi="Times New Roman Regular" w:eastAsia="宋体" w:cs="Times New Roman Regular"/>
                <w:sz w:val="20"/>
                <w:szCs w:val="20"/>
              </w:rPr>
              <w:t>或使用</w:t>
            </w:r>
            <w:r>
              <w:rPr>
                <w:rFonts w:ascii="Times New Roman Regular" w:hAnsi="Times New Roman Regular" w:eastAsia="宋体" w:cs="Times New Roman Regular"/>
                <w:sz w:val="20"/>
                <w:szCs w:val="20"/>
              </w:rPr>
              <w:t>非粘性敷料保护</w:t>
            </w:r>
            <w:r>
              <w:rPr>
                <w:rFonts w:hint="eastAsia" w:ascii="Times New Roman Regular" w:hAnsi="Times New Roman Regular" w:eastAsia="宋体" w:cs="Times New Roman Regular"/>
                <w:sz w:val="20"/>
                <w:szCs w:val="20"/>
              </w:rPr>
              <w:t>。</w:t>
            </w:r>
          </w:p>
        </w:tc>
      </w:tr>
      <w:tr w14:paraId="2FC9EC0E">
        <w:trPr>
          <w:cantSplit/>
          <w:trHeight w:val="471" w:hRule="atLeast"/>
        </w:trPr>
        <w:tc>
          <w:tcPr>
            <w:tcW w:w="1376" w:type="dxa"/>
            <w:tcBorders>
              <w:bottom w:val="nil"/>
            </w:tcBorders>
          </w:tcPr>
          <w:p w14:paraId="5D63F73F">
            <w:pPr>
              <w:spacing w:line="400" w:lineRule="exact"/>
              <w:rPr>
                <w:rFonts w:ascii="Times New Roman Regular" w:hAnsi="Times New Roman Regular" w:eastAsia="宋体" w:cs="Times New Roman Regular"/>
                <w:sz w:val="20"/>
                <w:szCs w:val="20"/>
              </w:rPr>
            </w:pPr>
          </w:p>
        </w:tc>
        <w:tc>
          <w:tcPr>
            <w:tcW w:w="6940" w:type="dxa"/>
            <w:tcBorders>
              <w:bottom w:val="nil"/>
            </w:tcBorders>
          </w:tcPr>
          <w:p w14:paraId="5F11251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对疑似皮损的新生儿，应借助软垫或厚泡沫垫及侧抱技术来转移患儿，如从床上转移到看护者怀里</w:t>
            </w:r>
            <w:r>
              <w:rPr>
                <w:rFonts w:hint="eastAsia" w:ascii="Times New Roman Regular" w:hAnsi="Times New Roman Regular" w:eastAsia="宋体" w:cs="Times New Roman Regular"/>
                <w:sz w:val="20"/>
                <w:szCs w:val="20"/>
              </w:rPr>
              <w:t>。</w:t>
            </w:r>
          </w:p>
        </w:tc>
      </w:tr>
      <w:tr w14:paraId="7408513B">
        <w:trPr>
          <w:cantSplit/>
          <w:trHeight w:val="471" w:hRule="atLeast"/>
        </w:trPr>
        <w:tc>
          <w:tcPr>
            <w:tcW w:w="1376" w:type="dxa"/>
            <w:tcBorders>
              <w:top w:val="nil"/>
              <w:bottom w:val="nil"/>
            </w:tcBorders>
          </w:tcPr>
          <w:p w14:paraId="7071AE1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皮肤清洁</w:t>
            </w:r>
          </w:p>
        </w:tc>
        <w:tc>
          <w:tcPr>
            <w:tcW w:w="6940" w:type="dxa"/>
            <w:tcBorders>
              <w:top w:val="nil"/>
              <w:bottom w:val="nil"/>
            </w:tcBorders>
          </w:tcPr>
          <w:p w14:paraId="5430ED3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使用低毒溶液（如自配生理盐水、</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）清洁皮肤。若使用稀释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洗澡10-15分钟后立即用清水冲洗干净。1岁以下儿童禁止使用</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每周最多洗两次。注意</w:t>
            </w:r>
            <w:r>
              <w:rPr>
                <w:rFonts w:hint="eastAsia" w:ascii="Times New Roman Regular" w:hAnsi="Times New Roman Regular" w:eastAsia="宋体" w:cs="Times New Roman Regular"/>
                <w:sz w:val="20"/>
                <w:szCs w:val="20"/>
              </w:rPr>
              <w:t>使用时</w:t>
            </w:r>
            <w:r>
              <w:rPr>
                <w:rFonts w:ascii="Times New Roman Regular" w:hAnsi="Times New Roman Regular" w:eastAsia="宋体" w:cs="Times New Roman Regular"/>
                <w:sz w:val="20"/>
                <w:szCs w:val="20"/>
              </w:rPr>
              <w:t>避免接触眼睛及口腔</w:t>
            </w:r>
            <w:r>
              <w:rPr>
                <w:rFonts w:hint="eastAsia" w:ascii="Times New Roman Regular" w:hAnsi="Times New Roman Regular" w:eastAsia="宋体" w:cs="Times New Roman Regular"/>
                <w:sz w:val="20"/>
                <w:szCs w:val="20"/>
              </w:rPr>
              <w:t>。次氯酸钠浓度为</w:t>
            </w:r>
            <w:r>
              <w:rPr>
                <w:rFonts w:ascii="Times New Roman Regular" w:hAnsi="Times New Roman Regular" w:eastAsia="宋体" w:cs="Times New Roman Regular"/>
                <w:sz w:val="20"/>
                <w:szCs w:val="20"/>
                <w:lang w:bidi="ar"/>
              </w:rPr>
              <w:t>15L</w:t>
            </w:r>
            <w:r>
              <w:rPr>
                <w:rFonts w:hint="eastAsia" w:ascii="Times New Roman Regular" w:hAnsi="Times New Roman Regular" w:eastAsia="宋体" w:cs="Times New Roman Regular"/>
                <w:sz w:val="20"/>
                <w:szCs w:val="20"/>
                <w:lang w:bidi="ar"/>
              </w:rPr>
              <w:t>水</w:t>
            </w:r>
            <w:r>
              <w:rPr>
                <w:rFonts w:ascii="Times New Roman Regular" w:hAnsi="Times New Roman Regular" w:eastAsia="宋体" w:cs="Times New Roman Regular"/>
                <w:sz w:val="20"/>
                <w:szCs w:val="20"/>
                <w:lang w:bidi="ar"/>
              </w:rPr>
              <w:t>+30ml浓度为2.1%</w:t>
            </w:r>
            <w:r>
              <w:rPr>
                <w:rFonts w:hint="eastAsia" w:ascii="Times New Roman Regular" w:hAnsi="Times New Roman Regular" w:eastAsia="宋体" w:cs="Times New Roman Regular"/>
                <w:sz w:val="20"/>
                <w:szCs w:val="20"/>
              </w:rPr>
              <w:t>次氯酸钠</w:t>
            </w:r>
            <w:r>
              <w:rPr>
                <w:rFonts w:hint="eastAsia" w:ascii="Times New Roman Regular" w:hAnsi="Times New Roman Regular" w:eastAsia="宋体" w:cs="Times New Roman Regular"/>
                <w:sz w:val="20"/>
                <w:szCs w:val="20"/>
                <w:lang w:bidi="ar"/>
              </w:rPr>
              <w:t>。</w:t>
            </w:r>
          </w:p>
        </w:tc>
      </w:tr>
      <w:tr w14:paraId="6C0E62B8">
        <w:trPr>
          <w:cantSplit/>
          <w:trHeight w:val="471" w:hRule="atLeast"/>
        </w:trPr>
        <w:tc>
          <w:tcPr>
            <w:tcW w:w="1376" w:type="dxa"/>
            <w:tcBorders>
              <w:top w:val="nil"/>
            </w:tcBorders>
          </w:tcPr>
          <w:p w14:paraId="7E213BDE">
            <w:pPr>
              <w:spacing w:line="400" w:lineRule="exact"/>
              <w:rPr>
                <w:rFonts w:ascii="Times New Roman Regular" w:hAnsi="Times New Roman Regular" w:eastAsia="宋体" w:cs="Times New Roman Regular"/>
                <w:sz w:val="20"/>
                <w:szCs w:val="20"/>
              </w:rPr>
            </w:pPr>
          </w:p>
        </w:tc>
        <w:tc>
          <w:tcPr>
            <w:tcW w:w="6940" w:type="dxa"/>
            <w:tcBorders>
              <w:top w:val="nil"/>
            </w:tcBorders>
          </w:tcPr>
          <w:p w14:paraId="5C02A204">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洗澡频率</w:t>
            </w:r>
            <w:r>
              <w:rPr>
                <w:rFonts w:hint="eastAsia" w:ascii="Times New Roman Regular" w:hAnsi="Times New Roman Regular" w:eastAsia="宋体" w:cs="Times New Roman Regular"/>
                <w:sz w:val="20"/>
                <w:szCs w:val="20"/>
              </w:rPr>
              <w:t>需根据患儿实际情况进行调整，</w:t>
            </w:r>
            <w:r>
              <w:rPr>
                <w:rFonts w:ascii="Times New Roman Regular" w:hAnsi="Times New Roman Regular" w:eastAsia="宋体" w:cs="Times New Roman Regular"/>
                <w:sz w:val="20"/>
                <w:szCs w:val="20"/>
              </w:rPr>
              <w:t>若使用含银敷料等可每周一次</w:t>
            </w:r>
            <w:r>
              <w:rPr>
                <w:rFonts w:hint="eastAsia" w:ascii="Times New Roman Regular" w:hAnsi="Times New Roman Regular" w:eastAsia="宋体" w:cs="Times New Roman Regular"/>
                <w:sz w:val="20"/>
                <w:szCs w:val="20"/>
              </w:rPr>
              <w:t>。</w:t>
            </w:r>
          </w:p>
        </w:tc>
      </w:tr>
      <w:tr w14:paraId="06E9F023">
        <w:trPr>
          <w:cantSplit/>
          <w:trHeight w:val="471" w:hRule="atLeast"/>
        </w:trPr>
        <w:tc>
          <w:tcPr>
            <w:tcW w:w="1376" w:type="dxa"/>
          </w:tcPr>
          <w:p w14:paraId="7EEE22E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皮肤瘙痒</w:t>
            </w:r>
          </w:p>
        </w:tc>
        <w:tc>
          <w:tcPr>
            <w:tcW w:w="6940" w:type="dxa"/>
          </w:tcPr>
          <w:p w14:paraId="10BEE87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维持环境适宜的温湿度，避免过冷或过热</w:t>
            </w:r>
            <w:r>
              <w:rPr>
                <w:rFonts w:hint="eastAsia" w:ascii="Times New Roman Regular" w:hAnsi="Times New Roman Regular" w:eastAsia="宋体" w:cs="Times New Roman Regular"/>
                <w:sz w:val="20"/>
                <w:szCs w:val="20"/>
              </w:rPr>
              <w:t>。</w:t>
            </w:r>
          </w:p>
        </w:tc>
      </w:tr>
      <w:tr w14:paraId="487780F2">
        <w:trPr>
          <w:cantSplit/>
          <w:trHeight w:val="471" w:hRule="atLeast"/>
        </w:trPr>
        <w:tc>
          <w:tcPr>
            <w:tcW w:w="1376" w:type="dxa"/>
          </w:tcPr>
          <w:p w14:paraId="57AE1155">
            <w:pPr>
              <w:spacing w:line="400" w:lineRule="exact"/>
              <w:rPr>
                <w:rFonts w:ascii="Times New Roman Regular" w:hAnsi="Times New Roman Regular" w:eastAsia="宋体" w:cs="Times New Roman Regular"/>
                <w:sz w:val="20"/>
                <w:szCs w:val="20"/>
              </w:rPr>
            </w:pPr>
          </w:p>
        </w:tc>
        <w:tc>
          <w:tcPr>
            <w:tcW w:w="6940" w:type="dxa"/>
          </w:tcPr>
          <w:p w14:paraId="4BDBC09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使用温和、无香味的肥皂、润肤霜</w:t>
            </w:r>
            <w:r>
              <w:rPr>
                <w:rFonts w:hint="eastAsia" w:ascii="Times New Roman Regular" w:hAnsi="Times New Roman Regular" w:eastAsia="宋体" w:cs="Times New Roman Regular"/>
                <w:sz w:val="20"/>
                <w:szCs w:val="20"/>
              </w:rPr>
              <w:t>。</w:t>
            </w:r>
          </w:p>
        </w:tc>
      </w:tr>
      <w:tr w14:paraId="771ACA6A">
        <w:trPr>
          <w:cantSplit/>
          <w:trHeight w:val="471" w:hRule="atLeast"/>
        </w:trPr>
        <w:tc>
          <w:tcPr>
            <w:tcW w:w="1376" w:type="dxa"/>
          </w:tcPr>
          <w:p w14:paraId="2B9AB0F0">
            <w:pPr>
              <w:spacing w:line="400" w:lineRule="exact"/>
              <w:rPr>
                <w:rFonts w:ascii="Times New Roman Regular" w:hAnsi="Times New Roman Regular" w:eastAsia="宋体" w:cs="Times New Roman Regular"/>
                <w:sz w:val="20"/>
                <w:szCs w:val="20"/>
              </w:rPr>
            </w:pPr>
          </w:p>
        </w:tc>
        <w:tc>
          <w:tcPr>
            <w:tcW w:w="6940" w:type="dxa"/>
          </w:tcPr>
          <w:p w14:paraId="6882A5A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进行放松练习、</w:t>
            </w:r>
            <w:r>
              <w:rPr>
                <w:rFonts w:hint="eastAsia" w:ascii="Times New Roman Regular" w:hAnsi="Times New Roman Regular" w:eastAsia="宋体" w:cs="Times New Roman Regular"/>
                <w:sz w:val="20"/>
                <w:szCs w:val="20"/>
              </w:rPr>
              <w:t>转移注意力、深呼吸</w:t>
            </w:r>
            <w:r>
              <w:rPr>
                <w:rFonts w:ascii="Times New Roman Regular" w:hAnsi="Times New Roman Regular" w:eastAsia="宋体" w:cs="Times New Roman Regular"/>
                <w:sz w:val="20"/>
                <w:szCs w:val="20"/>
              </w:rPr>
              <w:t>等压力管理策略降低情感因素造成的瘙痒</w:t>
            </w:r>
            <w:r>
              <w:rPr>
                <w:rFonts w:hint="eastAsia" w:ascii="Times New Roman Regular" w:hAnsi="Times New Roman Regular" w:eastAsia="宋体" w:cs="Times New Roman Regular"/>
                <w:sz w:val="20"/>
                <w:szCs w:val="20"/>
              </w:rPr>
              <w:t>。</w:t>
            </w:r>
          </w:p>
        </w:tc>
      </w:tr>
      <w:tr w14:paraId="407F1EBA">
        <w:trPr>
          <w:cantSplit/>
          <w:trHeight w:val="471" w:hRule="atLeast"/>
        </w:trPr>
        <w:tc>
          <w:tcPr>
            <w:tcW w:w="8316" w:type="dxa"/>
            <w:gridSpan w:val="2"/>
          </w:tcPr>
          <w:p w14:paraId="59D44C4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伤口护理</w:t>
            </w:r>
          </w:p>
        </w:tc>
      </w:tr>
      <w:tr w14:paraId="7D7A998D">
        <w:trPr>
          <w:cantSplit/>
          <w:trHeight w:val="471" w:hRule="atLeast"/>
        </w:trPr>
        <w:tc>
          <w:tcPr>
            <w:tcW w:w="1376" w:type="dxa"/>
          </w:tcPr>
          <w:p w14:paraId="67CAA4B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环境、物品准备</w:t>
            </w:r>
          </w:p>
        </w:tc>
        <w:tc>
          <w:tcPr>
            <w:tcW w:w="6940" w:type="dxa"/>
          </w:tcPr>
          <w:p w14:paraId="641E67A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保持居家环境清洁，</w:t>
            </w:r>
            <w:r>
              <w:rPr>
                <w:rFonts w:ascii="Times New Roman Regular" w:hAnsi="Times New Roman Regular" w:eastAsia="宋体" w:cs="Times New Roman Regular"/>
                <w:sz w:val="20"/>
                <w:szCs w:val="20"/>
              </w:rPr>
              <w:t>换药</w:t>
            </w:r>
            <w:r>
              <w:rPr>
                <w:rFonts w:hint="eastAsia" w:ascii="Times New Roman Regular" w:hAnsi="Times New Roman Regular" w:eastAsia="宋体" w:cs="Times New Roman Regular"/>
                <w:sz w:val="20"/>
                <w:szCs w:val="20"/>
              </w:rPr>
              <w:t>前对操作环境、桌面进行消毒、注意换药物品无菌</w:t>
            </w:r>
            <w:r>
              <w:rPr>
                <w:rFonts w:ascii="Times New Roman Regular" w:hAnsi="Times New Roman Regular" w:eastAsia="宋体" w:cs="Times New Roman Regular"/>
                <w:sz w:val="20"/>
                <w:szCs w:val="20"/>
              </w:rPr>
              <w:t>，提前裁剪敷料至合适形状</w:t>
            </w:r>
            <w:r>
              <w:rPr>
                <w:rFonts w:hint="eastAsia" w:ascii="Times New Roman Regular" w:hAnsi="Times New Roman Regular" w:eastAsia="宋体" w:cs="Times New Roman Regular"/>
                <w:sz w:val="20"/>
                <w:szCs w:val="20"/>
              </w:rPr>
              <w:t>。</w:t>
            </w:r>
          </w:p>
        </w:tc>
      </w:tr>
      <w:tr w14:paraId="57C01370">
        <w:trPr>
          <w:cantSplit/>
          <w:trHeight w:val="471" w:hRule="atLeast"/>
        </w:trPr>
        <w:tc>
          <w:tcPr>
            <w:tcW w:w="1376" w:type="dxa"/>
          </w:tcPr>
          <w:p w14:paraId="63619F0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伤口评估</w:t>
            </w:r>
          </w:p>
        </w:tc>
        <w:tc>
          <w:tcPr>
            <w:tcW w:w="6940" w:type="dxa"/>
          </w:tcPr>
          <w:p w14:paraId="331F6DB2">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综合评估伤口组织颜色、渗出液情况、异味、疼痛表现及周围皮肤状态，</w:t>
            </w:r>
            <w:r>
              <w:rPr>
                <w:rFonts w:ascii="Times New Roman Regular" w:hAnsi="Times New Roman Regular" w:eastAsia="宋体" w:cs="Times New Roman Regular"/>
                <w:sz w:val="20"/>
                <w:szCs w:val="20"/>
              </w:rPr>
              <w:t>及时判断伤口区域是否发生感染或癌变</w:t>
            </w:r>
            <w:r>
              <w:rPr>
                <w:rFonts w:hint="eastAsia" w:ascii="Times New Roman Regular" w:hAnsi="Times New Roman Regular" w:eastAsia="宋体" w:cs="Times New Roman Regular"/>
                <w:sz w:val="20"/>
                <w:szCs w:val="20"/>
              </w:rPr>
              <w:t>。</w:t>
            </w:r>
          </w:p>
        </w:tc>
      </w:tr>
      <w:tr w14:paraId="15DF307A">
        <w:trPr>
          <w:cantSplit/>
          <w:trHeight w:val="471" w:hRule="atLeast"/>
        </w:trPr>
        <w:tc>
          <w:tcPr>
            <w:tcW w:w="1376" w:type="dxa"/>
          </w:tcPr>
          <w:p w14:paraId="7EB69E5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伤口清洁</w:t>
            </w:r>
          </w:p>
        </w:tc>
        <w:tc>
          <w:tcPr>
            <w:tcW w:w="6940" w:type="dxa"/>
          </w:tcPr>
          <w:p w14:paraId="3EE5EDC3">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使用低毒性溶液（如生理盐水、稀释</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）清洁伤口</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新生儿优先使用温热生理盐水清洁，禁用</w:t>
            </w:r>
            <w:r>
              <w:rPr>
                <w:rFonts w:hint="eastAsia" w:ascii="Times New Roman Regular" w:hAnsi="Times New Roman Regular" w:eastAsia="宋体" w:cs="Times New Roman Regular"/>
                <w:sz w:val="20"/>
                <w:szCs w:val="20"/>
              </w:rPr>
              <w:t>次氯酸钠。</w:t>
            </w:r>
          </w:p>
        </w:tc>
      </w:tr>
      <w:tr w14:paraId="192712FA">
        <w:trPr>
          <w:cantSplit/>
          <w:trHeight w:val="471" w:hRule="atLeast"/>
        </w:trPr>
        <w:tc>
          <w:tcPr>
            <w:tcW w:w="1376" w:type="dxa"/>
          </w:tcPr>
          <w:p w14:paraId="2E537B9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伤口清创</w:t>
            </w:r>
          </w:p>
        </w:tc>
        <w:tc>
          <w:tcPr>
            <w:tcW w:w="6940" w:type="dxa"/>
          </w:tcPr>
          <w:p w14:paraId="53B9C77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伤口表面的结痂、腐肉需经过专业人员评估后，</w:t>
            </w:r>
            <w:r>
              <w:rPr>
                <w:rFonts w:ascii="Times New Roman Regular" w:hAnsi="Times New Roman Regular" w:eastAsia="宋体" w:cs="Times New Roman Regular"/>
                <w:sz w:val="20"/>
                <w:szCs w:val="20"/>
              </w:rPr>
              <w:t>使用外用凝胶敷料清除伤口周围的结痂、腐肉</w:t>
            </w:r>
            <w:r>
              <w:rPr>
                <w:rFonts w:hint="eastAsia" w:ascii="Times New Roman Regular" w:hAnsi="Times New Roman Regular" w:eastAsia="宋体" w:cs="Times New Roman Regular"/>
                <w:sz w:val="20"/>
                <w:szCs w:val="20"/>
              </w:rPr>
              <w:t>；结痂也可使用保湿霜进行厚涂。</w:t>
            </w:r>
          </w:p>
        </w:tc>
      </w:tr>
      <w:tr w14:paraId="40B1B620">
        <w:trPr>
          <w:cantSplit/>
          <w:trHeight w:val="471" w:hRule="atLeast"/>
        </w:trPr>
        <w:tc>
          <w:tcPr>
            <w:tcW w:w="1376" w:type="dxa"/>
          </w:tcPr>
          <w:p w14:paraId="0B0FD15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水疱处理</w:t>
            </w:r>
          </w:p>
        </w:tc>
        <w:tc>
          <w:tcPr>
            <w:tcW w:w="6940" w:type="dxa"/>
          </w:tcPr>
          <w:p w14:paraId="78DFE71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从最低点用无菌针头刺破水疱</w:t>
            </w:r>
            <w:r>
              <w:rPr>
                <w:rFonts w:hint="eastAsia" w:ascii="Times New Roman Regular" w:hAnsi="Times New Roman Regular" w:eastAsia="宋体" w:cs="Times New Roman Regular"/>
                <w:sz w:val="20"/>
                <w:szCs w:val="20"/>
              </w:rPr>
              <w:t>、</w:t>
            </w:r>
            <w:r>
              <w:rPr>
                <w:rFonts w:ascii="Times New Roman Regular" w:hAnsi="Times New Roman Regular" w:eastAsia="宋体" w:cs="Times New Roman Regular"/>
                <w:sz w:val="20"/>
                <w:szCs w:val="20"/>
              </w:rPr>
              <w:t>保留</w:t>
            </w:r>
            <w:r>
              <w:rPr>
                <w:rFonts w:hint="eastAsia" w:ascii="Times New Roman Regular" w:hAnsi="Times New Roman Regular" w:eastAsia="宋体" w:cs="Times New Roman Regular"/>
                <w:sz w:val="20"/>
                <w:szCs w:val="20"/>
              </w:rPr>
              <w:t>水疱</w:t>
            </w:r>
            <w:r>
              <w:rPr>
                <w:rFonts w:ascii="Times New Roman Regular" w:hAnsi="Times New Roman Regular" w:eastAsia="宋体" w:cs="Times New Roman Regular"/>
                <w:sz w:val="20"/>
                <w:szCs w:val="20"/>
              </w:rPr>
              <w:t>表皮覆盖以保护创面</w:t>
            </w:r>
            <w:r>
              <w:rPr>
                <w:rFonts w:hint="eastAsia" w:ascii="Times New Roman Regular" w:hAnsi="Times New Roman Regular" w:eastAsia="宋体" w:cs="Times New Roman Regular"/>
                <w:sz w:val="20"/>
                <w:szCs w:val="20"/>
              </w:rPr>
              <w:t>。</w:t>
            </w:r>
          </w:p>
        </w:tc>
      </w:tr>
      <w:tr w14:paraId="243980F5">
        <w:trPr>
          <w:cantSplit/>
          <w:trHeight w:val="471" w:hRule="atLeast"/>
        </w:trPr>
        <w:tc>
          <w:tcPr>
            <w:tcW w:w="1376" w:type="dxa"/>
          </w:tcPr>
          <w:p w14:paraId="7CA4AFD4">
            <w:pPr>
              <w:spacing w:line="400" w:lineRule="exact"/>
              <w:rPr>
                <w:rFonts w:ascii="Times New Roman Regular" w:hAnsi="Times New Roman Regular" w:eastAsia="宋体" w:cs="Times New Roman Regular"/>
                <w:sz w:val="20"/>
                <w:szCs w:val="20"/>
              </w:rPr>
            </w:pPr>
          </w:p>
        </w:tc>
        <w:tc>
          <w:tcPr>
            <w:tcW w:w="6940" w:type="dxa"/>
          </w:tcPr>
          <w:p w14:paraId="54FA5FC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大水疱可使用纱布按压或注射器抽吸排空</w:t>
            </w:r>
            <w:r>
              <w:rPr>
                <w:rFonts w:hint="eastAsia" w:ascii="Times New Roman Regular" w:hAnsi="Times New Roman Regular" w:eastAsia="宋体" w:cs="Times New Roman Regular"/>
                <w:sz w:val="20"/>
                <w:szCs w:val="20"/>
              </w:rPr>
              <w:t>。</w:t>
            </w:r>
          </w:p>
        </w:tc>
      </w:tr>
      <w:tr w14:paraId="3AA9D4B0">
        <w:trPr>
          <w:cantSplit/>
          <w:trHeight w:val="471" w:hRule="atLeast"/>
        </w:trPr>
        <w:tc>
          <w:tcPr>
            <w:tcW w:w="1376" w:type="dxa"/>
          </w:tcPr>
          <w:p w14:paraId="4D14EFC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敷料选择</w:t>
            </w:r>
          </w:p>
        </w:tc>
        <w:tc>
          <w:tcPr>
            <w:tcW w:w="6940" w:type="dxa"/>
          </w:tcPr>
          <w:p w14:paraId="3740592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使用柔软、非粘性、透气及吸收力强的敷料</w:t>
            </w:r>
            <w:r>
              <w:rPr>
                <w:rFonts w:hint="eastAsia" w:ascii="Times New Roman Regular" w:hAnsi="Times New Roman Regular" w:eastAsia="宋体" w:cs="Times New Roman Regular"/>
                <w:sz w:val="20"/>
                <w:szCs w:val="20"/>
              </w:rPr>
              <w:t>，优先使用非粘连/泡沫敷料</w:t>
            </w:r>
          </w:p>
        </w:tc>
      </w:tr>
      <w:tr w14:paraId="44E1EB3C">
        <w:trPr>
          <w:cantSplit/>
          <w:trHeight w:val="471" w:hRule="atLeast"/>
        </w:trPr>
        <w:tc>
          <w:tcPr>
            <w:tcW w:w="1376" w:type="dxa"/>
          </w:tcPr>
          <w:p w14:paraId="20512667">
            <w:pPr>
              <w:spacing w:line="400" w:lineRule="exact"/>
              <w:rPr>
                <w:rFonts w:ascii="Times New Roman Regular" w:hAnsi="Times New Roman Regular" w:eastAsia="宋体" w:cs="Times New Roman Regular"/>
                <w:sz w:val="20"/>
                <w:szCs w:val="20"/>
              </w:rPr>
            </w:pPr>
          </w:p>
        </w:tc>
        <w:tc>
          <w:tcPr>
            <w:tcW w:w="6940" w:type="dxa"/>
          </w:tcPr>
          <w:p w14:paraId="643AF550">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敷料边缘可辅以保护膜，避免引起皮肤刺激。</w:t>
            </w:r>
          </w:p>
        </w:tc>
      </w:tr>
      <w:tr w14:paraId="3990BF6D">
        <w:trPr>
          <w:cantSplit/>
          <w:trHeight w:val="471" w:hRule="atLeast"/>
        </w:trPr>
        <w:tc>
          <w:tcPr>
            <w:tcW w:w="1376" w:type="dxa"/>
          </w:tcPr>
          <w:p w14:paraId="2A0A293A">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敷料固定</w:t>
            </w:r>
          </w:p>
        </w:tc>
        <w:tc>
          <w:tcPr>
            <w:tcW w:w="6940" w:type="dxa"/>
          </w:tcPr>
          <w:p w14:paraId="62DC5409">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使用绷带、纱布固定，</w:t>
            </w:r>
            <w:r>
              <w:rPr>
                <w:rFonts w:hint="eastAsia" w:ascii="Times New Roman Regular" w:hAnsi="Times New Roman Regular" w:eastAsia="宋体" w:cs="Times New Roman Regular"/>
                <w:sz w:val="20"/>
                <w:szCs w:val="20"/>
              </w:rPr>
              <w:t>禁用胶带直接粘连皮肤；固定</w:t>
            </w:r>
            <w:r>
              <w:rPr>
                <w:rFonts w:ascii="Times New Roman Regular" w:hAnsi="Times New Roman Regular" w:eastAsia="宋体" w:cs="Times New Roman Regular"/>
                <w:sz w:val="20"/>
                <w:szCs w:val="20"/>
              </w:rPr>
              <w:t>以</w:t>
            </w:r>
            <w:r>
              <w:rPr>
                <w:rFonts w:hint="eastAsia" w:ascii="Times New Roman Regular" w:hAnsi="Times New Roman Regular" w:eastAsia="宋体" w:cs="Times New Roman Regular"/>
                <w:sz w:val="20"/>
                <w:szCs w:val="20"/>
              </w:rPr>
              <w:t>允许自由</w:t>
            </w:r>
            <w:r>
              <w:rPr>
                <w:rFonts w:ascii="Times New Roman Regular" w:hAnsi="Times New Roman Regular" w:eastAsia="宋体" w:cs="Times New Roman Regular"/>
                <w:sz w:val="20"/>
                <w:szCs w:val="20"/>
              </w:rPr>
              <w:t>活动为宜，注意</w:t>
            </w:r>
            <w:r>
              <w:rPr>
                <w:rFonts w:hint="eastAsia" w:ascii="Times New Roman Regular" w:hAnsi="Times New Roman Regular" w:eastAsia="宋体" w:cs="Times New Roman Regular"/>
                <w:sz w:val="20"/>
                <w:szCs w:val="20"/>
              </w:rPr>
              <w:t>固定</w:t>
            </w:r>
            <w:r>
              <w:rPr>
                <w:rFonts w:ascii="Times New Roman Regular" w:hAnsi="Times New Roman Regular" w:eastAsia="宋体" w:cs="Times New Roman Regular"/>
                <w:sz w:val="20"/>
                <w:szCs w:val="20"/>
              </w:rPr>
              <w:t>边缘区域是否红肿、是否有水疱形成</w:t>
            </w:r>
            <w:r>
              <w:rPr>
                <w:rFonts w:hint="eastAsia" w:ascii="Times New Roman Regular" w:hAnsi="Times New Roman Regular" w:eastAsia="宋体" w:cs="Times New Roman Regular"/>
                <w:sz w:val="20"/>
                <w:szCs w:val="20"/>
              </w:rPr>
              <w:t>。</w:t>
            </w:r>
          </w:p>
        </w:tc>
      </w:tr>
      <w:tr w14:paraId="2F3975A8">
        <w:trPr>
          <w:cantSplit/>
          <w:trHeight w:val="471" w:hRule="atLeast"/>
        </w:trPr>
        <w:tc>
          <w:tcPr>
            <w:tcW w:w="1376" w:type="dxa"/>
          </w:tcPr>
          <w:p w14:paraId="010C907E">
            <w:pPr>
              <w:spacing w:line="400" w:lineRule="exact"/>
              <w:rPr>
                <w:rFonts w:ascii="Times New Roman Regular" w:hAnsi="Times New Roman Regular" w:eastAsia="宋体" w:cs="Times New Roman Regular"/>
                <w:sz w:val="20"/>
                <w:szCs w:val="20"/>
              </w:rPr>
            </w:pPr>
          </w:p>
        </w:tc>
        <w:tc>
          <w:tcPr>
            <w:tcW w:w="6940" w:type="dxa"/>
          </w:tcPr>
          <w:p w14:paraId="5A0FE7B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大面积伤口需要使用整块敷料、确保敷料无褶皱</w:t>
            </w:r>
            <w:r>
              <w:rPr>
                <w:rFonts w:hint="eastAsia" w:ascii="Times New Roman Regular" w:hAnsi="Times New Roman Regular" w:eastAsia="宋体" w:cs="Times New Roman Regular"/>
                <w:sz w:val="20"/>
                <w:szCs w:val="20"/>
              </w:rPr>
              <w:t>。</w:t>
            </w:r>
          </w:p>
        </w:tc>
      </w:tr>
      <w:tr w14:paraId="175C4466">
        <w:trPr>
          <w:cantSplit/>
          <w:trHeight w:val="471" w:hRule="atLeast"/>
        </w:trPr>
        <w:tc>
          <w:tcPr>
            <w:tcW w:w="1376" w:type="dxa"/>
          </w:tcPr>
          <w:p w14:paraId="4A637DFB">
            <w:pPr>
              <w:spacing w:line="400" w:lineRule="exact"/>
              <w:rPr>
                <w:rFonts w:ascii="Times New Roman Regular" w:hAnsi="Times New Roman Regular" w:eastAsia="宋体" w:cs="Times New Roman Regular"/>
                <w:sz w:val="20"/>
                <w:szCs w:val="20"/>
              </w:rPr>
            </w:pPr>
          </w:p>
        </w:tc>
        <w:tc>
          <w:tcPr>
            <w:tcW w:w="6940" w:type="dxa"/>
          </w:tcPr>
          <w:p w14:paraId="65E4D8C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对于RDEB患儿，新生儿期开始手指脚趾分趾包扎预防粘连</w:t>
            </w:r>
            <w:r>
              <w:rPr>
                <w:rFonts w:hint="eastAsia" w:ascii="Times New Roman Regular" w:hAnsi="Times New Roman Regular" w:eastAsia="宋体" w:cs="Times New Roman Regular"/>
                <w:sz w:val="20"/>
                <w:szCs w:val="20"/>
              </w:rPr>
              <w:t>。</w:t>
            </w:r>
          </w:p>
        </w:tc>
      </w:tr>
      <w:tr w14:paraId="772002CD">
        <w:trPr>
          <w:cantSplit/>
          <w:trHeight w:val="471" w:hRule="atLeast"/>
        </w:trPr>
        <w:tc>
          <w:tcPr>
            <w:tcW w:w="1376" w:type="dxa"/>
          </w:tcPr>
          <w:p w14:paraId="49B8C031">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疼痛护理</w:t>
            </w:r>
          </w:p>
        </w:tc>
        <w:tc>
          <w:tcPr>
            <w:tcW w:w="6940" w:type="dxa"/>
          </w:tcPr>
          <w:p w14:paraId="4FB1E80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使用经过验证的</w:t>
            </w:r>
            <w:r>
              <w:rPr>
                <w:rFonts w:hint="eastAsia" w:ascii="Times New Roman Regular" w:hAnsi="Times New Roman Regular" w:eastAsia="宋体" w:cs="Times New Roman Regular"/>
                <w:sz w:val="20"/>
                <w:szCs w:val="20"/>
              </w:rPr>
              <w:t>针对不同年龄段的</w:t>
            </w:r>
            <w:r>
              <w:rPr>
                <w:rFonts w:ascii="Times New Roman Regular" w:hAnsi="Times New Roman Regular" w:eastAsia="宋体" w:cs="Times New Roman Regular"/>
                <w:sz w:val="20"/>
                <w:szCs w:val="20"/>
              </w:rPr>
              <w:t>疼痛量表监测疼痛</w:t>
            </w:r>
            <w:r>
              <w:rPr>
                <w:rFonts w:hint="eastAsia" w:ascii="Times New Roman Regular" w:hAnsi="Times New Roman Regular" w:eastAsia="宋体" w:cs="Times New Roman Regular"/>
                <w:sz w:val="20"/>
                <w:szCs w:val="20"/>
              </w:rPr>
              <w:t>，根据疼痛评分进行处理。</w:t>
            </w:r>
          </w:p>
        </w:tc>
      </w:tr>
      <w:tr w14:paraId="5EEAC23A">
        <w:trPr>
          <w:cantSplit/>
          <w:trHeight w:val="471" w:hRule="atLeast"/>
        </w:trPr>
        <w:tc>
          <w:tcPr>
            <w:tcW w:w="1376" w:type="dxa"/>
          </w:tcPr>
          <w:p w14:paraId="221868A3">
            <w:pPr>
              <w:spacing w:line="400" w:lineRule="exact"/>
              <w:rPr>
                <w:rFonts w:ascii="Times New Roman Regular" w:hAnsi="Times New Roman Regular" w:eastAsia="宋体" w:cs="Times New Roman Regular"/>
                <w:sz w:val="20"/>
                <w:szCs w:val="20"/>
              </w:rPr>
            </w:pPr>
          </w:p>
        </w:tc>
        <w:tc>
          <w:tcPr>
            <w:tcW w:w="6940" w:type="dxa"/>
          </w:tcPr>
          <w:p w14:paraId="1D72F9ED">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低温</w:t>
            </w:r>
            <w:r>
              <w:rPr>
                <w:rFonts w:ascii="Times New Roman Regular" w:hAnsi="Times New Roman Regular" w:eastAsia="宋体" w:cs="Times New Roman Regular"/>
                <w:sz w:val="20"/>
                <w:szCs w:val="20"/>
              </w:rPr>
              <w:t>水流或注射器冲洗伤口</w:t>
            </w:r>
            <w:r>
              <w:rPr>
                <w:rFonts w:hint="eastAsia" w:ascii="Times New Roman Regular" w:hAnsi="Times New Roman Regular" w:eastAsia="宋体" w:cs="Times New Roman Regular"/>
                <w:sz w:val="20"/>
                <w:szCs w:val="20"/>
              </w:rPr>
              <w:t>。</w:t>
            </w:r>
          </w:p>
        </w:tc>
      </w:tr>
      <w:tr w14:paraId="61E4FD12">
        <w:trPr>
          <w:cantSplit/>
          <w:trHeight w:val="471" w:hRule="atLeast"/>
        </w:trPr>
        <w:tc>
          <w:tcPr>
            <w:tcW w:w="1376" w:type="dxa"/>
          </w:tcPr>
          <w:p w14:paraId="6F2A0FB2">
            <w:pPr>
              <w:spacing w:line="400" w:lineRule="exact"/>
              <w:rPr>
                <w:rFonts w:ascii="Times New Roman Regular" w:hAnsi="Times New Roman Regular" w:eastAsia="宋体" w:cs="Times New Roman Regular"/>
                <w:sz w:val="20"/>
                <w:szCs w:val="20"/>
              </w:rPr>
            </w:pPr>
          </w:p>
        </w:tc>
        <w:tc>
          <w:tcPr>
            <w:tcW w:w="6940" w:type="dxa"/>
          </w:tcPr>
          <w:p w14:paraId="3BA91DB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使用浸浴法（生理盐水、矿物油）、粘胶祛除剂祛除敷料</w:t>
            </w:r>
            <w:r>
              <w:rPr>
                <w:rFonts w:hint="eastAsia" w:ascii="Times New Roman Regular" w:hAnsi="Times New Roman Regular" w:eastAsia="宋体" w:cs="Times New Roman Regular"/>
                <w:sz w:val="20"/>
                <w:szCs w:val="20"/>
              </w:rPr>
              <w:t>。</w:t>
            </w:r>
          </w:p>
        </w:tc>
      </w:tr>
      <w:tr w14:paraId="5BC13F3D">
        <w:trPr>
          <w:cantSplit/>
          <w:trHeight w:val="471" w:hRule="atLeast"/>
        </w:trPr>
        <w:tc>
          <w:tcPr>
            <w:tcW w:w="1376" w:type="dxa"/>
          </w:tcPr>
          <w:p w14:paraId="28CD795A">
            <w:pPr>
              <w:spacing w:line="400" w:lineRule="exact"/>
              <w:rPr>
                <w:rFonts w:ascii="Times New Roman Regular" w:hAnsi="Times New Roman Regular" w:eastAsia="宋体" w:cs="Times New Roman Regular"/>
                <w:sz w:val="20"/>
                <w:szCs w:val="20"/>
              </w:rPr>
            </w:pPr>
          </w:p>
        </w:tc>
        <w:tc>
          <w:tcPr>
            <w:tcW w:w="6940" w:type="dxa"/>
          </w:tcPr>
          <w:p w14:paraId="6DB5350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选取合适的镇痛措施，轻度疼痛可</w:t>
            </w:r>
            <w:r>
              <w:rPr>
                <w:rFonts w:hint="eastAsia" w:ascii="Times New Roman Regular" w:hAnsi="Times New Roman Regular" w:eastAsia="宋体" w:cs="Times New Roman Regular"/>
                <w:sz w:val="20"/>
                <w:szCs w:val="20"/>
              </w:rPr>
              <w:t>遵医嘱</w:t>
            </w:r>
            <w:r>
              <w:rPr>
                <w:rFonts w:ascii="Times New Roman Regular" w:hAnsi="Times New Roman Regular" w:eastAsia="宋体" w:cs="Times New Roman Regular"/>
                <w:sz w:val="20"/>
                <w:szCs w:val="20"/>
              </w:rPr>
              <w:t>使用乙酰氨基酚和布洛芬，新生儿也可使用蔗糖，严重疼痛</w:t>
            </w:r>
            <w:r>
              <w:rPr>
                <w:rFonts w:hint="eastAsia" w:ascii="Times New Roman Regular" w:hAnsi="Times New Roman Regular" w:eastAsia="宋体" w:cs="Times New Roman Regular"/>
                <w:sz w:val="20"/>
                <w:szCs w:val="20"/>
              </w:rPr>
              <w:t>应及时就医并遵医嘱</w:t>
            </w:r>
            <w:r>
              <w:rPr>
                <w:rFonts w:ascii="Times New Roman Regular" w:hAnsi="Times New Roman Regular" w:eastAsia="宋体" w:cs="Times New Roman Regular"/>
                <w:sz w:val="20"/>
                <w:szCs w:val="20"/>
              </w:rPr>
              <w:t>使用</w:t>
            </w:r>
            <w:r>
              <w:rPr>
                <w:rFonts w:hint="eastAsia" w:ascii="Times New Roman Regular" w:hAnsi="Times New Roman Regular" w:eastAsia="宋体" w:cs="Times New Roman Regular"/>
                <w:sz w:val="20"/>
                <w:szCs w:val="20"/>
              </w:rPr>
              <w:t>止痛</w:t>
            </w:r>
            <w:r>
              <w:rPr>
                <w:rFonts w:ascii="Times New Roman Regular" w:hAnsi="Times New Roman Regular" w:eastAsia="宋体" w:cs="Times New Roman Regular"/>
                <w:sz w:val="20"/>
                <w:szCs w:val="20"/>
              </w:rPr>
              <w:t>药物</w:t>
            </w:r>
            <w:r>
              <w:rPr>
                <w:rFonts w:hint="eastAsia" w:ascii="Times New Roman Regular" w:hAnsi="Times New Roman Regular" w:eastAsia="宋体" w:cs="Times New Roman Regular"/>
                <w:sz w:val="20"/>
                <w:szCs w:val="20"/>
              </w:rPr>
              <w:t>。</w:t>
            </w:r>
          </w:p>
        </w:tc>
      </w:tr>
      <w:tr w14:paraId="6BDEB5D8">
        <w:trPr>
          <w:cantSplit/>
          <w:trHeight w:val="1694" w:hRule="atLeast"/>
        </w:trPr>
        <w:tc>
          <w:tcPr>
            <w:tcW w:w="1376" w:type="dxa"/>
          </w:tcPr>
          <w:p w14:paraId="1FA3E93E">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特殊</w:t>
            </w:r>
            <w:r>
              <w:rPr>
                <w:rFonts w:ascii="Times New Roman Regular" w:hAnsi="Times New Roman Regular" w:eastAsia="宋体" w:cs="Times New Roman Regular"/>
                <w:sz w:val="20"/>
                <w:szCs w:val="20"/>
              </w:rPr>
              <w:t>伤口</w:t>
            </w:r>
          </w:p>
        </w:tc>
        <w:tc>
          <w:tcPr>
            <w:tcW w:w="6940" w:type="dxa"/>
          </w:tcPr>
          <w:p w14:paraId="6E37C07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对于细菌严重定植的伤</w:t>
            </w:r>
            <w:r>
              <w:rPr>
                <w:rFonts w:hint="eastAsia" w:ascii="Times New Roman Regular" w:hAnsi="Times New Roman Regular" w:eastAsia="宋体" w:cs="Times New Roman Regular"/>
                <w:sz w:val="20"/>
                <w:szCs w:val="20"/>
              </w:rPr>
              <w:t>口</w:t>
            </w:r>
            <w:r>
              <w:rPr>
                <w:rFonts w:ascii="Times New Roman Regular" w:hAnsi="Times New Roman Regular" w:eastAsia="宋体" w:cs="Times New Roman Regular"/>
                <w:sz w:val="20"/>
                <w:szCs w:val="20"/>
              </w:rPr>
              <w:t>，符合三个及以上</w:t>
            </w:r>
            <w:r>
              <w:rPr>
                <w:rFonts w:hint="eastAsia" w:ascii="Times New Roman Regular" w:hAnsi="Times New Roman Regular" w:eastAsia="宋体" w:cs="Times New Roman Regular"/>
                <w:sz w:val="20"/>
                <w:szCs w:val="20"/>
              </w:rPr>
              <w:t>表现，（包括伤口不愈合、渗出液增加、红色肉芽组织、伤口表面坏死组织、异味）应及时就医，遵医嘱使用</w:t>
            </w:r>
            <w:r>
              <w:rPr>
                <w:rFonts w:ascii="Times New Roman Regular" w:hAnsi="Times New Roman Regular" w:eastAsia="宋体" w:cs="Times New Roman Regular"/>
                <w:sz w:val="20"/>
                <w:szCs w:val="20"/>
              </w:rPr>
              <w:t>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药物来减少细菌负荷，包括</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稀释的</w:t>
            </w:r>
            <w:r>
              <w:rPr>
                <w:rFonts w:hint="eastAsia" w:ascii="Times New Roman Regular" w:hAnsi="Times New Roman Regular" w:eastAsia="宋体" w:cs="Times New Roman Regular"/>
                <w:sz w:val="20"/>
                <w:szCs w:val="20"/>
              </w:rPr>
              <w:t>次氯酸钠</w:t>
            </w:r>
            <w:r>
              <w:rPr>
                <w:rFonts w:ascii="Times New Roman Regular" w:hAnsi="Times New Roman Regular" w:eastAsia="宋体" w:cs="Times New Roman Regular"/>
                <w:sz w:val="20"/>
                <w:szCs w:val="20"/>
              </w:rPr>
              <w:t>湿敷、外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抗菌剂和外</w:t>
            </w:r>
            <w:r>
              <w:rPr>
                <w:rFonts w:hint="eastAsia" w:ascii="Times New Roman Regular" w:hAnsi="Times New Roman Regular" w:eastAsia="宋体" w:cs="Times New Roman Regular"/>
                <w:sz w:val="20"/>
                <w:szCs w:val="20"/>
              </w:rPr>
              <w:t>用</w:t>
            </w:r>
            <w:r>
              <w:rPr>
                <w:rFonts w:ascii="Times New Roman Regular" w:hAnsi="Times New Roman Regular" w:eastAsia="宋体" w:cs="Times New Roman Regular"/>
                <w:sz w:val="20"/>
                <w:szCs w:val="20"/>
              </w:rPr>
              <w:t>抗</w:t>
            </w:r>
            <w:r>
              <w:rPr>
                <w:rFonts w:hint="eastAsia" w:ascii="Times New Roman Regular" w:hAnsi="Times New Roman Regular" w:eastAsia="宋体" w:cs="Times New Roman Regular"/>
                <w:sz w:val="20"/>
                <w:szCs w:val="20"/>
              </w:rPr>
              <w:t>生</w:t>
            </w:r>
            <w:r>
              <w:rPr>
                <w:rFonts w:ascii="Times New Roman Regular" w:hAnsi="Times New Roman Regular" w:eastAsia="宋体" w:cs="Times New Roman Regular"/>
                <w:sz w:val="20"/>
                <w:szCs w:val="20"/>
              </w:rPr>
              <w:t>素等如括氯</w:t>
            </w:r>
            <w:r>
              <w:rPr>
                <w:rFonts w:hint="eastAsia" w:ascii="Times New Roman Regular" w:hAnsi="Times New Roman Regular" w:eastAsia="宋体" w:cs="Times New Roman Regular"/>
                <w:sz w:val="20"/>
                <w:szCs w:val="20"/>
              </w:rPr>
              <w:t>己</w:t>
            </w:r>
            <w:r>
              <w:rPr>
                <w:rFonts w:ascii="Times New Roman Regular" w:hAnsi="Times New Roman Regular" w:eastAsia="宋体" w:cs="Times New Roman Regular"/>
                <w:sz w:val="20"/>
                <w:szCs w:val="20"/>
              </w:rPr>
              <w:t>定、苯扎氯铵、莫匹罗星等</w:t>
            </w:r>
            <w:r>
              <w:rPr>
                <w:rFonts w:hint="eastAsia" w:ascii="Times New Roman Regular" w:hAnsi="Times New Roman Regular" w:eastAsia="宋体" w:cs="Times New Roman Regular"/>
                <w:sz w:val="20"/>
                <w:szCs w:val="20"/>
              </w:rPr>
              <w:t>、使用含银敷料等。</w:t>
            </w:r>
          </w:p>
        </w:tc>
      </w:tr>
      <w:tr w14:paraId="79894B79">
        <w:trPr>
          <w:cantSplit/>
          <w:trHeight w:val="471" w:hRule="atLeast"/>
        </w:trPr>
        <w:tc>
          <w:tcPr>
            <w:tcW w:w="1376" w:type="dxa"/>
          </w:tcPr>
          <w:p w14:paraId="59F316FA">
            <w:pPr>
              <w:spacing w:line="400" w:lineRule="exact"/>
              <w:rPr>
                <w:rFonts w:ascii="Times New Roman Regular" w:hAnsi="Times New Roman Regular" w:eastAsia="宋体" w:cs="Times New Roman Regular"/>
                <w:sz w:val="20"/>
                <w:szCs w:val="20"/>
              </w:rPr>
            </w:pPr>
          </w:p>
        </w:tc>
        <w:tc>
          <w:tcPr>
            <w:tcW w:w="6940" w:type="dxa"/>
          </w:tcPr>
          <w:p w14:paraId="5DC56A3B">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若伤口出现如持续疼痛、组织坏死、分泌物显著增多、周围组织红肿热痛、甚至伴有发热等多个症状，应警惕感染进展的可能，</w:t>
            </w:r>
            <w:r>
              <w:rPr>
                <w:rFonts w:hint="eastAsia" w:ascii="Times New Roman Regular" w:hAnsi="Times New Roman Regular" w:eastAsia="宋体" w:cs="Times New Roman Regular"/>
                <w:sz w:val="20"/>
                <w:szCs w:val="20"/>
              </w:rPr>
              <w:t>应及时就医，进行细菌培养、药敏实验后进行全身抗生素治疗。</w:t>
            </w:r>
          </w:p>
        </w:tc>
      </w:tr>
      <w:tr w14:paraId="19E7FD56">
        <w:trPr>
          <w:cantSplit/>
          <w:trHeight w:val="471" w:hRule="atLeast"/>
        </w:trPr>
        <w:tc>
          <w:tcPr>
            <w:tcW w:w="1376" w:type="dxa"/>
          </w:tcPr>
          <w:p w14:paraId="23214C5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特殊部位（足部）</w:t>
            </w:r>
          </w:p>
        </w:tc>
        <w:tc>
          <w:tcPr>
            <w:tcW w:w="6940" w:type="dxa"/>
          </w:tcPr>
          <w:p w14:paraId="4F7A1798">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鞋子应具有以下特征：舒适合脚，长宽合适，鞋头为圆形，趾头处有充裕的空间，鞋⼦有弹性，有防滑的鞋带，鞋内部较平或没有接缝；穿着银纤维袜、竹纤维袜</w:t>
            </w:r>
            <w:r>
              <w:rPr>
                <w:rFonts w:hint="eastAsia" w:ascii="Times New Roman Regular" w:hAnsi="Times New Roman Regular" w:eastAsia="宋体" w:cs="Times New Roman Regular"/>
                <w:sz w:val="20"/>
                <w:szCs w:val="20"/>
              </w:rPr>
              <w:t>。</w:t>
            </w:r>
          </w:p>
        </w:tc>
      </w:tr>
      <w:tr w14:paraId="410F3357">
        <w:trPr>
          <w:cantSplit/>
          <w:trHeight w:val="471" w:hRule="atLeast"/>
        </w:trPr>
        <w:tc>
          <w:tcPr>
            <w:tcW w:w="1376" w:type="dxa"/>
          </w:tcPr>
          <w:p w14:paraId="73EE7AEB">
            <w:pPr>
              <w:spacing w:line="400" w:lineRule="exact"/>
              <w:rPr>
                <w:rFonts w:ascii="Times New Roman Regular" w:hAnsi="Times New Roman Regular" w:eastAsia="宋体" w:cs="Times New Roman Regular"/>
                <w:sz w:val="20"/>
                <w:szCs w:val="20"/>
              </w:rPr>
            </w:pPr>
          </w:p>
        </w:tc>
        <w:tc>
          <w:tcPr>
            <w:tcW w:w="6940" w:type="dxa"/>
          </w:tcPr>
          <w:p w14:paraId="1EEE8FCB">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定期（每年至少1次）检查患儿鞋袜是否合脚，避免因鞋子过小过紧导致足部损伤。</w:t>
            </w:r>
          </w:p>
        </w:tc>
      </w:tr>
      <w:tr w14:paraId="44729869">
        <w:trPr>
          <w:cantSplit/>
          <w:trHeight w:val="471" w:hRule="atLeast"/>
        </w:trPr>
        <w:tc>
          <w:tcPr>
            <w:tcW w:w="1376" w:type="dxa"/>
          </w:tcPr>
          <w:p w14:paraId="7F316D37">
            <w:pPr>
              <w:spacing w:line="400" w:lineRule="exact"/>
              <w:rPr>
                <w:rFonts w:ascii="Times New Roman Regular" w:hAnsi="Times New Roman Regular" w:eastAsia="宋体" w:cs="Times New Roman Regular"/>
                <w:sz w:val="20"/>
                <w:szCs w:val="20"/>
              </w:rPr>
            </w:pPr>
          </w:p>
        </w:tc>
        <w:tc>
          <w:tcPr>
            <w:tcW w:w="6940" w:type="dxa"/>
          </w:tcPr>
          <w:p w14:paraId="2637C44E">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使用加温盐水泡软指甲后使用指甲锉挫表面，儿童每周一次</w:t>
            </w:r>
            <w:r>
              <w:rPr>
                <w:rFonts w:hint="eastAsia" w:ascii="Times New Roman Regular" w:hAnsi="Times New Roman Regular" w:eastAsia="宋体" w:cs="Times New Roman Regular"/>
                <w:sz w:val="20"/>
                <w:szCs w:val="20"/>
              </w:rPr>
              <w:t>。</w:t>
            </w:r>
          </w:p>
        </w:tc>
      </w:tr>
      <w:tr w14:paraId="2DD7345C">
        <w:trPr>
          <w:cantSplit/>
          <w:trHeight w:val="471" w:hRule="atLeast"/>
        </w:trPr>
        <w:tc>
          <w:tcPr>
            <w:tcW w:w="1376" w:type="dxa"/>
          </w:tcPr>
          <w:p w14:paraId="7B4DD732">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特殊部位（口腔）</w:t>
            </w:r>
          </w:p>
        </w:tc>
        <w:tc>
          <w:tcPr>
            <w:tcW w:w="6940" w:type="dxa"/>
          </w:tcPr>
          <w:p w14:paraId="74459E4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使用柔软的硅胶奶瓶奶嘴或腭裂式奶嘴。使用前将奶瓶奶嘴放入温水中软化，母乳喂养时在乳头及婴儿嘴巴周围涂抹润肤剂</w:t>
            </w:r>
            <w:r>
              <w:rPr>
                <w:rFonts w:hint="eastAsia" w:ascii="Times New Roman Regular" w:hAnsi="Times New Roman Regular" w:eastAsia="宋体" w:cs="Times New Roman Regular"/>
                <w:sz w:val="20"/>
                <w:szCs w:val="20"/>
              </w:rPr>
              <w:t>。</w:t>
            </w:r>
          </w:p>
        </w:tc>
      </w:tr>
      <w:tr w14:paraId="5FA596E3">
        <w:trPr>
          <w:cantSplit/>
          <w:trHeight w:val="471" w:hRule="atLeast"/>
        </w:trPr>
        <w:tc>
          <w:tcPr>
            <w:tcW w:w="1376" w:type="dxa"/>
          </w:tcPr>
          <w:p w14:paraId="34008A69">
            <w:pPr>
              <w:spacing w:line="400" w:lineRule="exact"/>
              <w:rPr>
                <w:rFonts w:ascii="Times New Roman Regular" w:hAnsi="Times New Roman Regular" w:eastAsia="宋体" w:cs="Times New Roman Regular"/>
                <w:sz w:val="20"/>
                <w:szCs w:val="20"/>
              </w:rPr>
            </w:pPr>
          </w:p>
        </w:tc>
        <w:tc>
          <w:tcPr>
            <w:tcW w:w="6940" w:type="dxa"/>
          </w:tcPr>
          <w:p w14:paraId="13CAA19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注意保持口腔卫生，使用柔软的牙刷刷牙，用生理盐水漱口</w:t>
            </w:r>
            <w:r>
              <w:rPr>
                <w:rFonts w:hint="eastAsia" w:ascii="Times New Roman Regular" w:hAnsi="Times New Roman Regular" w:eastAsia="宋体" w:cs="Times New Roman Regular"/>
                <w:sz w:val="20"/>
                <w:szCs w:val="20"/>
              </w:rPr>
              <w:t>。</w:t>
            </w:r>
          </w:p>
        </w:tc>
      </w:tr>
      <w:tr w14:paraId="387F5C2E">
        <w:trPr>
          <w:cantSplit/>
          <w:trHeight w:val="471" w:hRule="atLeast"/>
        </w:trPr>
        <w:tc>
          <w:tcPr>
            <w:tcW w:w="1376" w:type="dxa"/>
          </w:tcPr>
          <w:p w14:paraId="6E9A606C">
            <w:pPr>
              <w:spacing w:line="400" w:lineRule="exact"/>
              <w:rPr>
                <w:rFonts w:ascii="Times New Roman Regular" w:hAnsi="Times New Roman Regular" w:eastAsia="宋体" w:cs="Times New Roman Regular"/>
                <w:sz w:val="20"/>
                <w:szCs w:val="20"/>
              </w:rPr>
            </w:pPr>
          </w:p>
        </w:tc>
        <w:tc>
          <w:tcPr>
            <w:tcW w:w="6940" w:type="dxa"/>
          </w:tcPr>
          <w:p w14:paraId="337206E5">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避免使用吸管接触黏膜</w:t>
            </w:r>
            <w:r>
              <w:rPr>
                <w:rFonts w:hint="eastAsia" w:ascii="Times New Roman Regular" w:hAnsi="Times New Roman Regular" w:eastAsia="宋体" w:cs="Times New Roman Regular"/>
                <w:sz w:val="20"/>
                <w:szCs w:val="20"/>
              </w:rPr>
              <w:t>。</w:t>
            </w:r>
          </w:p>
        </w:tc>
      </w:tr>
      <w:tr w14:paraId="3A556146">
        <w:trPr>
          <w:cantSplit/>
          <w:trHeight w:val="471" w:hRule="atLeast"/>
        </w:trPr>
        <w:tc>
          <w:tcPr>
            <w:tcW w:w="1376" w:type="dxa"/>
          </w:tcPr>
          <w:p w14:paraId="09001426">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特殊部位（眼部）</w:t>
            </w:r>
          </w:p>
        </w:tc>
        <w:tc>
          <w:tcPr>
            <w:tcW w:w="6940" w:type="dxa"/>
          </w:tcPr>
          <w:p w14:paraId="6311BB90">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使用非药物保湿眼药水或凝胶减少眼睛内和周围的摩擦，缓解结膜刺激症状</w:t>
            </w:r>
            <w:r>
              <w:rPr>
                <w:rFonts w:hint="eastAsia" w:ascii="Times New Roman Regular" w:hAnsi="Times New Roman Regular" w:eastAsia="宋体" w:cs="Times New Roman Regular"/>
                <w:sz w:val="20"/>
                <w:szCs w:val="20"/>
              </w:rPr>
              <w:t>。</w:t>
            </w:r>
          </w:p>
        </w:tc>
      </w:tr>
      <w:tr w14:paraId="7B28C083">
        <w:trPr>
          <w:cantSplit/>
          <w:trHeight w:val="471" w:hRule="atLeast"/>
        </w:trPr>
        <w:tc>
          <w:tcPr>
            <w:tcW w:w="1376" w:type="dxa"/>
          </w:tcPr>
          <w:p w14:paraId="78818BB9">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健康教育</w:t>
            </w:r>
          </w:p>
        </w:tc>
        <w:tc>
          <w:tcPr>
            <w:tcW w:w="6940" w:type="dxa"/>
          </w:tcPr>
          <w:p w14:paraId="1CDA3B7C">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对于轻度EB亚型，如局部EBS或轻度显性遗传DEB，婴儿期随访应为每</w:t>
            </w:r>
            <w:r>
              <w:rPr>
                <w:rFonts w:hint="eastAsia" w:ascii="Times New Roman Regular" w:hAnsi="Times New Roman Regular" w:eastAsia="宋体" w:cs="Times New Roman Regular"/>
                <w:sz w:val="20"/>
                <w:szCs w:val="20"/>
              </w:rPr>
              <w:t>3</w:t>
            </w:r>
            <w:r>
              <w:rPr>
                <w:rFonts w:ascii="Times New Roman Regular" w:hAnsi="Times New Roman Regular" w:eastAsia="宋体" w:cs="Times New Roman Regular"/>
                <w:sz w:val="20"/>
                <w:szCs w:val="20"/>
              </w:rPr>
              <w:t>‑6个月一次；儿童期后每年进行一次随访</w:t>
            </w:r>
            <w:r>
              <w:rPr>
                <w:rFonts w:hint="eastAsia" w:ascii="Times New Roman Regular" w:hAnsi="Times New Roman Regular" w:eastAsia="宋体" w:cs="Times New Roman Regular"/>
                <w:sz w:val="20"/>
                <w:szCs w:val="20"/>
              </w:rPr>
              <w:t>。</w:t>
            </w:r>
          </w:p>
        </w:tc>
      </w:tr>
      <w:tr w14:paraId="2491198D">
        <w:trPr>
          <w:cantSplit/>
          <w:trHeight w:val="471" w:hRule="atLeast"/>
        </w:trPr>
        <w:tc>
          <w:tcPr>
            <w:tcW w:w="1376" w:type="dxa"/>
          </w:tcPr>
          <w:p w14:paraId="656E51D5">
            <w:pPr>
              <w:spacing w:line="400" w:lineRule="exact"/>
              <w:rPr>
                <w:rFonts w:ascii="Times New Roman Regular" w:hAnsi="Times New Roman Regular" w:eastAsia="宋体" w:cs="Times New Roman Regular"/>
                <w:sz w:val="20"/>
                <w:szCs w:val="20"/>
              </w:rPr>
            </w:pPr>
          </w:p>
        </w:tc>
        <w:tc>
          <w:tcPr>
            <w:tcW w:w="6940" w:type="dxa"/>
          </w:tcPr>
          <w:p w14:paraId="544635F7">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重型EB患儿每3-6个月就诊1次，例如重度、泛发性隐性遗传DEB或JEB，婴儿期每三个月一次；儿童期后至少每年两次随访，16岁后因每3个月进行一次随访，警惕</w:t>
            </w:r>
            <w:r>
              <w:rPr>
                <w:rFonts w:hint="eastAsia" w:ascii="Times New Roman Regular" w:hAnsi="Times New Roman Regular" w:eastAsia="宋体" w:cs="Times New Roman Regular"/>
                <w:sz w:val="20"/>
                <w:szCs w:val="20"/>
              </w:rPr>
              <w:t>鳞状细胞癌（</w:t>
            </w:r>
            <w:r>
              <w:rPr>
                <w:rFonts w:ascii="Times New Roman Regular" w:hAnsi="Times New Roman Regular" w:eastAsia="宋体" w:cs="Times New Roman Regular"/>
                <w:sz w:val="20"/>
                <w:szCs w:val="20"/>
              </w:rPr>
              <w:t>SSC)</w:t>
            </w:r>
            <w:r>
              <w:rPr>
                <w:rFonts w:hint="eastAsia" w:ascii="Times New Roman Regular" w:hAnsi="Times New Roman Regular" w:eastAsia="宋体" w:cs="Times New Roman Regular"/>
                <w:sz w:val="20"/>
                <w:szCs w:val="20"/>
              </w:rPr>
              <w:t>。</w:t>
            </w:r>
          </w:p>
        </w:tc>
      </w:tr>
      <w:tr w14:paraId="1A41E6DE">
        <w:trPr>
          <w:cantSplit/>
          <w:trHeight w:val="471" w:hRule="atLeast"/>
        </w:trPr>
        <w:tc>
          <w:tcPr>
            <w:tcW w:w="1376" w:type="dxa"/>
          </w:tcPr>
          <w:p w14:paraId="6D8E0160">
            <w:pPr>
              <w:spacing w:line="400" w:lineRule="exact"/>
              <w:rPr>
                <w:rFonts w:ascii="Times New Roman Regular" w:hAnsi="Times New Roman Regular" w:eastAsia="宋体" w:cs="Times New Roman Regular"/>
                <w:sz w:val="20"/>
                <w:szCs w:val="20"/>
              </w:rPr>
            </w:pPr>
          </w:p>
        </w:tc>
        <w:tc>
          <w:tcPr>
            <w:tcW w:w="6940" w:type="dxa"/>
          </w:tcPr>
          <w:p w14:paraId="7BD7A0D4">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需遵医嘱定期验血，若提示贫血，可遵医嘱食用富含铁的饮食、遵医嘱补充铁剂等。</w:t>
            </w:r>
          </w:p>
        </w:tc>
      </w:tr>
      <w:tr w14:paraId="1887C40C">
        <w:trPr>
          <w:cantSplit/>
          <w:trHeight w:val="471" w:hRule="atLeast"/>
        </w:trPr>
        <w:tc>
          <w:tcPr>
            <w:tcW w:w="1376" w:type="dxa"/>
          </w:tcPr>
          <w:p w14:paraId="6D42A43E">
            <w:pPr>
              <w:spacing w:line="400" w:lineRule="exact"/>
              <w:rPr>
                <w:rFonts w:ascii="Times New Roman Regular" w:hAnsi="Times New Roman Regular" w:eastAsia="宋体" w:cs="Times New Roman Regular"/>
                <w:sz w:val="20"/>
                <w:szCs w:val="20"/>
              </w:rPr>
            </w:pPr>
          </w:p>
        </w:tc>
        <w:tc>
          <w:tcPr>
            <w:tcW w:w="6940" w:type="dxa"/>
          </w:tcPr>
          <w:p w14:paraId="30A3D74F">
            <w:pPr>
              <w:spacing w:line="400" w:lineRule="exact"/>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外用抗生素需严格遵医嘱使用，不得自行购买、长期使用或频繁更换，以免导致耐药性</w:t>
            </w:r>
            <w:r>
              <w:rPr>
                <w:rFonts w:hint="eastAsia" w:ascii="Times New Roman Regular" w:hAnsi="Times New Roman Regular" w:eastAsia="宋体" w:cs="Times New Roman Regular"/>
                <w:sz w:val="20"/>
                <w:szCs w:val="20"/>
              </w:rPr>
              <w:t>。</w:t>
            </w:r>
          </w:p>
        </w:tc>
      </w:tr>
      <w:tr w14:paraId="58C6B105">
        <w:trPr>
          <w:cantSplit/>
          <w:trHeight w:val="471" w:hRule="atLeast"/>
        </w:trPr>
        <w:tc>
          <w:tcPr>
            <w:tcW w:w="1376" w:type="dxa"/>
          </w:tcPr>
          <w:p w14:paraId="2B78CBBD">
            <w:pPr>
              <w:spacing w:line="400" w:lineRule="exact"/>
              <w:rPr>
                <w:rFonts w:ascii="Times New Roman Regular" w:hAnsi="Times New Roman Regular" w:eastAsia="宋体" w:cs="Times New Roman Regular"/>
                <w:sz w:val="20"/>
                <w:szCs w:val="20"/>
              </w:rPr>
            </w:pPr>
          </w:p>
        </w:tc>
        <w:tc>
          <w:tcPr>
            <w:tcW w:w="6940" w:type="dxa"/>
          </w:tcPr>
          <w:p w14:paraId="542CE128">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建议定期口腔科随访，进行专业牙齿清洁及氟疗法。</w:t>
            </w:r>
          </w:p>
        </w:tc>
      </w:tr>
    </w:tbl>
    <w:p w14:paraId="5981DF76">
      <w:pPr>
        <w:pStyle w:val="11"/>
        <w:spacing w:before="0" w:beforeAutospacing="0" w:after="0" w:afterAutospacing="0" w:line="400" w:lineRule="exact"/>
        <w:ind w:firstLine="561" w:firstLineChars="200"/>
        <w:rPr>
          <w:rFonts w:ascii="Times New Roman Regular" w:hAnsi="Times New Roman Regular" w:cs="Times New Roman Regular"/>
          <w:b/>
          <w:sz w:val="28"/>
          <w:szCs w:val="28"/>
        </w:rPr>
      </w:pPr>
    </w:p>
    <w:p w14:paraId="6666991E">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2.EB患儿照护者居家皮肤伤口护理现状及需求的质性研究</w:t>
      </w:r>
    </w:p>
    <w:p w14:paraId="090CF948">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2.1访谈对象的基本资料</w:t>
      </w:r>
    </w:p>
    <w:p w14:paraId="51C3E96A">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本研究共纳入1</w:t>
      </w:r>
      <w:r>
        <w:rPr>
          <w:rFonts w:hint="eastAsia" w:ascii="Times New Roman Regular" w:hAnsi="Times New Roman Regular" w:eastAsia="宋体" w:cs="Times New Roman Regular"/>
        </w:rPr>
        <w:t>0</w:t>
      </w:r>
      <w:r>
        <w:rPr>
          <w:rFonts w:ascii="Times New Roman Regular" w:hAnsi="Times New Roman Regular" w:eastAsia="宋体" w:cs="Times New Roman Regular"/>
        </w:rPr>
        <w:t>名照护者，其中，目前母亲8名，父亲2名</w:t>
      </w:r>
      <w:r>
        <w:rPr>
          <w:rFonts w:hint="eastAsia" w:ascii="Times New Roman Regular" w:hAnsi="Times New Roman Regular" w:eastAsia="宋体" w:cs="Times New Roman Regular"/>
        </w:rPr>
        <w:t>，年龄30-40岁7人、41-50岁3人，访谈对象基本资料见表2-1。</w:t>
      </w:r>
    </w:p>
    <w:p w14:paraId="72C81192">
      <w:pPr>
        <w:spacing w:line="400" w:lineRule="exact"/>
        <w:ind w:firstLine="480" w:firstLineChars="200"/>
        <w:jc w:val="center"/>
        <w:rPr>
          <w:rFonts w:ascii="Times New Roman Regular" w:hAnsi="Times New Roman Regular" w:eastAsia="宋体" w:cs="Times New Roman Regular"/>
          <w:b/>
          <w:bCs/>
        </w:rPr>
      </w:pPr>
    </w:p>
    <w:p w14:paraId="6845C59F">
      <w:pPr>
        <w:spacing w:line="400" w:lineRule="exact"/>
        <w:ind w:firstLine="0" w:firstLineChars="0"/>
        <w:jc w:val="both"/>
        <w:rPr>
          <w:rFonts w:ascii="Times New Roman Regular" w:hAnsi="Times New Roman Regular" w:eastAsia="宋体" w:cs="Times New Roman Regular"/>
          <w:b/>
          <w:bCs/>
        </w:rPr>
      </w:pPr>
    </w:p>
    <w:p w14:paraId="63DE726E">
      <w:pPr>
        <w:spacing w:line="400" w:lineRule="exact"/>
        <w:ind w:firstLine="0" w:firstLineChars="0"/>
        <w:jc w:val="center"/>
        <w:rPr>
          <w:rFonts w:ascii="Times New Roman Regular" w:hAnsi="Times New Roman Regular" w:eastAsia="宋体" w:cs="Times New Roman Regular"/>
          <w:b/>
          <w:bCs/>
        </w:rPr>
      </w:pPr>
      <w:r>
        <w:rPr>
          <w:rFonts w:ascii="Times New Roman Regular" w:hAnsi="Times New Roman Regular" w:eastAsia="宋体" w:cs="Times New Roman Regular"/>
          <w:b/>
          <w:bCs/>
        </w:rPr>
        <w:t>表</w:t>
      </w:r>
      <w:r>
        <w:rPr>
          <w:rFonts w:hint="eastAsia" w:ascii="Times New Roman Regular" w:hAnsi="Times New Roman Regular" w:eastAsia="宋体" w:cs="Times New Roman Regular"/>
          <w:b/>
          <w:bCs/>
        </w:rPr>
        <w:t>2-1</w:t>
      </w:r>
      <w:r>
        <w:rPr>
          <w:rFonts w:ascii="Times New Roman Regular" w:hAnsi="Times New Roman Regular" w:eastAsia="宋体" w:cs="Times New Roman Regular"/>
          <w:b/>
          <w:bCs/>
        </w:rPr>
        <w:t>照护者的一般资料（n=1</w:t>
      </w:r>
      <w:r>
        <w:rPr>
          <w:rFonts w:hint="eastAsia" w:ascii="Times New Roman Regular" w:hAnsi="Times New Roman Regular" w:eastAsia="宋体" w:cs="Times New Roman Regular"/>
          <w:b/>
          <w:bCs/>
        </w:rPr>
        <w:t>0</w:t>
      </w:r>
      <w:r>
        <w:rPr>
          <w:rFonts w:ascii="Times New Roman Regular" w:hAnsi="Times New Roman Regular" w:eastAsia="宋体" w:cs="Times New Roman Regular"/>
          <w:b/>
          <w:bCs/>
        </w:rPr>
        <w:t>）</w:t>
      </w:r>
    </w:p>
    <w:tbl>
      <w:tblPr>
        <w:tblStyle w:val="13"/>
        <w:tblW w:w="4997"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6"/>
        <w:gridCol w:w="824"/>
        <w:gridCol w:w="1647"/>
        <w:gridCol w:w="824"/>
        <w:gridCol w:w="1649"/>
        <w:gridCol w:w="1373"/>
        <w:gridCol w:w="1374"/>
      </w:tblGrid>
      <w:tr w14:paraId="253AED8E">
        <w:trPr>
          <w:tblHeader/>
        </w:trPr>
        <w:tc>
          <w:tcPr>
            <w:tcW w:w="485" w:type="pct"/>
            <w:tcBorders>
              <w:bottom w:val="single" w:color="auto" w:sz="8" w:space="0"/>
            </w:tcBorders>
            <w:vAlign w:val="center"/>
          </w:tcPr>
          <w:p w14:paraId="67D8C784">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编号</w:t>
            </w:r>
          </w:p>
        </w:tc>
        <w:tc>
          <w:tcPr>
            <w:tcW w:w="484" w:type="pct"/>
            <w:tcBorders>
              <w:bottom w:val="single" w:color="auto" w:sz="8" w:space="0"/>
            </w:tcBorders>
            <w:vAlign w:val="center"/>
          </w:tcPr>
          <w:p w14:paraId="026AFFD4">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性别</w:t>
            </w:r>
          </w:p>
        </w:tc>
        <w:tc>
          <w:tcPr>
            <w:tcW w:w="967" w:type="pct"/>
            <w:tcBorders>
              <w:bottom w:val="single" w:color="auto" w:sz="8" w:space="0"/>
            </w:tcBorders>
            <w:vAlign w:val="center"/>
          </w:tcPr>
          <w:p w14:paraId="5DE51891">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照护者年龄（岁）</w:t>
            </w:r>
          </w:p>
        </w:tc>
        <w:tc>
          <w:tcPr>
            <w:tcW w:w="484" w:type="pct"/>
            <w:tcBorders>
              <w:bottom w:val="single" w:color="auto" w:sz="8" w:space="0"/>
            </w:tcBorders>
            <w:vAlign w:val="center"/>
          </w:tcPr>
          <w:p w14:paraId="38EC677E">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学历</w:t>
            </w:r>
          </w:p>
        </w:tc>
        <w:tc>
          <w:tcPr>
            <w:tcW w:w="968" w:type="pct"/>
            <w:tcBorders>
              <w:bottom w:val="single" w:color="auto" w:sz="8" w:space="0"/>
            </w:tcBorders>
            <w:vAlign w:val="center"/>
          </w:tcPr>
          <w:p w14:paraId="604B1E12">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患儿</w:t>
            </w:r>
            <w:r>
              <w:rPr>
                <w:rFonts w:ascii="Times New Roman Regular" w:hAnsi="Times New Roman Regular" w:eastAsia="宋体" w:cs="Times New Roman Regular"/>
                <w:b/>
                <w:bCs/>
                <w:sz w:val="21"/>
                <w:szCs w:val="21"/>
                <w:lang w:bidi="ar"/>
              </w:rPr>
              <w:t>EB亚型</w:t>
            </w:r>
          </w:p>
        </w:tc>
        <w:tc>
          <w:tcPr>
            <w:tcW w:w="806" w:type="pct"/>
            <w:tcBorders>
              <w:bottom w:val="single" w:color="auto" w:sz="8" w:space="0"/>
            </w:tcBorders>
            <w:vAlign w:val="center"/>
          </w:tcPr>
          <w:p w14:paraId="3CCD757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照顾年限（年）</w:t>
            </w:r>
          </w:p>
        </w:tc>
        <w:tc>
          <w:tcPr>
            <w:tcW w:w="806" w:type="pct"/>
            <w:tcBorders>
              <w:bottom w:val="single" w:color="auto" w:sz="8" w:space="0"/>
            </w:tcBorders>
            <w:vAlign w:val="center"/>
          </w:tcPr>
          <w:p w14:paraId="311F9F9C">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换药时长（每日）</w:t>
            </w:r>
          </w:p>
        </w:tc>
      </w:tr>
      <w:tr w14:paraId="4693D2B6">
        <w:trPr>
          <w:tblHeader/>
        </w:trPr>
        <w:tc>
          <w:tcPr>
            <w:tcW w:w="485" w:type="pct"/>
            <w:tcBorders>
              <w:top w:val="single" w:color="auto" w:sz="8" w:space="0"/>
              <w:tl2br w:val="nil"/>
              <w:tr2bl w:val="nil"/>
            </w:tcBorders>
            <w:vAlign w:val="center"/>
          </w:tcPr>
          <w:p w14:paraId="60B817CE">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S1</w:t>
            </w:r>
          </w:p>
        </w:tc>
        <w:tc>
          <w:tcPr>
            <w:tcW w:w="484" w:type="pct"/>
            <w:tcBorders>
              <w:top w:val="single" w:color="auto" w:sz="8" w:space="0"/>
              <w:tl2br w:val="nil"/>
              <w:tr2bl w:val="nil"/>
            </w:tcBorders>
            <w:vAlign w:val="center"/>
          </w:tcPr>
          <w:p w14:paraId="1176350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op w:val="single" w:color="auto" w:sz="8" w:space="0"/>
              <w:tl2br w:val="nil"/>
              <w:tr2bl w:val="nil"/>
            </w:tcBorders>
            <w:vAlign w:val="center"/>
          </w:tcPr>
          <w:p w14:paraId="7EDCCBF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w:t>
            </w:r>
          </w:p>
        </w:tc>
        <w:tc>
          <w:tcPr>
            <w:tcW w:w="484" w:type="pct"/>
            <w:tcBorders>
              <w:top w:val="single" w:color="auto" w:sz="8" w:space="0"/>
              <w:tl2br w:val="nil"/>
              <w:tr2bl w:val="nil"/>
            </w:tcBorders>
            <w:vAlign w:val="center"/>
          </w:tcPr>
          <w:p w14:paraId="7789CA0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博士</w:t>
            </w:r>
          </w:p>
        </w:tc>
        <w:tc>
          <w:tcPr>
            <w:tcW w:w="968" w:type="pct"/>
            <w:tcBorders>
              <w:top w:val="single" w:color="auto" w:sz="8" w:space="0"/>
              <w:tl2br w:val="nil"/>
              <w:tr2bl w:val="nil"/>
            </w:tcBorders>
            <w:vAlign w:val="center"/>
          </w:tcPr>
          <w:p w14:paraId="7C19303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w:t>
            </w:r>
          </w:p>
        </w:tc>
        <w:tc>
          <w:tcPr>
            <w:tcW w:w="806" w:type="pct"/>
            <w:tcBorders>
              <w:top w:val="single" w:color="auto" w:sz="8" w:space="0"/>
              <w:tl2br w:val="nil"/>
              <w:tr2bl w:val="nil"/>
            </w:tcBorders>
            <w:vAlign w:val="center"/>
          </w:tcPr>
          <w:p w14:paraId="6D5B593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2</w:t>
            </w:r>
          </w:p>
        </w:tc>
        <w:tc>
          <w:tcPr>
            <w:tcW w:w="806" w:type="pct"/>
            <w:tcBorders>
              <w:top w:val="single" w:color="auto" w:sz="8" w:space="0"/>
              <w:tl2br w:val="nil"/>
              <w:tr2bl w:val="nil"/>
            </w:tcBorders>
            <w:vAlign w:val="center"/>
          </w:tcPr>
          <w:p w14:paraId="647A657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10-20min</w:t>
            </w:r>
          </w:p>
        </w:tc>
      </w:tr>
      <w:tr w14:paraId="5943A64B">
        <w:trPr>
          <w:tblHeader/>
        </w:trPr>
        <w:tc>
          <w:tcPr>
            <w:tcW w:w="485" w:type="pct"/>
            <w:tcBorders>
              <w:tl2br w:val="nil"/>
              <w:tr2bl w:val="nil"/>
            </w:tcBorders>
            <w:vAlign w:val="center"/>
          </w:tcPr>
          <w:p w14:paraId="30075E58">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S2</w:t>
            </w:r>
          </w:p>
        </w:tc>
        <w:tc>
          <w:tcPr>
            <w:tcW w:w="484" w:type="pct"/>
            <w:tcBorders>
              <w:tl2br w:val="nil"/>
              <w:tr2bl w:val="nil"/>
            </w:tcBorders>
            <w:vAlign w:val="center"/>
          </w:tcPr>
          <w:p w14:paraId="25BB21B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1709823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39</w:t>
            </w:r>
          </w:p>
        </w:tc>
        <w:tc>
          <w:tcPr>
            <w:tcW w:w="484" w:type="pct"/>
            <w:tcBorders>
              <w:tl2br w:val="nil"/>
              <w:tr2bl w:val="nil"/>
            </w:tcBorders>
            <w:vAlign w:val="center"/>
          </w:tcPr>
          <w:p w14:paraId="62D425F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7FC0FC8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w:t>
            </w:r>
          </w:p>
        </w:tc>
        <w:tc>
          <w:tcPr>
            <w:tcW w:w="806" w:type="pct"/>
            <w:tcBorders>
              <w:tl2br w:val="nil"/>
              <w:tr2bl w:val="nil"/>
            </w:tcBorders>
            <w:vAlign w:val="center"/>
          </w:tcPr>
          <w:p w14:paraId="29A47653">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w:t>
            </w:r>
          </w:p>
        </w:tc>
        <w:tc>
          <w:tcPr>
            <w:tcW w:w="806" w:type="pct"/>
            <w:tcBorders>
              <w:tl2br w:val="nil"/>
              <w:tr2bl w:val="nil"/>
            </w:tcBorders>
            <w:vAlign w:val="center"/>
          </w:tcPr>
          <w:p w14:paraId="255C194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30min-1h</w:t>
            </w:r>
          </w:p>
        </w:tc>
      </w:tr>
      <w:tr w14:paraId="73FE1E84">
        <w:trPr>
          <w:tblHeader/>
        </w:trPr>
        <w:tc>
          <w:tcPr>
            <w:tcW w:w="485" w:type="pct"/>
            <w:tcBorders>
              <w:tl2br w:val="nil"/>
              <w:tr2bl w:val="nil"/>
            </w:tcBorders>
            <w:vAlign w:val="center"/>
          </w:tcPr>
          <w:p w14:paraId="134F66B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S3</w:t>
            </w:r>
          </w:p>
        </w:tc>
        <w:tc>
          <w:tcPr>
            <w:tcW w:w="484" w:type="pct"/>
            <w:tcBorders>
              <w:tl2br w:val="nil"/>
              <w:tr2bl w:val="nil"/>
            </w:tcBorders>
            <w:vAlign w:val="center"/>
          </w:tcPr>
          <w:p w14:paraId="68250BD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704342B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46</w:t>
            </w:r>
          </w:p>
        </w:tc>
        <w:tc>
          <w:tcPr>
            <w:tcW w:w="484" w:type="pct"/>
            <w:tcBorders>
              <w:tl2br w:val="nil"/>
              <w:tr2bl w:val="nil"/>
            </w:tcBorders>
            <w:vAlign w:val="center"/>
          </w:tcPr>
          <w:p w14:paraId="5F64497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大专</w:t>
            </w:r>
          </w:p>
        </w:tc>
        <w:tc>
          <w:tcPr>
            <w:tcW w:w="968" w:type="pct"/>
            <w:tcBorders>
              <w:tl2br w:val="nil"/>
              <w:tr2bl w:val="nil"/>
            </w:tcBorders>
            <w:vAlign w:val="center"/>
          </w:tcPr>
          <w:p w14:paraId="256431C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EBS</w:t>
            </w:r>
          </w:p>
        </w:tc>
        <w:tc>
          <w:tcPr>
            <w:tcW w:w="806" w:type="pct"/>
            <w:tcBorders>
              <w:tl2br w:val="nil"/>
              <w:tr2bl w:val="nil"/>
            </w:tcBorders>
            <w:vAlign w:val="center"/>
          </w:tcPr>
          <w:p w14:paraId="0FD6725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16</w:t>
            </w:r>
          </w:p>
        </w:tc>
        <w:tc>
          <w:tcPr>
            <w:tcW w:w="806" w:type="pct"/>
            <w:tcBorders>
              <w:tl2br w:val="nil"/>
              <w:tr2bl w:val="nil"/>
            </w:tcBorders>
            <w:vAlign w:val="center"/>
          </w:tcPr>
          <w:p w14:paraId="30EC4AC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10-20min</w:t>
            </w:r>
          </w:p>
        </w:tc>
      </w:tr>
      <w:tr w14:paraId="7F009F5B">
        <w:trPr>
          <w:tblHeader/>
        </w:trPr>
        <w:tc>
          <w:tcPr>
            <w:tcW w:w="485" w:type="pct"/>
            <w:tcBorders>
              <w:tl2br w:val="nil"/>
              <w:tr2bl w:val="nil"/>
            </w:tcBorders>
            <w:vAlign w:val="center"/>
          </w:tcPr>
          <w:p w14:paraId="76E5A6C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S4</w:t>
            </w:r>
          </w:p>
        </w:tc>
        <w:tc>
          <w:tcPr>
            <w:tcW w:w="484" w:type="pct"/>
            <w:tcBorders>
              <w:tl2br w:val="nil"/>
              <w:tr2bl w:val="nil"/>
            </w:tcBorders>
            <w:vAlign w:val="center"/>
          </w:tcPr>
          <w:p w14:paraId="633D52F3">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男</w:t>
            </w:r>
          </w:p>
        </w:tc>
        <w:tc>
          <w:tcPr>
            <w:tcW w:w="967" w:type="pct"/>
            <w:tcBorders>
              <w:tl2br w:val="nil"/>
              <w:tr2bl w:val="nil"/>
            </w:tcBorders>
            <w:vAlign w:val="center"/>
          </w:tcPr>
          <w:p w14:paraId="42A428F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36</w:t>
            </w:r>
          </w:p>
        </w:tc>
        <w:tc>
          <w:tcPr>
            <w:tcW w:w="484" w:type="pct"/>
            <w:tcBorders>
              <w:tl2br w:val="nil"/>
              <w:tr2bl w:val="nil"/>
            </w:tcBorders>
            <w:vAlign w:val="center"/>
          </w:tcPr>
          <w:p w14:paraId="2EC3784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本科</w:t>
            </w:r>
          </w:p>
        </w:tc>
        <w:tc>
          <w:tcPr>
            <w:tcW w:w="968" w:type="pct"/>
            <w:tcBorders>
              <w:tl2br w:val="nil"/>
              <w:tr2bl w:val="nil"/>
            </w:tcBorders>
            <w:vAlign w:val="center"/>
          </w:tcPr>
          <w:p w14:paraId="1BE9DD4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JEB</w:t>
            </w:r>
          </w:p>
        </w:tc>
        <w:tc>
          <w:tcPr>
            <w:tcW w:w="806" w:type="pct"/>
            <w:tcBorders>
              <w:tl2br w:val="nil"/>
              <w:tr2bl w:val="nil"/>
            </w:tcBorders>
            <w:vAlign w:val="center"/>
          </w:tcPr>
          <w:p w14:paraId="75DB1AC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w:t>
            </w:r>
          </w:p>
        </w:tc>
        <w:tc>
          <w:tcPr>
            <w:tcW w:w="806" w:type="pct"/>
            <w:tcBorders>
              <w:tl2br w:val="nil"/>
              <w:tr2bl w:val="nil"/>
            </w:tcBorders>
            <w:vAlign w:val="center"/>
          </w:tcPr>
          <w:p w14:paraId="719F154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1h</w:t>
            </w:r>
          </w:p>
        </w:tc>
      </w:tr>
      <w:tr w14:paraId="70DB4E0D">
        <w:trPr>
          <w:tblHeader/>
        </w:trPr>
        <w:tc>
          <w:tcPr>
            <w:tcW w:w="485" w:type="pct"/>
            <w:tcBorders>
              <w:tl2br w:val="nil"/>
              <w:tr2bl w:val="nil"/>
            </w:tcBorders>
            <w:vAlign w:val="center"/>
          </w:tcPr>
          <w:p w14:paraId="55EE606A">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S5</w:t>
            </w:r>
          </w:p>
        </w:tc>
        <w:tc>
          <w:tcPr>
            <w:tcW w:w="484" w:type="pct"/>
            <w:tcBorders>
              <w:tl2br w:val="nil"/>
              <w:tr2bl w:val="nil"/>
            </w:tcBorders>
            <w:vAlign w:val="center"/>
          </w:tcPr>
          <w:p w14:paraId="34F5B42D">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510DEAE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w:t>
            </w:r>
          </w:p>
        </w:tc>
        <w:tc>
          <w:tcPr>
            <w:tcW w:w="484" w:type="pct"/>
            <w:tcBorders>
              <w:tl2br w:val="nil"/>
              <w:tr2bl w:val="nil"/>
            </w:tcBorders>
            <w:vAlign w:val="center"/>
          </w:tcPr>
          <w:p w14:paraId="1DF88CF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634571D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JEB</w:t>
            </w:r>
          </w:p>
        </w:tc>
        <w:tc>
          <w:tcPr>
            <w:tcW w:w="806" w:type="pct"/>
            <w:tcBorders>
              <w:tl2br w:val="nil"/>
              <w:tr2bl w:val="nil"/>
            </w:tcBorders>
            <w:vAlign w:val="center"/>
          </w:tcPr>
          <w:p w14:paraId="7A2C49B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2</w:t>
            </w:r>
          </w:p>
        </w:tc>
        <w:tc>
          <w:tcPr>
            <w:tcW w:w="806" w:type="pct"/>
            <w:tcBorders>
              <w:tl2br w:val="nil"/>
              <w:tr2bl w:val="nil"/>
            </w:tcBorders>
            <w:vAlign w:val="center"/>
          </w:tcPr>
          <w:p w14:paraId="10142BA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1-2h</w:t>
            </w:r>
          </w:p>
        </w:tc>
      </w:tr>
      <w:tr w14:paraId="5E5D329D">
        <w:trPr>
          <w:tblHeader/>
        </w:trPr>
        <w:tc>
          <w:tcPr>
            <w:tcW w:w="485" w:type="pct"/>
            <w:tcBorders>
              <w:tl2br w:val="nil"/>
              <w:tr2bl w:val="nil"/>
            </w:tcBorders>
            <w:vAlign w:val="center"/>
          </w:tcPr>
          <w:p w14:paraId="284E454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S6</w:t>
            </w:r>
          </w:p>
        </w:tc>
        <w:tc>
          <w:tcPr>
            <w:tcW w:w="484" w:type="pct"/>
            <w:tcBorders>
              <w:tl2br w:val="nil"/>
              <w:tr2bl w:val="nil"/>
            </w:tcBorders>
            <w:vAlign w:val="center"/>
          </w:tcPr>
          <w:p w14:paraId="5DC3A41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357B835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33</w:t>
            </w:r>
          </w:p>
        </w:tc>
        <w:tc>
          <w:tcPr>
            <w:tcW w:w="484" w:type="pct"/>
            <w:tcBorders>
              <w:tl2br w:val="nil"/>
              <w:tr2bl w:val="nil"/>
            </w:tcBorders>
            <w:vAlign w:val="center"/>
          </w:tcPr>
          <w:p w14:paraId="5E69764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0EEBFA1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JEB</w:t>
            </w:r>
          </w:p>
        </w:tc>
        <w:tc>
          <w:tcPr>
            <w:tcW w:w="806" w:type="pct"/>
            <w:tcBorders>
              <w:tl2br w:val="nil"/>
              <w:tr2bl w:val="nil"/>
            </w:tcBorders>
            <w:vAlign w:val="center"/>
          </w:tcPr>
          <w:p w14:paraId="0DE6B60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5</w:t>
            </w:r>
          </w:p>
        </w:tc>
        <w:tc>
          <w:tcPr>
            <w:tcW w:w="806" w:type="pct"/>
            <w:tcBorders>
              <w:tl2br w:val="nil"/>
              <w:tr2bl w:val="nil"/>
            </w:tcBorders>
            <w:vAlign w:val="center"/>
          </w:tcPr>
          <w:p w14:paraId="66E0EFD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30min-1h</w:t>
            </w:r>
          </w:p>
        </w:tc>
      </w:tr>
      <w:tr w14:paraId="6A09D9FD">
        <w:trPr>
          <w:tblHeader/>
        </w:trPr>
        <w:tc>
          <w:tcPr>
            <w:tcW w:w="485" w:type="pct"/>
            <w:tcBorders>
              <w:tl2br w:val="nil"/>
              <w:tr2bl w:val="nil"/>
            </w:tcBorders>
            <w:vAlign w:val="center"/>
          </w:tcPr>
          <w:p w14:paraId="386B9D62">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S7</w:t>
            </w:r>
          </w:p>
        </w:tc>
        <w:tc>
          <w:tcPr>
            <w:tcW w:w="484" w:type="pct"/>
            <w:tcBorders>
              <w:tl2br w:val="nil"/>
              <w:tr2bl w:val="nil"/>
            </w:tcBorders>
            <w:vAlign w:val="center"/>
          </w:tcPr>
          <w:p w14:paraId="1381851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6ADC21BE">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36</w:t>
            </w:r>
          </w:p>
        </w:tc>
        <w:tc>
          <w:tcPr>
            <w:tcW w:w="484" w:type="pct"/>
            <w:tcBorders>
              <w:tl2br w:val="nil"/>
              <w:tr2bl w:val="nil"/>
            </w:tcBorders>
            <w:vAlign w:val="center"/>
          </w:tcPr>
          <w:p w14:paraId="1A075410">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高中</w:t>
            </w:r>
          </w:p>
        </w:tc>
        <w:tc>
          <w:tcPr>
            <w:tcW w:w="968" w:type="pct"/>
            <w:tcBorders>
              <w:tl2br w:val="nil"/>
              <w:tr2bl w:val="nil"/>
            </w:tcBorders>
            <w:vAlign w:val="center"/>
          </w:tcPr>
          <w:p w14:paraId="26309BC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RDEB</w:t>
            </w:r>
          </w:p>
        </w:tc>
        <w:tc>
          <w:tcPr>
            <w:tcW w:w="806" w:type="pct"/>
            <w:tcBorders>
              <w:tl2br w:val="nil"/>
              <w:tr2bl w:val="nil"/>
            </w:tcBorders>
            <w:vAlign w:val="center"/>
          </w:tcPr>
          <w:p w14:paraId="31D5742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6</w:t>
            </w:r>
          </w:p>
        </w:tc>
        <w:tc>
          <w:tcPr>
            <w:tcW w:w="806" w:type="pct"/>
            <w:tcBorders>
              <w:tl2br w:val="nil"/>
              <w:tr2bl w:val="nil"/>
            </w:tcBorders>
            <w:vAlign w:val="center"/>
          </w:tcPr>
          <w:p w14:paraId="64D56829">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40min-1h</w:t>
            </w:r>
          </w:p>
        </w:tc>
      </w:tr>
      <w:tr w14:paraId="386B3A46">
        <w:trPr>
          <w:tblHeader/>
        </w:trPr>
        <w:tc>
          <w:tcPr>
            <w:tcW w:w="485" w:type="pct"/>
            <w:tcBorders>
              <w:tl2br w:val="nil"/>
              <w:tr2bl w:val="nil"/>
            </w:tcBorders>
            <w:vAlign w:val="center"/>
          </w:tcPr>
          <w:p w14:paraId="16FCAAB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S8</w:t>
            </w:r>
          </w:p>
        </w:tc>
        <w:tc>
          <w:tcPr>
            <w:tcW w:w="484" w:type="pct"/>
            <w:tcBorders>
              <w:tl2br w:val="nil"/>
              <w:tr2bl w:val="nil"/>
            </w:tcBorders>
            <w:vAlign w:val="center"/>
          </w:tcPr>
          <w:p w14:paraId="762EB06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7831816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41</w:t>
            </w:r>
          </w:p>
        </w:tc>
        <w:tc>
          <w:tcPr>
            <w:tcW w:w="484" w:type="pct"/>
            <w:tcBorders>
              <w:tl2br w:val="nil"/>
              <w:tr2bl w:val="nil"/>
            </w:tcBorders>
            <w:vAlign w:val="center"/>
          </w:tcPr>
          <w:p w14:paraId="1E3D681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大专</w:t>
            </w:r>
          </w:p>
        </w:tc>
        <w:tc>
          <w:tcPr>
            <w:tcW w:w="968" w:type="pct"/>
            <w:tcBorders>
              <w:tl2br w:val="nil"/>
              <w:tr2bl w:val="nil"/>
            </w:tcBorders>
            <w:vAlign w:val="center"/>
          </w:tcPr>
          <w:p w14:paraId="34CF0BF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RDEB</w:t>
            </w:r>
          </w:p>
        </w:tc>
        <w:tc>
          <w:tcPr>
            <w:tcW w:w="806" w:type="pct"/>
            <w:tcBorders>
              <w:tl2br w:val="nil"/>
              <w:tr2bl w:val="nil"/>
            </w:tcBorders>
            <w:vAlign w:val="center"/>
          </w:tcPr>
          <w:p w14:paraId="060A621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13</w:t>
            </w:r>
          </w:p>
        </w:tc>
        <w:tc>
          <w:tcPr>
            <w:tcW w:w="806" w:type="pct"/>
            <w:tcBorders>
              <w:tl2br w:val="nil"/>
              <w:tr2bl w:val="nil"/>
            </w:tcBorders>
            <w:vAlign w:val="center"/>
          </w:tcPr>
          <w:p w14:paraId="5760D228">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3-4h</w:t>
            </w:r>
          </w:p>
        </w:tc>
      </w:tr>
      <w:tr w14:paraId="0C7E2D71">
        <w:trPr>
          <w:tblHeader/>
        </w:trPr>
        <w:tc>
          <w:tcPr>
            <w:tcW w:w="485" w:type="pct"/>
            <w:tcBorders>
              <w:tl2br w:val="nil"/>
              <w:tr2bl w:val="nil"/>
            </w:tcBorders>
            <w:vAlign w:val="center"/>
          </w:tcPr>
          <w:p w14:paraId="04A75EE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S9</w:t>
            </w:r>
          </w:p>
        </w:tc>
        <w:tc>
          <w:tcPr>
            <w:tcW w:w="484" w:type="pct"/>
            <w:tcBorders>
              <w:tl2br w:val="nil"/>
              <w:tr2bl w:val="nil"/>
            </w:tcBorders>
            <w:vAlign w:val="center"/>
          </w:tcPr>
          <w:p w14:paraId="23F19F9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07841024">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41</w:t>
            </w:r>
          </w:p>
        </w:tc>
        <w:tc>
          <w:tcPr>
            <w:tcW w:w="484" w:type="pct"/>
            <w:tcBorders>
              <w:tl2br w:val="nil"/>
              <w:tr2bl w:val="nil"/>
            </w:tcBorders>
            <w:vAlign w:val="center"/>
          </w:tcPr>
          <w:p w14:paraId="706BF5F7">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大专</w:t>
            </w:r>
          </w:p>
        </w:tc>
        <w:tc>
          <w:tcPr>
            <w:tcW w:w="968" w:type="pct"/>
            <w:tcBorders>
              <w:tl2br w:val="nil"/>
              <w:tr2bl w:val="nil"/>
            </w:tcBorders>
            <w:vAlign w:val="center"/>
          </w:tcPr>
          <w:p w14:paraId="78C7EA1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RDEB</w:t>
            </w:r>
          </w:p>
        </w:tc>
        <w:tc>
          <w:tcPr>
            <w:tcW w:w="806" w:type="pct"/>
            <w:tcBorders>
              <w:tl2br w:val="nil"/>
              <w:tr2bl w:val="nil"/>
            </w:tcBorders>
            <w:vAlign w:val="center"/>
          </w:tcPr>
          <w:p w14:paraId="286D04D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16</w:t>
            </w:r>
          </w:p>
        </w:tc>
        <w:tc>
          <w:tcPr>
            <w:tcW w:w="806" w:type="pct"/>
            <w:tcBorders>
              <w:tl2br w:val="nil"/>
              <w:tr2bl w:val="nil"/>
            </w:tcBorders>
            <w:vAlign w:val="center"/>
          </w:tcPr>
          <w:p w14:paraId="7960AA9C">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1h-1h30min</w:t>
            </w:r>
          </w:p>
        </w:tc>
      </w:tr>
      <w:tr w14:paraId="61D644CB">
        <w:trPr>
          <w:tblHeader/>
        </w:trPr>
        <w:tc>
          <w:tcPr>
            <w:tcW w:w="485" w:type="pct"/>
            <w:tcBorders>
              <w:tl2br w:val="nil"/>
              <w:tr2bl w:val="nil"/>
            </w:tcBorders>
            <w:vAlign w:val="center"/>
          </w:tcPr>
          <w:p w14:paraId="5FA20AC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S10</w:t>
            </w:r>
          </w:p>
        </w:tc>
        <w:tc>
          <w:tcPr>
            <w:tcW w:w="484" w:type="pct"/>
            <w:tcBorders>
              <w:tl2br w:val="nil"/>
              <w:tr2bl w:val="nil"/>
            </w:tcBorders>
            <w:vAlign w:val="center"/>
          </w:tcPr>
          <w:p w14:paraId="6685A155">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女</w:t>
            </w:r>
          </w:p>
        </w:tc>
        <w:tc>
          <w:tcPr>
            <w:tcW w:w="967" w:type="pct"/>
            <w:tcBorders>
              <w:tl2br w:val="nil"/>
              <w:tr2bl w:val="nil"/>
            </w:tcBorders>
            <w:vAlign w:val="center"/>
          </w:tcPr>
          <w:p w14:paraId="2F8B169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29</w:t>
            </w:r>
          </w:p>
        </w:tc>
        <w:tc>
          <w:tcPr>
            <w:tcW w:w="484" w:type="pct"/>
            <w:tcBorders>
              <w:tl2br w:val="nil"/>
              <w:tr2bl w:val="nil"/>
            </w:tcBorders>
            <w:vAlign w:val="center"/>
          </w:tcPr>
          <w:p w14:paraId="05ED869B">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本科</w:t>
            </w:r>
          </w:p>
        </w:tc>
        <w:tc>
          <w:tcPr>
            <w:tcW w:w="968" w:type="pct"/>
            <w:tcBorders>
              <w:tl2br w:val="nil"/>
              <w:tr2bl w:val="nil"/>
            </w:tcBorders>
            <w:vAlign w:val="center"/>
          </w:tcPr>
          <w:p w14:paraId="04519831">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金德乐综合症</w:t>
            </w:r>
          </w:p>
        </w:tc>
        <w:tc>
          <w:tcPr>
            <w:tcW w:w="806" w:type="pct"/>
            <w:tcBorders>
              <w:tl2br w:val="nil"/>
              <w:tr2bl w:val="nil"/>
            </w:tcBorders>
            <w:vAlign w:val="center"/>
          </w:tcPr>
          <w:p w14:paraId="494845E6">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7</w:t>
            </w:r>
          </w:p>
        </w:tc>
        <w:tc>
          <w:tcPr>
            <w:tcW w:w="806" w:type="pct"/>
            <w:tcBorders>
              <w:tl2br w:val="nil"/>
              <w:tr2bl w:val="nil"/>
            </w:tcBorders>
            <w:vAlign w:val="center"/>
          </w:tcPr>
          <w:p w14:paraId="74AE67EF">
            <w:pPr>
              <w:spacing w:line="400" w:lineRule="exact"/>
              <w:jc w:val="center"/>
              <w:rPr>
                <w:rFonts w:ascii="Times New Roman Regular" w:hAnsi="Times New Roman Regular" w:eastAsia="宋体" w:cs="Times New Roman Regular"/>
                <w:sz w:val="20"/>
                <w:szCs w:val="20"/>
              </w:rPr>
            </w:pPr>
            <w:r>
              <w:rPr>
                <w:rFonts w:ascii="Times New Roman Regular" w:hAnsi="Times New Roman Regular" w:eastAsia="宋体" w:cs="Times New Roman Regular"/>
                <w:sz w:val="20"/>
                <w:szCs w:val="20"/>
              </w:rPr>
              <w:t>10-20min</w:t>
            </w:r>
          </w:p>
        </w:tc>
      </w:tr>
    </w:tbl>
    <w:p w14:paraId="7419FB15">
      <w:pPr>
        <w:pStyle w:val="11"/>
        <w:spacing w:before="0" w:beforeAutospacing="0" w:after="0" w:afterAutospacing="0" w:line="400" w:lineRule="exact"/>
        <w:rPr>
          <w:rFonts w:ascii="Times New Roman Regular" w:hAnsi="Times New Roman Regular" w:cs="Times New Roman Regular"/>
          <w:b/>
          <w:sz w:val="28"/>
          <w:szCs w:val="28"/>
        </w:rPr>
      </w:pPr>
      <w:r>
        <w:rPr>
          <w:rFonts w:ascii="Times New Roman Regular" w:hAnsi="Times New Roman Regular" w:cs="Times New Roman Regular"/>
          <w:b/>
          <w:sz w:val="28"/>
          <w:szCs w:val="28"/>
        </w:rPr>
        <w:t>2.2访谈结果</w:t>
      </w:r>
    </w:p>
    <w:p w14:paraId="23C23E94">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通过对转录文字资料进行反复阅读、比较、归纳， 共提炼出</w:t>
      </w:r>
      <w:r>
        <w:rPr>
          <w:rFonts w:hint="eastAsia" w:ascii="Times New Roman Regular" w:hAnsi="Times New Roman Regular" w:eastAsia="宋体" w:cs="Times New Roman Regular"/>
        </w:rPr>
        <w:t>2</w:t>
      </w:r>
      <w:r>
        <w:rPr>
          <w:rFonts w:ascii="Times New Roman Regular" w:hAnsi="Times New Roman Regular" w:eastAsia="宋体" w:cs="Times New Roman Regular"/>
        </w:rPr>
        <w:t>个主题，</w:t>
      </w:r>
      <w:r>
        <w:rPr>
          <w:rFonts w:hint="eastAsia" w:ascii="Times New Roman Regular" w:hAnsi="Times New Roman Regular" w:eastAsia="宋体" w:cs="Times New Roman Regular"/>
        </w:rPr>
        <w:t>6</w:t>
      </w:r>
      <w:r>
        <w:rPr>
          <w:rFonts w:ascii="Times New Roman Regular" w:hAnsi="Times New Roman Regular" w:eastAsia="宋体" w:cs="Times New Roman Regular"/>
        </w:rPr>
        <w:t>个亚主题，具体内容如下：</w:t>
      </w:r>
    </w:p>
    <w:p w14:paraId="6DE78775">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2.2.1专业化指导与技能支持的需求</w:t>
      </w:r>
    </w:p>
    <w:p w14:paraId="66448F95">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2.2.1.1缺乏系统的</w:t>
      </w:r>
      <w:r>
        <w:rPr>
          <w:rFonts w:ascii="Times New Roman Regular" w:hAnsi="Times New Roman Regular" w:eastAsia="宋体" w:cs="Times New Roman Regular"/>
          <w:b/>
          <w:bCs/>
        </w:rPr>
        <w:t>EB</w:t>
      </w:r>
      <w:r>
        <w:rPr>
          <w:rFonts w:hint="eastAsia" w:ascii="Times New Roman Regular" w:hAnsi="Times New Roman Regular" w:eastAsia="宋体" w:cs="Times New Roman Regular"/>
          <w:b/>
          <w:bCs/>
        </w:rPr>
        <w:t>照护知识</w:t>
      </w:r>
    </w:p>
    <w:p w14:paraId="0B4EF41D">
      <w:pPr>
        <w:spacing w:line="400" w:lineRule="exact"/>
        <w:ind w:firstLine="480" w:firstLineChars="200"/>
        <w:rPr>
          <w:rFonts w:ascii="Times New Roman Regular" w:hAnsi="Times New Roman Regular" w:eastAsia="宋体" w:cs="Times New Roman Regular"/>
        </w:rPr>
      </w:pPr>
      <w:bookmarkStart w:id="35" w:name="OLE_LINK1"/>
      <w:r>
        <w:rPr>
          <w:rFonts w:hint="eastAsia" w:ascii="Times New Roman Regular" w:hAnsi="Times New Roman Regular" w:eastAsia="宋体" w:cs="Times New Roman Regular"/>
        </w:rPr>
        <w:t>照护者普遍缺乏系统化</w:t>
      </w:r>
      <w:r>
        <w:rPr>
          <w:rFonts w:ascii="Times New Roman Regular" w:hAnsi="Times New Roman Regular" w:eastAsia="宋体" w:cs="Times New Roman Regular"/>
        </w:rPr>
        <w:t>EB</w:t>
      </w:r>
      <w:r>
        <w:rPr>
          <w:rFonts w:hint="eastAsia" w:ascii="Times New Roman Regular" w:hAnsi="Times New Roman Regular" w:eastAsia="宋体" w:cs="Times New Roman Regular"/>
        </w:rPr>
        <w:t>相关的护理知识，尤其在日常皮肤照护与伤口评估方面。由于患儿皮肤极其脆弱，照护者在清洁、保湿及防止摩擦时常感到无所适从，担心操作不当造成新的损伤；在成长发育过程中，难以平衡疾病护理与正常成长。同时，对伤口愈合过程与感染征象缺乏科学判断依据，往往依靠个人经验或他人建议进行护理决策，造成部分伤口难愈，滥用抗生素软膏等现象。</w:t>
      </w:r>
    </w:p>
    <w:p w14:paraId="7B7E8FA4">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N3</w:t>
      </w:r>
      <w:r>
        <w:rPr>
          <w:rFonts w:hint="eastAsia" w:ascii="Times New Roman Regular" w:hAnsi="Times New Roman Regular" w:eastAsia="宋体" w:cs="Times New Roman Regular"/>
          <w:i/>
          <w:iCs/>
        </w:rPr>
        <w:t>：</w:t>
      </w:r>
      <w:r>
        <w:rPr>
          <w:rFonts w:hint="cs" w:ascii="Times New Roman Regular" w:hAnsi="Times New Roman Regular" w:eastAsia="宋体" w:cs="Times New Roman Regular"/>
          <w:i/>
          <w:iCs/>
        </w:rPr>
        <w:t>“</w:t>
      </w:r>
      <w:r>
        <w:rPr>
          <w:rFonts w:hint="eastAsia" w:ascii="Times New Roman Regular" w:hAnsi="Times New Roman Regular" w:eastAsia="宋体" w:cs="Times New Roman Regular"/>
          <w:i/>
          <w:iCs/>
        </w:rPr>
        <w:t>我之前都不敢给他洗澡，去了医院她们说要注意清洁皮肤，伤口才会好得快，后面我才开始慢慢敢给她洗澡，但是频率也不高。</w:t>
      </w:r>
      <w:r>
        <w:rPr>
          <w:rFonts w:hint="cs" w:ascii="Times New Roman Regular" w:hAnsi="Times New Roman Regular" w:eastAsia="宋体" w:cs="Times New Roman Regular"/>
          <w:i/>
          <w:iCs/>
        </w:rPr>
        <w:t>”</w:t>
      </w:r>
    </w:p>
    <w:p w14:paraId="3B0FF1D5">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N1</w:t>
      </w:r>
      <w:r>
        <w:rPr>
          <w:rFonts w:hint="eastAsia" w:ascii="Times New Roman Regular" w:hAnsi="Times New Roman Regular" w:eastAsia="宋体" w:cs="Times New Roman Regular"/>
          <w:i/>
          <w:iCs/>
        </w:rPr>
        <w:t>：</w:t>
      </w:r>
      <w:r>
        <w:rPr>
          <w:rFonts w:hint="cs" w:ascii="Times New Roman Regular" w:hAnsi="Times New Roman Regular" w:eastAsia="宋体" w:cs="Times New Roman Regular"/>
          <w:i/>
          <w:iCs/>
        </w:rPr>
        <w:t>“</w:t>
      </w:r>
      <w:r>
        <w:rPr>
          <w:rFonts w:hint="eastAsia" w:ascii="Times New Roman Regular" w:hAnsi="Times New Roman Regular" w:eastAsia="宋体" w:cs="Times New Roman Regular"/>
          <w:i/>
          <w:iCs/>
        </w:rPr>
        <w:t>有时候换药的时候不知道伤口是不是在好转，感觉换了好几天了都是原来的样子，这时候就很希望有人能指导自己。</w:t>
      </w:r>
      <w:r>
        <w:rPr>
          <w:rFonts w:hint="cs" w:ascii="Times New Roman Regular" w:hAnsi="Times New Roman Regular" w:eastAsia="宋体" w:cs="Times New Roman Regular"/>
          <w:i/>
          <w:iCs/>
        </w:rPr>
        <w:t>”</w:t>
      </w:r>
    </w:p>
    <w:p w14:paraId="5B915CFE">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6</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“他现在到了学走路的时候了，我不想因为这个病让他和别的小孩有什么不同，但是一走路脚底就会有疱，我不知道该用什么方式可以帮他。</w:t>
      </w:r>
      <w:r>
        <w:rPr>
          <w:rFonts w:ascii="Times New Roman Regular" w:hAnsi="Times New Roman Regular" w:eastAsia="宋体" w:cs="Times New Roman Regular"/>
          <w:i/>
          <w:iCs/>
        </w:rPr>
        <w:t>”</w:t>
      </w:r>
    </w:p>
    <w:p w14:paraId="6CD70310">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7：</w:t>
      </w:r>
      <w:r>
        <w:rPr>
          <w:rFonts w:hint="cs" w:ascii="Times New Roman Regular" w:hAnsi="Times New Roman Regular" w:eastAsia="宋体" w:cs="Times New Roman Regular"/>
          <w:i/>
          <w:iCs/>
        </w:rPr>
        <w:t>“</w:t>
      </w:r>
      <w:r>
        <w:rPr>
          <w:rFonts w:hint="eastAsia" w:ascii="Times New Roman Regular" w:hAnsi="Times New Roman Regular" w:eastAsia="宋体" w:cs="Times New Roman Regular"/>
          <w:i/>
          <w:iCs/>
        </w:rPr>
        <w:t>我要是用百多邦的话，我基本上所有的伤口都会给他擦。我不太会区分，因为我感觉有伤口肯定会感染。</w:t>
      </w:r>
      <w:r>
        <w:rPr>
          <w:rFonts w:hint="cs" w:ascii="Times New Roman Regular" w:hAnsi="Times New Roman Regular" w:eastAsia="宋体" w:cs="Times New Roman Regular"/>
          <w:i/>
          <w:iCs/>
        </w:rPr>
        <w:t>”</w:t>
      </w:r>
    </w:p>
    <w:p w14:paraId="1AD78A4E">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N9</w:t>
      </w:r>
      <w:r>
        <w:rPr>
          <w:rFonts w:hint="eastAsia" w:ascii="Times New Roman Regular" w:hAnsi="Times New Roman Regular" w:eastAsia="宋体" w:cs="Times New Roman Regular"/>
          <w:i/>
          <w:iCs/>
        </w:rPr>
        <w:t>：</w:t>
      </w:r>
      <w:r>
        <w:rPr>
          <w:rFonts w:hint="cs" w:ascii="Times New Roman Regular" w:hAnsi="Times New Roman Regular" w:eastAsia="宋体" w:cs="Times New Roman Regular"/>
          <w:i/>
          <w:iCs/>
        </w:rPr>
        <w:t>“</w:t>
      </w:r>
      <w:r>
        <w:rPr>
          <w:rFonts w:hint="eastAsia" w:ascii="Times New Roman Regular" w:hAnsi="Times New Roman Regular" w:eastAsia="宋体" w:cs="Times New Roman Regular"/>
          <w:i/>
          <w:iCs/>
        </w:rPr>
        <w:t>谈不上什么遵不遵医嘱，别的家属说这个药膏好用，我就买了给孩子试一试，看看有没有效果。</w:t>
      </w:r>
      <w:r>
        <w:rPr>
          <w:rFonts w:hint="cs" w:ascii="Times New Roman Regular" w:hAnsi="Times New Roman Regular" w:eastAsia="宋体" w:cs="Times New Roman Regular"/>
          <w:i/>
          <w:iCs/>
        </w:rPr>
        <w:t>”</w:t>
      </w:r>
    </w:p>
    <w:bookmarkEnd w:id="35"/>
    <w:p w14:paraId="249D1E87">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2.2.1.2缺乏规范的</w:t>
      </w:r>
      <w:r>
        <w:rPr>
          <w:rFonts w:ascii="Times New Roman Regular" w:hAnsi="Times New Roman Regular" w:eastAsia="宋体" w:cs="Times New Roman Regular"/>
          <w:b/>
          <w:bCs/>
        </w:rPr>
        <w:t>EB</w:t>
      </w:r>
      <w:r>
        <w:rPr>
          <w:rFonts w:hint="eastAsia" w:ascii="Times New Roman Regular" w:hAnsi="Times New Roman Regular" w:eastAsia="宋体" w:cs="Times New Roman Regular"/>
          <w:b/>
          <w:bCs/>
        </w:rPr>
        <w:t>护理技能</w:t>
      </w:r>
    </w:p>
    <w:p w14:paraId="3AA8D771">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rPr>
        <w:t>EB患儿的主要照护者在日常伤口处理过程中，普遍缺乏规范性的操作技能与系统指导。大多数照护者表示，初期几乎完全依靠自身摸索，从水疱处理、消毒、敷料选择到包扎方法，多基于病友分享、网络信息或自身经验反复试错，护理过程中缺乏科学性与安全保障。</w:t>
      </w:r>
    </w:p>
    <w:p w14:paraId="7A5DDEF1">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N7:</w:t>
      </w:r>
      <w:r>
        <w:rPr>
          <w:rFonts w:hint="eastAsia" w:ascii="Times New Roman Regular" w:hAnsi="Times New Roman Regular" w:eastAsia="宋体" w:cs="Times New Roman Regular"/>
          <w:i/>
          <w:iCs/>
        </w:rPr>
        <w:t>“刚开始不知道哪步先来，水疱是先挑破还是先消毒？敷料先贴什么？有时候换完药了发现周围皮肤起了更多疱，不知道是哪一步没做对。”</w:t>
      </w:r>
    </w:p>
    <w:p w14:paraId="7E3EBC08">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N2:</w:t>
      </w:r>
      <w:r>
        <w:rPr>
          <w:rFonts w:hint="eastAsia" w:ascii="Times New Roman Regular" w:hAnsi="Times New Roman Regular" w:eastAsia="宋体" w:cs="Times New Roman Regular"/>
          <w:i/>
          <w:iCs/>
        </w:rPr>
        <w:t>“我在处理感染伤口和非感染伤口区别不大，就是可能湿敷的时间久一些，然后擦完再喷一遍消毒水，我觉得如果有一个什么护理标准对我来说可能会更有指导意义。”</w:t>
      </w:r>
    </w:p>
    <w:p w14:paraId="47C0821B">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N8</w:t>
      </w:r>
      <w:r>
        <w:rPr>
          <w:rFonts w:hint="eastAsia" w:ascii="Times New Roman Regular" w:hAnsi="Times New Roman Regular" w:eastAsia="宋体" w:cs="Times New Roman Regular"/>
          <w:i/>
          <w:iCs/>
        </w:rPr>
        <w:t>：“以前刚开始的时候，对于小朋友的护理一无所知，尤其是给他戳疱的时候，戳一个泡可能要半个小时，而且大冬天的我都在冒汗。”</w:t>
      </w:r>
    </w:p>
    <w:p w14:paraId="1DB40AC3">
      <w:pPr>
        <w:spacing w:line="400" w:lineRule="exact"/>
        <w:ind w:firstLine="480" w:firstLineChars="200"/>
        <w:rPr>
          <w:rFonts w:ascii="Times New Roman Regular" w:hAnsi="Times New Roman Regular" w:eastAsia="宋体" w:cs="Times New Roman Regular"/>
          <w:i/>
          <w:iCs/>
        </w:rPr>
      </w:pPr>
      <w:r>
        <w:rPr>
          <w:rFonts w:hint="eastAsia" w:ascii="Times New Roman Regular" w:hAnsi="Times New Roman Regular" w:eastAsia="宋体" w:cs="Times New Roman Regular"/>
          <w:i/>
          <w:iCs/>
        </w:rPr>
        <w:t>N9：“有时候贴敷料的时候粘在皮肤上了，撕的时候整块皮都带掉了，给孩子造成了更大的伤口。”</w:t>
      </w:r>
    </w:p>
    <w:p w14:paraId="3F4C21BF">
      <w:pPr>
        <w:spacing w:line="400" w:lineRule="exact"/>
        <w:rPr>
          <w:rFonts w:ascii="Times New Roman Regular" w:hAnsi="Times New Roman Regular" w:eastAsia="宋体" w:cs="Times New Roman Regular"/>
        </w:rPr>
      </w:pPr>
      <w:r>
        <w:rPr>
          <w:rFonts w:hint="eastAsia" w:ascii="Times New Roman Regular" w:hAnsi="Times New Roman Regular" w:eastAsia="宋体" w:cs="Times New Roman Regular"/>
          <w:b/>
          <w:bCs/>
        </w:rPr>
        <w:t>2.2.1.3缺乏护理策略调整的知识</w:t>
      </w:r>
    </w:p>
    <w:p w14:paraId="794F8DC8">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EB患儿的伤口护理呈现个体化特征，不同患儿在皮肤脆弱性、伤口渗液量、愈合速度、瘢痕形成等方面存在差异</w:t>
      </w:r>
      <w:r>
        <w:rPr>
          <w:rFonts w:hint="eastAsia" w:ascii="Times New Roman Regular" w:hAnsi="Times New Roman Regular" w:eastAsia="宋体" w:cs="Times New Roman Regular"/>
        </w:rPr>
        <w:t>。照护者普遍反映，在实际操作中常需依据孩子皮肤变化不断调整护理方式，但缺乏科学的判断标准与指导依据，只能凭经验反复尝试。</w:t>
      </w:r>
    </w:p>
    <w:p w14:paraId="5B15F514">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N5：“我看这次伤口有点发黄，就把表面都清掉擦到出血，结果恢复得慢了；下次我又只是轻轻擦，反而好了。实在不知道哪种方式才对。”</w:t>
      </w:r>
    </w:p>
    <w:p w14:paraId="47D0C1E6">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N3：“天气热的时候出汗多，贴敷料更容易起疱，我也不知道要不要换</w:t>
      </w:r>
      <w:r>
        <w:rPr>
          <w:rFonts w:hint="eastAsia" w:ascii="Times New Roman Regular" w:hAnsi="Times New Roman Regular" w:eastAsia="宋体" w:cs="Times New Roman Regular"/>
          <w:i/>
          <w:iCs/>
        </w:rPr>
        <w:t>别的</w:t>
      </w:r>
      <w:r>
        <w:rPr>
          <w:rFonts w:ascii="Times New Roman Regular" w:hAnsi="Times New Roman Regular" w:eastAsia="宋体" w:cs="Times New Roman Regular"/>
          <w:i/>
          <w:iCs/>
        </w:rPr>
        <w:t>，但又怕</w:t>
      </w:r>
      <w:r>
        <w:rPr>
          <w:rFonts w:hint="eastAsia" w:ascii="Times New Roman Regular" w:hAnsi="Times New Roman Regular" w:eastAsia="宋体" w:cs="Times New Roman Regular"/>
          <w:i/>
          <w:iCs/>
        </w:rPr>
        <w:t>不贴导致他感染</w:t>
      </w:r>
      <w:r>
        <w:rPr>
          <w:rFonts w:ascii="Times New Roman Regular" w:hAnsi="Times New Roman Regular" w:eastAsia="宋体" w:cs="Times New Roman Regular"/>
          <w:i/>
          <w:iCs/>
        </w:rPr>
        <w:t>。”</w:t>
      </w:r>
    </w:p>
    <w:p w14:paraId="458E4F85">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10:“我家宝宝之前是用敷料的，后面长大了一点再用敷料，边缘就会起水疱，我也不知道为什么，是敷料用的不对，还是他这个病改变了。”</w:t>
      </w:r>
    </w:p>
    <w:p w14:paraId="7F8D7D8D">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2.2.2外部支持缺失带来的照护压力</w:t>
      </w:r>
    </w:p>
    <w:p w14:paraId="72167B10">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2.2.2.1医疗资源不足与专业支持缺乏</w:t>
      </w:r>
    </w:p>
    <w:p w14:paraId="5235C533">
      <w:pPr>
        <w:spacing w:line="400" w:lineRule="exact"/>
        <w:ind w:firstLine="480" w:firstLineChars="200"/>
        <w:rPr>
          <w:rFonts w:ascii="Times New Roman Regular" w:hAnsi="Times New Roman Regular" w:eastAsia="宋体" w:cs="Times New Roman Regular"/>
        </w:rPr>
      </w:pPr>
      <w:r>
        <w:rPr>
          <w:rFonts w:hint="eastAsia" w:ascii="Times New Roman Regular" w:hAnsi="Times New Roman Regular" w:eastAsia="宋体" w:cs="Times New Roman Regular"/>
          <w:i w:val="0"/>
          <w:iCs w:val="0"/>
        </w:rPr>
        <w:t>多数照护者提到，在基层医疗机构几乎难以获得与</w:t>
      </w:r>
      <w:r>
        <w:rPr>
          <w:rFonts w:ascii="Times New Roman Regular" w:hAnsi="Times New Roman Regular" w:eastAsia="宋体" w:cs="Times New Roman Regular"/>
          <w:i w:val="0"/>
          <w:iCs w:val="0"/>
        </w:rPr>
        <w:t>EB</w:t>
      </w:r>
      <w:r>
        <w:rPr>
          <w:rFonts w:hint="eastAsia" w:ascii="Times New Roman Regular" w:hAnsi="Times New Roman Regular" w:eastAsia="宋体" w:cs="Times New Roman Regular"/>
          <w:i w:val="0"/>
          <w:iCs w:val="0"/>
        </w:rPr>
        <w:t>相关的专业诊疗与护理指导。部分医生和护士对疾病特征了解有限，缺乏针对性处理经验，导致家庭需频繁前往外地就医，增加了经济与时间负担。</w:t>
      </w:r>
      <w:r>
        <w:rPr>
          <w:rFonts w:hint="eastAsia" w:ascii="Times New Roman Regular" w:hAnsi="Times New Roman Regular" w:eastAsia="宋体" w:cs="Times New Roman Regular"/>
        </w:rPr>
        <w:t>长途奔波不仅使照护者身心疲惫，也增加了患儿伤口感染的风险。部分照护者提到，即使在专科医院就诊，也多以伤口处理为主，缺乏系统的家庭护理指导与持续随访支持，导致他们在居家护理阶段仍感到支持不足。</w:t>
      </w:r>
    </w:p>
    <w:p w14:paraId="27A9E9F2">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N3：“我们这边的医生其实也不太知道这个病，</w:t>
      </w:r>
      <w:r>
        <w:rPr>
          <w:rFonts w:hint="eastAsia" w:ascii="Times New Roman Regular" w:hAnsi="Times New Roman Regular" w:eastAsia="宋体" w:cs="Times New Roman Regular"/>
          <w:i/>
          <w:iCs/>
        </w:rPr>
        <w:t>让我去大医院看，有时候就算是知道这个病也只是让我继续换药，说也没有什么新的办法</w:t>
      </w:r>
      <w:r>
        <w:rPr>
          <w:rFonts w:ascii="Times New Roman Regular" w:hAnsi="Times New Roman Regular" w:eastAsia="宋体" w:cs="Times New Roman Regular"/>
          <w:i/>
          <w:iCs/>
        </w:rPr>
        <w:t>。”</w:t>
      </w:r>
    </w:p>
    <w:p w14:paraId="07E6E3FC">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N6：“每次去医院都得坐很久的车，孩子全程不敢动，怕蹭破皮。回来一趟人也累，伤口也容易发炎。”</w:t>
      </w:r>
    </w:p>
    <w:p w14:paraId="11EA4155">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8:“宝宝到了打疫苗的时候，社区医院看见宝宝的皮肤就说她们这边不能打，要我去三甲医院去开个证明，证明宝宝可以打疫苗。”</w:t>
      </w:r>
    </w:p>
    <w:p w14:paraId="2CA2C4E8">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N4：“医院教过一些包扎方法，但回家之后很多细节就不记得了，也没人能</w:t>
      </w:r>
      <w:r>
        <w:rPr>
          <w:rFonts w:hint="eastAsia" w:ascii="Times New Roman Regular" w:hAnsi="Times New Roman Regular" w:eastAsia="宋体" w:cs="Times New Roman Regular"/>
          <w:i/>
          <w:iCs/>
        </w:rPr>
        <w:t>问，当时换药的时候也不让拍视频，我能理解，但是这一遍我也记不住啊</w:t>
      </w:r>
      <w:r>
        <w:rPr>
          <w:rFonts w:ascii="Times New Roman Regular" w:hAnsi="Times New Roman Regular" w:eastAsia="宋体" w:cs="Times New Roman Regular"/>
          <w:i/>
          <w:iCs/>
        </w:rPr>
        <w:t>”</w:t>
      </w:r>
    </w:p>
    <w:p w14:paraId="5E231498">
      <w:pPr>
        <w:spacing w:line="400" w:lineRule="exact"/>
        <w:rPr>
          <w:rFonts w:ascii="Times New Roman Regular" w:hAnsi="Times New Roman Regular" w:eastAsia="宋体" w:cs="Times New Roman Regular"/>
          <w:b/>
          <w:bCs/>
        </w:rPr>
      </w:pPr>
      <w:r>
        <w:rPr>
          <w:rFonts w:ascii="Times New Roman Regular" w:hAnsi="Times New Roman Regular" w:eastAsia="宋体" w:cs="Times New Roman Regular"/>
          <w:b/>
          <w:bCs/>
        </w:rPr>
        <w:t>2.2.2.2 情绪困扰与心理支持的缺位</w:t>
      </w:r>
    </w:p>
    <w:p w14:paraId="41876A7E">
      <w:pPr>
        <w:spacing w:line="400" w:lineRule="exact"/>
        <w:ind w:firstLine="480" w:firstLineChars="200"/>
        <w:rPr>
          <w:rFonts w:ascii="Times New Roman Regular" w:hAnsi="Times New Roman Regular" w:eastAsia="宋体" w:cs="Times New Roman Regular"/>
        </w:rPr>
      </w:pPr>
      <w:r>
        <w:rPr>
          <w:rFonts w:ascii="Times New Roman Regular" w:hAnsi="Times New Roman Regular" w:eastAsia="宋体" w:cs="Times New Roman Regular"/>
        </w:rPr>
        <w:t>持续高强度的照护工作以及来自家庭或社会的理解不足，使照护者长期处于</w:t>
      </w:r>
      <w:r>
        <w:rPr>
          <w:rFonts w:hint="eastAsia" w:ascii="Times New Roman Regular" w:hAnsi="Times New Roman Regular" w:eastAsia="宋体" w:cs="Times New Roman Regular"/>
        </w:rPr>
        <w:t>高压</w:t>
      </w:r>
      <w:r>
        <w:rPr>
          <w:rFonts w:ascii="Times New Roman Regular" w:hAnsi="Times New Roman Regular" w:eastAsia="宋体" w:cs="Times New Roman Regular"/>
        </w:rPr>
        <w:t>的状态。多数照护者表示，缺乏专业心理疏导与情绪支持渠道，只能自我消化</w:t>
      </w:r>
      <w:r>
        <w:rPr>
          <w:rFonts w:hint="eastAsia" w:ascii="Times New Roman Regular" w:hAnsi="Times New Roman Regular" w:eastAsia="宋体" w:cs="Times New Roman Regular"/>
        </w:rPr>
        <w:t>。长期的孤立照护不仅加重心理负担，也削弱了其照护信心与照护的持续性。部分照护者在面对患儿病情反复或护理困难时，会产生无助、自责及焦虑等情绪，而缺乏外部心理支持体系，使这些负面情绪难以疏解。</w:t>
      </w:r>
    </w:p>
    <w:p w14:paraId="7E998692">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N8：“别人是越带越轻松，我们是越带越累</w:t>
      </w:r>
      <w:r>
        <w:rPr>
          <w:rFonts w:hint="eastAsia" w:ascii="Times New Roman Regular" w:hAnsi="Times New Roman Regular" w:eastAsia="宋体" w:cs="Times New Roman Regular"/>
          <w:i/>
          <w:iCs/>
        </w:rPr>
        <w:t>，而且大多数时候都是我自己一个人给孩子换药。</w:t>
      </w:r>
      <w:r>
        <w:rPr>
          <w:rFonts w:ascii="Times New Roman Regular" w:hAnsi="Times New Roman Regular" w:eastAsia="宋体" w:cs="Times New Roman Regular"/>
          <w:i/>
          <w:iCs/>
        </w:rPr>
        <w:t>”</w:t>
      </w:r>
    </w:p>
    <w:p w14:paraId="62CC935D">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N2：“有时候</w:t>
      </w:r>
      <w:r>
        <w:rPr>
          <w:rFonts w:hint="eastAsia" w:ascii="Times New Roman Regular" w:hAnsi="Times New Roman Regular" w:eastAsia="宋体" w:cs="Times New Roman Regular"/>
          <w:i/>
          <w:iCs/>
        </w:rPr>
        <w:t>看着孩子，</w:t>
      </w:r>
      <w:r>
        <w:rPr>
          <w:rFonts w:ascii="Times New Roman Regular" w:hAnsi="Times New Roman Regular" w:eastAsia="宋体" w:cs="Times New Roman Regular"/>
          <w:i/>
          <w:iCs/>
        </w:rPr>
        <w:t>觉得</w:t>
      </w:r>
      <w:r>
        <w:rPr>
          <w:rFonts w:hint="eastAsia" w:ascii="Times New Roman Regular" w:hAnsi="Times New Roman Regular" w:eastAsia="宋体" w:cs="Times New Roman Regular"/>
          <w:i/>
          <w:iCs/>
        </w:rPr>
        <w:t>自己有永远包不完的伤口，刚把手上的包好，又因为换药的时候踢来踢去的，脚上又有了，真的感觉永无止境</w:t>
      </w:r>
      <w:r>
        <w:rPr>
          <w:rFonts w:ascii="Times New Roman Regular" w:hAnsi="Times New Roman Regular" w:eastAsia="宋体" w:cs="Times New Roman Regular"/>
          <w:i/>
          <w:iCs/>
        </w:rPr>
        <w:t>。”</w:t>
      </w:r>
    </w:p>
    <w:p w14:paraId="5D3E3F02">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N9：“孩子哭，我也想哭，但是我得装没事，特别是在面对孩子疼痛或伤口反复恶化时，</w:t>
      </w:r>
      <w:r>
        <w:rPr>
          <w:rFonts w:hint="eastAsia" w:ascii="Times New Roman Regular" w:hAnsi="Times New Roman Regular" w:eastAsia="宋体" w:cs="Times New Roman Regular"/>
          <w:i/>
          <w:iCs/>
        </w:rPr>
        <w:t>我就感觉是我的技术不好，不然孩子也不用受这么多罪</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w:t>
      </w:r>
    </w:p>
    <w:p w14:paraId="46821936">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10:“我带孩子出去玩，有人来问我，我都会先说一句孩子得的不是传染病，不问的那些人，他们那种打量的眼神也让人很不舒服。”</w:t>
      </w:r>
    </w:p>
    <w:p w14:paraId="060AC26B">
      <w:pPr>
        <w:spacing w:line="400" w:lineRule="exact"/>
        <w:ind w:firstLine="0" w:firstLineChars="0"/>
        <w:rPr>
          <w:rFonts w:ascii="Times New Roman Regular" w:hAnsi="Times New Roman Regular" w:eastAsia="宋体" w:cs="Times New Roman Regular"/>
          <w:b/>
          <w:bCs/>
        </w:rPr>
      </w:pPr>
      <w:r>
        <w:rPr>
          <w:rFonts w:ascii="Times New Roman Regular" w:hAnsi="Times New Roman Regular" w:eastAsia="宋体" w:cs="Times New Roman Regular"/>
          <w:b/>
          <w:bCs/>
          <w:i w:val="0"/>
          <w:iCs w:val="0"/>
        </w:rPr>
        <w:t>2.2.2.3</w:t>
      </w:r>
      <w:r>
        <w:rPr>
          <w:rFonts w:hint="eastAsia" w:ascii="Times New Roman Regular" w:hAnsi="Times New Roman Regular" w:eastAsia="宋体" w:cs="Times New Roman Regular"/>
          <w:b/>
          <w:bCs/>
        </w:rPr>
        <w:t>经济压力与资源获取受限</w:t>
      </w:r>
    </w:p>
    <w:p w14:paraId="24673BA1">
      <w:pPr>
        <w:spacing w:line="400" w:lineRule="exact"/>
        <w:ind w:firstLine="480" w:firstLineChars="200"/>
        <w:rPr>
          <w:rFonts w:ascii="Times New Roman Regular" w:hAnsi="Times New Roman Regular" w:eastAsia="宋体" w:cs="Times New Roman Regular"/>
          <w:b/>
          <w:bCs/>
        </w:rPr>
      </w:pPr>
      <w:r>
        <w:rPr>
          <w:rFonts w:hint="eastAsia" w:ascii="Times New Roman Regular" w:hAnsi="Times New Roman Regular" w:eastAsia="宋体" w:cs="Times New Roman Regular"/>
          <w:b w:val="0"/>
          <w:bCs w:val="0"/>
        </w:rPr>
        <w:t>高额的医疗与护理支出构成了</w:t>
      </w:r>
      <w:r>
        <w:rPr>
          <w:rFonts w:ascii="Times New Roman Regular" w:hAnsi="Times New Roman Regular" w:eastAsia="宋体" w:cs="Times New Roman Regular"/>
          <w:b w:val="0"/>
          <w:bCs w:val="0"/>
        </w:rPr>
        <w:t>EB</w:t>
      </w:r>
      <w:r>
        <w:rPr>
          <w:rFonts w:hint="eastAsia" w:ascii="Times New Roman Regular" w:hAnsi="Times New Roman Regular" w:eastAsia="宋体" w:cs="Times New Roman Regular"/>
          <w:b w:val="0"/>
          <w:bCs w:val="0"/>
        </w:rPr>
        <w:t>家庭照护过程中的主要压力来源。由于疾病需长期、频繁地更换敷料及护理用品，且部分功能性敷料价格昂贵，许多家庭难以长期承担。照护者普遍反映，经济负担使其在护理选择上不得不</w:t>
      </w:r>
      <w:r>
        <w:rPr>
          <w:rFonts w:hint="cs" w:ascii="Times New Roman Regular" w:hAnsi="Times New Roman Regular" w:eastAsia="宋体" w:cs="Times New Roman Regular"/>
          <w:b w:val="0"/>
          <w:bCs w:val="0"/>
        </w:rPr>
        <w:t>“</w:t>
      </w:r>
      <w:r>
        <w:rPr>
          <w:rFonts w:hint="eastAsia" w:ascii="Times New Roman Regular" w:hAnsi="Times New Roman Regular" w:eastAsia="宋体" w:cs="Times New Roman Regular"/>
          <w:b w:val="0"/>
          <w:bCs w:val="0"/>
        </w:rPr>
        <w:t>量力而行</w:t>
      </w:r>
      <w:r>
        <w:rPr>
          <w:rFonts w:hint="cs" w:ascii="Times New Roman Regular" w:hAnsi="Times New Roman Regular" w:eastAsia="宋体" w:cs="Times New Roman Regular"/>
          <w:b w:val="0"/>
          <w:bCs w:val="0"/>
        </w:rPr>
        <w:t>”</w:t>
      </w:r>
      <w:r>
        <w:rPr>
          <w:rFonts w:hint="eastAsia" w:ascii="Times New Roman Regular" w:hAnsi="Times New Roman Regular" w:eastAsia="宋体" w:cs="Times New Roman Regular"/>
          <w:b w:val="0"/>
          <w:bCs w:val="0"/>
        </w:rPr>
        <w:t>，甚至采用替代性材料以维持日常护理。</w:t>
      </w:r>
      <w:r>
        <w:rPr>
          <w:rFonts w:ascii="Times New Roman Regular" w:hAnsi="Times New Roman Regular" w:eastAsia="宋体" w:cs="Times New Roman Regular"/>
        </w:rPr>
        <w:t>部分照护者为降低成本，通过病友群或网络渠道获取经验与物资信息，但因来源复杂</w:t>
      </w:r>
      <w:r>
        <w:rPr>
          <w:rFonts w:hint="eastAsia" w:ascii="Times New Roman Regular" w:hAnsi="Times New Roman Regular" w:eastAsia="宋体" w:cs="Times New Roman Regular"/>
        </w:rPr>
        <w:t>，</w:t>
      </w:r>
      <w:r>
        <w:rPr>
          <w:rFonts w:ascii="Times New Roman Regular" w:hAnsi="Times New Roman Regular" w:eastAsia="宋体" w:cs="Times New Roman Regular"/>
        </w:rPr>
        <w:t>导致</w:t>
      </w:r>
      <w:r>
        <w:rPr>
          <w:rFonts w:hint="eastAsia" w:ascii="Times New Roman Regular" w:hAnsi="Times New Roman Regular" w:eastAsia="宋体" w:cs="Times New Roman Regular"/>
        </w:rPr>
        <w:t>风险增加。</w:t>
      </w:r>
    </w:p>
    <w:p w14:paraId="698B6688">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6</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之前医生护士推荐买的</w:t>
      </w:r>
      <w:r>
        <w:rPr>
          <w:rFonts w:ascii="Times New Roman Regular" w:hAnsi="Times New Roman Regular" w:eastAsia="宋体" w:cs="Times New Roman Regular"/>
          <w:i/>
          <w:iCs/>
        </w:rPr>
        <w:t>敷料都太贵了，</w:t>
      </w:r>
      <w:r>
        <w:rPr>
          <w:rFonts w:hint="eastAsia" w:ascii="Times New Roman Regular" w:hAnsi="Times New Roman Regular" w:eastAsia="宋体" w:cs="Times New Roman Regular"/>
          <w:i/>
          <w:iCs/>
        </w:rPr>
        <w:t>一天身上要贴好几个</w:t>
      </w:r>
      <w:r>
        <w:rPr>
          <w:rFonts w:ascii="Times New Roman Regular" w:hAnsi="Times New Roman Regular" w:eastAsia="宋体" w:cs="Times New Roman Regular"/>
          <w:i/>
          <w:iCs/>
        </w:rPr>
        <w:t>，</w:t>
      </w:r>
      <w:r>
        <w:rPr>
          <w:rFonts w:hint="eastAsia" w:ascii="Times New Roman Regular" w:hAnsi="Times New Roman Regular" w:eastAsia="宋体" w:cs="Times New Roman Regular"/>
          <w:i/>
          <w:iCs/>
        </w:rPr>
        <w:t>一盒根本用不了多久，实在是压力太大了，所以我就在群里问有没有什么可以替代的敷料。</w:t>
      </w:r>
      <w:r>
        <w:rPr>
          <w:rFonts w:ascii="Times New Roman Regular" w:hAnsi="Times New Roman Regular" w:eastAsia="宋体" w:cs="Times New Roman Regular"/>
          <w:i/>
          <w:iCs/>
        </w:rPr>
        <w:t>”</w:t>
      </w:r>
    </w:p>
    <w:p w14:paraId="2BD937BA">
      <w:pPr>
        <w:spacing w:line="400" w:lineRule="exact"/>
        <w:ind w:firstLine="480" w:firstLineChars="200"/>
        <w:rPr>
          <w:rFonts w:ascii="Times New Roman Regular" w:hAnsi="Times New Roman Regular" w:eastAsia="宋体" w:cs="Times New Roman Regular"/>
          <w:i/>
          <w:iCs/>
        </w:rPr>
      </w:pPr>
      <w:r>
        <w:rPr>
          <w:rFonts w:ascii="Times New Roman Regular" w:hAnsi="Times New Roman Regular" w:eastAsia="宋体" w:cs="Times New Roman Regular"/>
          <w:i/>
          <w:iCs/>
        </w:rPr>
        <w:t>N1:</w:t>
      </w:r>
      <w:r>
        <w:rPr>
          <w:rFonts w:hint="eastAsia"/>
        </w:rPr>
        <w:t>“</w:t>
      </w:r>
      <w:r>
        <w:rPr>
          <w:rFonts w:hint="eastAsia" w:ascii="Times New Roman Regular" w:hAnsi="Times New Roman Regular" w:eastAsia="宋体" w:cs="Times New Roman Regular"/>
          <w:i/>
          <w:iCs/>
        </w:rPr>
        <w:t>伤口护理方面我因为经济比较有限，只能给他用油纱之类的，那种好的敷料用不起。”</w:t>
      </w:r>
    </w:p>
    <w:p w14:paraId="59FAAF12">
      <w:pPr>
        <w:spacing w:line="400" w:lineRule="exact"/>
        <w:ind w:firstLine="480" w:firstLineChars="200"/>
        <w:rPr>
          <w:rFonts w:ascii="Times New Roman Regular" w:hAnsi="Times New Roman Regular" w:eastAsia="宋体" w:cs="Times New Roman Regular"/>
          <w:b/>
          <w:bCs/>
          <w:i w:val="0"/>
          <w:iCs w:val="0"/>
        </w:rPr>
      </w:pPr>
      <w:r>
        <w:rPr>
          <w:rFonts w:ascii="Times New Roman Regular" w:hAnsi="Times New Roman Regular" w:eastAsia="宋体" w:cs="Times New Roman Regular"/>
          <w:i/>
          <w:iCs/>
        </w:rPr>
        <w:t>N</w:t>
      </w:r>
      <w:r>
        <w:rPr>
          <w:rFonts w:hint="eastAsia" w:ascii="Times New Roman Regular" w:hAnsi="Times New Roman Regular" w:eastAsia="宋体" w:cs="Times New Roman Regular"/>
          <w:i/>
          <w:iCs/>
        </w:rPr>
        <w:t>7</w:t>
      </w:r>
      <w:r>
        <w:rPr>
          <w:rFonts w:ascii="Times New Roman Regular" w:hAnsi="Times New Roman Regular" w:eastAsia="宋体" w:cs="Times New Roman Regular"/>
          <w:i/>
          <w:iCs/>
        </w:rPr>
        <w:t>:</w:t>
      </w:r>
      <w:r>
        <w:rPr>
          <w:rFonts w:hint="eastAsia"/>
        </w:rPr>
        <w:t>“之前为了贪便宜，还买到过假敷料，一开始不懂孩子这个伤口怎么护理都长不好，后来去医院了，才知道是用的敷料有问题，哎。</w:t>
      </w:r>
      <w:r>
        <w:rPr>
          <w:rFonts w:hint="eastAsia" w:ascii="Times New Roman Regular" w:hAnsi="Times New Roman Regular" w:eastAsia="宋体" w:cs="Times New Roman Regular"/>
          <w:i/>
          <w:iCs/>
        </w:rPr>
        <w:t>”</w:t>
      </w:r>
    </w:p>
    <w:p w14:paraId="350318BD">
      <w:pPr>
        <w:spacing w:line="400" w:lineRule="exact"/>
        <w:rPr>
          <w:rFonts w:hint="eastAsia" w:ascii="Times New Roman Regular" w:hAnsi="Times New Roman Regular" w:eastAsia="宋体" w:cs="Times New Roman Regular"/>
          <w:b/>
          <w:bCs/>
        </w:rPr>
      </w:pPr>
    </w:p>
    <w:p w14:paraId="380422F8">
      <w:pPr>
        <w:spacing w:line="400" w:lineRule="exact"/>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2.2.3补充《方案》内容</w:t>
      </w:r>
    </w:p>
    <w:p w14:paraId="11BE4582">
      <w:pPr>
        <w:spacing w:line="400" w:lineRule="exact"/>
        <w:ind w:firstLine="480" w:firstLineChars="200"/>
        <w:jc w:val="center"/>
        <w:rPr>
          <w:rFonts w:ascii="Times New Roman Regular" w:hAnsi="Times New Roman Regular" w:eastAsia="宋体" w:cs="Times New Roman Regular"/>
        </w:rPr>
      </w:pPr>
      <w:r>
        <w:rPr>
          <w:rFonts w:hint="eastAsia" w:ascii="Times New Roman Regular" w:hAnsi="Times New Roman Regular" w:eastAsia="宋体" w:cs="Times New Roman Regular"/>
          <w:b/>
          <w:bCs/>
        </w:rPr>
        <w:t>表2-2质性访谈补充内容</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98"/>
        <w:gridCol w:w="3175"/>
        <w:gridCol w:w="3944"/>
      </w:tblGrid>
      <w:tr w14:paraId="6117E586">
        <w:tc>
          <w:tcPr>
            <w:tcW w:w="1298" w:type="dxa"/>
            <w:tcBorders>
              <w:top w:val="single" w:color="auto" w:sz="12" w:space="0"/>
              <w:bottom w:val="single" w:color="auto" w:sz="6" w:space="0"/>
            </w:tcBorders>
          </w:tcPr>
          <w:p w14:paraId="4B7D55A8">
            <w:pPr>
              <w:spacing w:line="400" w:lineRule="exact"/>
              <w:jc w:val="center"/>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一级目录</w:t>
            </w:r>
          </w:p>
        </w:tc>
        <w:tc>
          <w:tcPr>
            <w:tcW w:w="3175" w:type="dxa"/>
            <w:tcBorders>
              <w:top w:val="single" w:color="auto" w:sz="12" w:space="0"/>
              <w:bottom w:val="single" w:color="auto" w:sz="6" w:space="0"/>
            </w:tcBorders>
          </w:tcPr>
          <w:p w14:paraId="224BE82C">
            <w:pPr>
              <w:spacing w:line="400" w:lineRule="exact"/>
              <w:jc w:val="center"/>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补充内容</w:t>
            </w:r>
          </w:p>
        </w:tc>
        <w:tc>
          <w:tcPr>
            <w:tcW w:w="3944" w:type="dxa"/>
            <w:tcBorders>
              <w:top w:val="single" w:color="auto" w:sz="12" w:space="0"/>
              <w:bottom w:val="single" w:color="auto" w:sz="6" w:space="0"/>
            </w:tcBorders>
          </w:tcPr>
          <w:p w14:paraId="5516A72A">
            <w:pPr>
              <w:spacing w:line="400" w:lineRule="exact"/>
              <w:jc w:val="center"/>
              <w:rPr>
                <w:rFonts w:ascii="Times New Roman Regular" w:hAnsi="Times New Roman Regular" w:eastAsia="宋体" w:cs="Times New Roman Regular"/>
                <w:b/>
                <w:bCs/>
              </w:rPr>
            </w:pPr>
            <w:r>
              <w:rPr>
                <w:rFonts w:hint="eastAsia" w:ascii="Times New Roman Regular" w:hAnsi="Times New Roman Regular" w:eastAsia="宋体" w:cs="Times New Roman Regular"/>
                <w:b/>
                <w:bCs/>
              </w:rPr>
              <w:t>最终方案要点</w:t>
            </w:r>
          </w:p>
        </w:tc>
      </w:tr>
      <w:tr w14:paraId="48D2BD83">
        <w:tc>
          <w:tcPr>
            <w:tcW w:w="1298" w:type="dxa"/>
            <w:tcBorders>
              <w:top w:val="single" w:color="auto" w:sz="6" w:space="0"/>
            </w:tcBorders>
          </w:tcPr>
          <w:p w14:paraId="6CCD3BC4">
            <w:pPr>
              <w:pStyle w:val="11"/>
              <w:spacing w:before="0" w:after="0" w:line="400" w:lineRule="exact"/>
              <w:jc w:val="center"/>
              <w:rPr>
                <w:rFonts w:ascii="Times New Roman Regular" w:hAnsi="Times New Roman Regular" w:cs="Times New Roman Regular"/>
                <w:sz w:val="20"/>
                <w:szCs w:val="20"/>
                <w:highlight w:val="yellow"/>
              </w:rPr>
            </w:pPr>
            <w:r>
              <w:rPr>
                <w:sz w:val="20"/>
                <w:szCs w:val="20"/>
              </w:rPr>
              <w:t>皮肤保护</w:t>
            </w:r>
          </w:p>
        </w:tc>
        <w:tc>
          <w:tcPr>
            <w:tcW w:w="3175" w:type="dxa"/>
            <w:tcBorders>
              <w:top w:val="single" w:color="auto" w:sz="6" w:space="0"/>
            </w:tcBorders>
            <w:vAlign w:val="center"/>
          </w:tcPr>
          <w:p w14:paraId="187AB23C">
            <w:pPr>
              <w:pStyle w:val="11"/>
              <w:spacing w:before="0" w:after="0" w:line="400" w:lineRule="exact"/>
              <w:rPr>
                <w:rFonts w:ascii="Times New Roman Regular" w:hAnsi="Times New Roman Regular" w:cs="Times New Roman Regular"/>
                <w:sz w:val="20"/>
                <w:szCs w:val="20"/>
                <w:highlight w:val="yellow"/>
              </w:rPr>
            </w:pPr>
            <w:r>
              <w:rPr>
                <w:sz w:val="20"/>
                <w:szCs w:val="20"/>
              </w:rPr>
              <w:t>照护者反映：不知道如何选择润肤产品；部分照护者不清楚日常</w:t>
            </w:r>
            <w:r>
              <w:rPr>
                <w:rFonts w:hint="eastAsia"/>
                <w:sz w:val="20"/>
                <w:szCs w:val="20"/>
              </w:rPr>
              <w:t>皮肤</w:t>
            </w:r>
            <w:r>
              <w:rPr>
                <w:sz w:val="20"/>
                <w:szCs w:val="20"/>
              </w:rPr>
              <w:t>保护</w:t>
            </w:r>
            <w:r>
              <w:rPr>
                <w:rFonts w:hint="eastAsia"/>
                <w:sz w:val="20"/>
                <w:szCs w:val="20"/>
              </w:rPr>
              <w:t>措施以及皮肤瘙痒的处理方式。</w:t>
            </w:r>
          </w:p>
        </w:tc>
        <w:tc>
          <w:tcPr>
            <w:tcW w:w="3944" w:type="dxa"/>
            <w:tcBorders>
              <w:top w:val="single" w:color="auto" w:sz="6" w:space="0"/>
            </w:tcBorders>
          </w:tcPr>
          <w:p w14:paraId="36146E28">
            <w:pPr>
              <w:pStyle w:val="11"/>
              <w:spacing w:before="0" w:after="0" w:line="400" w:lineRule="exact"/>
              <w:jc w:val="both"/>
              <w:rPr>
                <w:sz w:val="20"/>
                <w:szCs w:val="20"/>
              </w:rPr>
            </w:pPr>
            <w:r>
              <w:rPr>
                <w:sz w:val="20"/>
                <w:szCs w:val="20"/>
              </w:rPr>
              <w:t>在方案中补充“润肤产品推荐原则”“</w:t>
            </w:r>
            <w:r>
              <w:rPr>
                <w:rFonts w:hint="eastAsia"/>
                <w:sz w:val="20"/>
                <w:szCs w:val="20"/>
              </w:rPr>
              <w:t>日常皮肤</w:t>
            </w:r>
            <w:r>
              <w:rPr>
                <w:sz w:val="20"/>
                <w:szCs w:val="20"/>
              </w:rPr>
              <w:t>保护要点”</w:t>
            </w:r>
            <w:r>
              <w:rPr>
                <w:rFonts w:hint="eastAsia"/>
                <w:sz w:val="20"/>
                <w:szCs w:val="20"/>
              </w:rPr>
              <w:t>“皮肤瘙痒的处理方式”</w:t>
            </w:r>
          </w:p>
        </w:tc>
      </w:tr>
      <w:tr w14:paraId="7579B93B">
        <w:tc>
          <w:tcPr>
            <w:tcW w:w="1298" w:type="dxa"/>
            <w:vMerge w:val="restart"/>
          </w:tcPr>
          <w:p w14:paraId="57BD2148">
            <w:pPr>
              <w:pStyle w:val="11"/>
              <w:spacing w:before="0" w:after="0" w:line="400" w:lineRule="exact"/>
              <w:jc w:val="center"/>
              <w:rPr>
                <w:rFonts w:ascii="Times New Roman Regular" w:hAnsi="Times New Roman Regular" w:cs="Times New Roman Regular"/>
                <w:sz w:val="20"/>
                <w:szCs w:val="20"/>
                <w:highlight w:val="yellow"/>
              </w:rPr>
            </w:pPr>
            <w:r>
              <w:rPr>
                <w:sz w:val="20"/>
                <w:szCs w:val="20"/>
              </w:rPr>
              <w:t>伤口换药</w:t>
            </w:r>
          </w:p>
        </w:tc>
        <w:tc>
          <w:tcPr>
            <w:tcW w:w="3175" w:type="dxa"/>
            <w:vAlign w:val="center"/>
          </w:tcPr>
          <w:p w14:paraId="0DB2A711">
            <w:pPr>
              <w:pStyle w:val="11"/>
              <w:spacing w:before="0" w:after="0" w:line="400" w:lineRule="exact"/>
              <w:rPr>
                <w:rFonts w:ascii="Times New Roman Regular" w:hAnsi="Times New Roman Regular" w:cs="Times New Roman Regular"/>
                <w:sz w:val="20"/>
                <w:szCs w:val="20"/>
                <w:highlight w:val="yellow"/>
              </w:rPr>
            </w:pPr>
            <w:r>
              <w:rPr>
                <w:sz w:val="20"/>
                <w:szCs w:val="20"/>
              </w:rPr>
              <w:t>照护者反映：家庭条件下难以严格无菌操作</w:t>
            </w:r>
            <w:r>
              <w:rPr>
                <w:rFonts w:hint="eastAsia"/>
                <w:sz w:val="20"/>
                <w:szCs w:val="20"/>
              </w:rPr>
              <w:t>；</w:t>
            </w:r>
          </w:p>
        </w:tc>
        <w:tc>
          <w:tcPr>
            <w:tcW w:w="3944" w:type="dxa"/>
          </w:tcPr>
          <w:p w14:paraId="19BFFDD6">
            <w:pPr>
              <w:pStyle w:val="11"/>
              <w:spacing w:before="0" w:after="0" w:line="400" w:lineRule="exact"/>
              <w:jc w:val="both"/>
              <w:rPr>
                <w:sz w:val="20"/>
                <w:szCs w:val="20"/>
              </w:rPr>
            </w:pPr>
            <w:r>
              <w:rPr>
                <w:sz w:val="20"/>
                <w:szCs w:val="20"/>
              </w:rPr>
              <w:t>在方案中提出“居家可行的清洁方式（如流动水+盐水）”“经济型敷料替代方案”“水疱处理标准化步骤图解”</w:t>
            </w:r>
            <w:r>
              <w:rPr>
                <w:rFonts w:hint="eastAsia"/>
                <w:sz w:val="20"/>
                <w:szCs w:val="20"/>
              </w:rPr>
              <w:t>“特殊部位包扎示意图与注意事项”</w:t>
            </w:r>
          </w:p>
        </w:tc>
      </w:tr>
      <w:tr w14:paraId="5D66278C">
        <w:tc>
          <w:tcPr>
            <w:tcW w:w="1298" w:type="dxa"/>
            <w:vMerge w:val="continue"/>
          </w:tcPr>
          <w:p w14:paraId="59C3F901">
            <w:pPr>
              <w:pStyle w:val="11"/>
              <w:spacing w:before="0" w:after="0" w:line="400" w:lineRule="exact"/>
              <w:jc w:val="center"/>
              <w:rPr>
                <w:sz w:val="20"/>
                <w:szCs w:val="20"/>
              </w:rPr>
            </w:pPr>
          </w:p>
        </w:tc>
        <w:tc>
          <w:tcPr>
            <w:tcW w:w="3175" w:type="dxa"/>
            <w:vAlign w:val="center"/>
          </w:tcPr>
          <w:p w14:paraId="4E347CD8">
            <w:pPr>
              <w:pStyle w:val="11"/>
              <w:spacing w:before="0" w:after="0" w:line="400" w:lineRule="exact"/>
              <w:rPr>
                <w:sz w:val="20"/>
                <w:szCs w:val="20"/>
              </w:rPr>
            </w:pPr>
            <w:r>
              <w:rPr>
                <w:sz w:val="20"/>
                <w:szCs w:val="20"/>
              </w:rPr>
              <w:t>照护者反映：</w:t>
            </w:r>
            <w:r>
              <w:rPr>
                <w:rFonts w:hint="eastAsia"/>
                <w:sz w:val="20"/>
                <w:szCs w:val="20"/>
              </w:rPr>
              <w:t>不同伤口敷料选择困难，特殊部位伤口包扎难度大。</w:t>
            </w:r>
          </w:p>
        </w:tc>
        <w:tc>
          <w:tcPr>
            <w:tcW w:w="3944" w:type="dxa"/>
          </w:tcPr>
          <w:p w14:paraId="4EA6505F">
            <w:pPr>
              <w:pStyle w:val="11"/>
              <w:spacing w:before="0" w:after="0" w:line="400" w:lineRule="exact"/>
              <w:jc w:val="both"/>
              <w:rPr>
                <w:sz w:val="20"/>
                <w:szCs w:val="20"/>
              </w:rPr>
            </w:pPr>
            <w:r>
              <w:rPr>
                <w:sz w:val="20"/>
                <w:szCs w:val="20"/>
              </w:rPr>
              <w:t>在方案中提出</w:t>
            </w:r>
            <w:r>
              <w:rPr>
                <w:rFonts w:hint="eastAsia"/>
                <w:sz w:val="20"/>
                <w:szCs w:val="20"/>
              </w:rPr>
              <w:t>“不同伤口处理流程图及换药操作视频”</w:t>
            </w:r>
            <w:r>
              <w:rPr>
                <w:sz w:val="20"/>
                <w:szCs w:val="20"/>
              </w:rPr>
              <w:t>“</w:t>
            </w:r>
            <w:r>
              <w:rPr>
                <w:rFonts w:hint="eastAsia"/>
                <w:sz w:val="20"/>
                <w:szCs w:val="20"/>
              </w:rPr>
              <w:t>部分特殊部位包扎</w:t>
            </w:r>
            <w:r>
              <w:rPr>
                <w:sz w:val="20"/>
                <w:szCs w:val="20"/>
              </w:rPr>
              <w:t>步骤图解”</w:t>
            </w:r>
          </w:p>
        </w:tc>
      </w:tr>
      <w:tr w14:paraId="4C754A14">
        <w:tc>
          <w:tcPr>
            <w:tcW w:w="1298" w:type="dxa"/>
          </w:tcPr>
          <w:p w14:paraId="33081A4D">
            <w:pPr>
              <w:pStyle w:val="11"/>
              <w:spacing w:before="0" w:after="0" w:line="400" w:lineRule="exact"/>
              <w:jc w:val="center"/>
              <w:rPr>
                <w:rFonts w:ascii="Times New Roman Regular" w:hAnsi="Times New Roman Regular" w:cs="Times New Roman Regular"/>
                <w:sz w:val="20"/>
                <w:szCs w:val="20"/>
                <w:highlight w:val="yellow"/>
              </w:rPr>
            </w:pPr>
            <w:r>
              <w:rPr>
                <w:sz w:val="20"/>
                <w:szCs w:val="20"/>
              </w:rPr>
              <w:t>疼痛护理</w:t>
            </w:r>
          </w:p>
        </w:tc>
        <w:tc>
          <w:tcPr>
            <w:tcW w:w="3175" w:type="dxa"/>
            <w:vAlign w:val="center"/>
          </w:tcPr>
          <w:p w14:paraId="58E5B9CA">
            <w:pPr>
              <w:pStyle w:val="11"/>
              <w:spacing w:before="0" w:after="0" w:line="400" w:lineRule="exact"/>
              <w:rPr>
                <w:rFonts w:ascii="Times New Roman Regular" w:hAnsi="Times New Roman Regular" w:cs="Times New Roman Regular"/>
                <w:sz w:val="20"/>
                <w:szCs w:val="20"/>
                <w:highlight w:val="yellow"/>
              </w:rPr>
            </w:pPr>
            <w:r>
              <w:rPr>
                <w:sz w:val="20"/>
                <w:szCs w:val="20"/>
              </w:rPr>
              <w:t>照护者反映：</w:t>
            </w:r>
            <w:r>
              <w:rPr>
                <w:rFonts w:hint="eastAsia"/>
                <w:sz w:val="20"/>
                <w:szCs w:val="20"/>
              </w:rPr>
              <w:t>担心</w:t>
            </w:r>
            <w:r>
              <w:rPr>
                <w:sz w:val="20"/>
                <w:szCs w:val="20"/>
              </w:rPr>
              <w:t>药物副作用，更多依赖安抚；部分家长不会使用适龄化的疼痛评估方法</w:t>
            </w:r>
            <w:r>
              <w:rPr>
                <w:rFonts w:hint="eastAsia"/>
                <w:sz w:val="20"/>
                <w:szCs w:val="20"/>
              </w:rPr>
              <w:t>；换药时孩子哭闹、照护者焦虑。</w:t>
            </w:r>
          </w:p>
        </w:tc>
        <w:tc>
          <w:tcPr>
            <w:tcW w:w="3944" w:type="dxa"/>
          </w:tcPr>
          <w:p w14:paraId="00154E9B">
            <w:pPr>
              <w:pStyle w:val="11"/>
              <w:spacing w:before="0" w:after="0" w:line="400" w:lineRule="exact"/>
              <w:jc w:val="both"/>
              <w:rPr>
                <w:sz w:val="20"/>
                <w:szCs w:val="20"/>
              </w:rPr>
            </w:pPr>
            <w:r>
              <w:rPr>
                <w:sz w:val="20"/>
                <w:szCs w:val="20"/>
              </w:rPr>
              <w:t>在方案中增加“分年龄段的疼痛评估工具”“非药物止痛方法清单（音乐、讲故事、分散注意力）”</w:t>
            </w:r>
            <w:r>
              <w:rPr>
                <w:rFonts w:hint="eastAsia"/>
                <w:sz w:val="20"/>
                <w:szCs w:val="20"/>
              </w:rPr>
              <w:t>；增加家长换药前心理准备与沟通技巧指导</w:t>
            </w:r>
          </w:p>
        </w:tc>
      </w:tr>
      <w:tr w14:paraId="79204B21">
        <w:tc>
          <w:tcPr>
            <w:tcW w:w="1298" w:type="dxa"/>
          </w:tcPr>
          <w:p w14:paraId="4AA7BCD4">
            <w:pPr>
              <w:pStyle w:val="11"/>
              <w:spacing w:before="0" w:after="0" w:line="400" w:lineRule="exact"/>
              <w:jc w:val="center"/>
              <w:rPr>
                <w:sz w:val="20"/>
                <w:szCs w:val="20"/>
              </w:rPr>
            </w:pPr>
            <w:r>
              <w:rPr>
                <w:sz w:val="20"/>
                <w:szCs w:val="20"/>
              </w:rPr>
              <w:t>健康教育</w:t>
            </w:r>
          </w:p>
          <w:p w14:paraId="2003F725">
            <w:pPr>
              <w:pStyle w:val="11"/>
              <w:spacing w:before="0" w:after="0" w:line="400" w:lineRule="exact"/>
              <w:jc w:val="center"/>
              <w:rPr>
                <w:rFonts w:ascii="Times New Roman Regular" w:hAnsi="Times New Roman Regular" w:cs="Times New Roman Regular"/>
                <w:sz w:val="20"/>
                <w:szCs w:val="20"/>
                <w:highlight w:val="yellow"/>
              </w:rPr>
            </w:pPr>
          </w:p>
        </w:tc>
        <w:tc>
          <w:tcPr>
            <w:tcW w:w="3175" w:type="dxa"/>
            <w:vAlign w:val="center"/>
          </w:tcPr>
          <w:p w14:paraId="532D1005">
            <w:pPr>
              <w:pStyle w:val="11"/>
              <w:spacing w:before="0" w:after="0" w:line="400" w:lineRule="exact"/>
              <w:rPr>
                <w:sz w:val="20"/>
                <w:szCs w:val="20"/>
              </w:rPr>
            </w:pPr>
            <w:r>
              <w:rPr>
                <w:sz w:val="20"/>
                <w:szCs w:val="20"/>
              </w:rPr>
              <w:t>照护者反映：更倾向直观的学习方式（视频/演示）；有的家长希望获得可随时查阅的手册或</w:t>
            </w:r>
            <w:r>
              <w:rPr>
                <w:rFonts w:hint="eastAsia"/>
                <w:sz w:val="20"/>
                <w:szCs w:val="20"/>
              </w:rPr>
              <w:t>持续的</w:t>
            </w:r>
            <w:r>
              <w:rPr>
                <w:sz w:val="20"/>
                <w:szCs w:val="20"/>
              </w:rPr>
              <w:t>随访提醒</w:t>
            </w:r>
            <w:r>
              <w:rPr>
                <w:rFonts w:hint="eastAsia"/>
                <w:sz w:val="20"/>
                <w:szCs w:val="20"/>
              </w:rPr>
              <w:t>与反馈通道。</w:t>
            </w:r>
          </w:p>
        </w:tc>
        <w:tc>
          <w:tcPr>
            <w:tcW w:w="3944" w:type="dxa"/>
          </w:tcPr>
          <w:p w14:paraId="02CC77E5">
            <w:pPr>
              <w:pStyle w:val="11"/>
              <w:spacing w:before="0" w:after="0" w:line="400" w:lineRule="exact"/>
              <w:jc w:val="both"/>
              <w:rPr>
                <w:sz w:val="20"/>
                <w:szCs w:val="20"/>
              </w:rPr>
            </w:pPr>
            <w:r>
              <w:rPr>
                <w:sz w:val="20"/>
                <w:szCs w:val="20"/>
              </w:rPr>
              <w:t xml:space="preserve">在方案中补充图文并茂的家庭护理手册（纸质+电子版） - 嵌入教学视频二维码（洗澡、换药、包扎等） - 建立定期微信/电话随访提醒机制 </w:t>
            </w:r>
          </w:p>
        </w:tc>
      </w:tr>
      <w:tr w14:paraId="46B255C2">
        <w:tc>
          <w:tcPr>
            <w:tcW w:w="1298" w:type="dxa"/>
            <w:tcBorders>
              <w:bottom w:val="single" w:color="auto" w:sz="12" w:space="0"/>
            </w:tcBorders>
            <w:vAlign w:val="center"/>
          </w:tcPr>
          <w:p w14:paraId="571E3843">
            <w:pPr>
              <w:pStyle w:val="11"/>
              <w:spacing w:before="0" w:beforeAutospacing="0" w:after="0" w:afterAutospacing="0" w:line="400" w:lineRule="exact"/>
              <w:jc w:val="both"/>
              <w:rPr>
                <w:rFonts w:ascii="宋体" w:hAnsi="宋体" w:cs="宋体"/>
                <w:sz w:val="20"/>
                <w:szCs w:val="20"/>
                <w:highlight w:val="none"/>
              </w:rPr>
            </w:pPr>
            <w:r>
              <w:rPr>
                <w:b w:val="0"/>
                <w:bCs w:val="0"/>
                <w:sz w:val="20"/>
                <w:szCs w:val="20"/>
              </w:rPr>
              <w:t>社会与资源支持</w:t>
            </w:r>
          </w:p>
        </w:tc>
        <w:tc>
          <w:tcPr>
            <w:tcW w:w="3175" w:type="dxa"/>
            <w:tcBorders>
              <w:bottom w:val="single" w:color="auto" w:sz="12" w:space="0"/>
            </w:tcBorders>
            <w:vAlign w:val="center"/>
          </w:tcPr>
          <w:p w14:paraId="4D64977D">
            <w:pPr>
              <w:pStyle w:val="11"/>
              <w:spacing w:before="0" w:beforeAutospacing="0" w:after="0" w:afterAutospacing="0" w:line="400" w:lineRule="exact"/>
              <w:jc w:val="both"/>
              <w:rPr>
                <w:sz w:val="20"/>
                <w:szCs w:val="20"/>
              </w:rPr>
            </w:pPr>
            <w:r>
              <w:rPr>
                <w:sz w:val="20"/>
                <w:szCs w:val="20"/>
              </w:rPr>
              <w:t>访谈反映：基层医疗机构缺乏专业指导，照护者信息来源零散，难以获得持续支持。</w:t>
            </w:r>
          </w:p>
        </w:tc>
        <w:tc>
          <w:tcPr>
            <w:tcW w:w="3944" w:type="dxa"/>
            <w:tcBorders>
              <w:bottom w:val="single" w:color="auto" w:sz="12" w:space="0"/>
            </w:tcBorders>
            <w:vAlign w:val="center"/>
          </w:tcPr>
          <w:p w14:paraId="17C9854A">
            <w:pPr>
              <w:pStyle w:val="11"/>
              <w:spacing w:before="0" w:beforeAutospacing="0" w:after="0" w:afterAutospacing="0" w:line="400" w:lineRule="exact"/>
              <w:jc w:val="both"/>
              <w:rPr>
                <w:sz w:val="20"/>
                <w:szCs w:val="20"/>
              </w:rPr>
            </w:pPr>
            <w:r>
              <w:rPr>
                <w:sz w:val="20"/>
                <w:szCs w:val="20"/>
              </w:rPr>
              <w:t>在方案中设置“资源链接与转介路径”，如“具备EB经验的医疗机构名单”“患者支持组织及互助群二维码”</w:t>
            </w:r>
          </w:p>
        </w:tc>
      </w:tr>
    </w:tbl>
    <w:p w14:paraId="50E17FD8">
      <w:pPr>
        <w:spacing w:line="400" w:lineRule="exact"/>
        <w:rPr>
          <w:rFonts w:ascii="Times New Roman Regular" w:hAnsi="Times New Roman Regular" w:eastAsia="宋体" w:cs="Times New Roman Regular"/>
        </w:rPr>
      </w:pPr>
    </w:p>
    <w:p w14:paraId="7ED22968">
      <w:pPr>
        <w:pStyle w:val="11"/>
        <w:spacing w:before="0" w:beforeAutospacing="0" w:after="0" w:afterAutospacing="0" w:line="400" w:lineRule="exact"/>
        <w:ind w:left="480" w:leftChars="200"/>
        <w:jc w:val="both"/>
        <w:rPr>
          <w:rFonts w:ascii="Times New Roman Regular" w:hAnsi="Times New Roman Regular" w:cs="Times New Roman Regular"/>
          <w:b/>
          <w:sz w:val="28"/>
          <w:szCs w:val="28"/>
        </w:rPr>
      </w:pPr>
      <w:r>
        <w:rPr>
          <w:rFonts w:ascii="Times New Roman Regular" w:hAnsi="Times New Roman Regular" w:cs="Times New Roman Regular"/>
          <w:b/>
          <w:sz w:val="28"/>
          <w:szCs w:val="28"/>
        </w:rPr>
        <w:t>3.EB患儿</w:t>
      </w:r>
      <w:r>
        <w:rPr>
          <w:rFonts w:hint="eastAsia" w:ascii="Times New Roman Regular" w:hAnsi="Times New Roman Regular" w:cs="Times New Roman Regular"/>
          <w:b/>
          <w:sz w:val="28"/>
          <w:szCs w:val="28"/>
        </w:rPr>
        <w:t>照护者</w:t>
      </w:r>
      <w:r>
        <w:rPr>
          <w:rFonts w:ascii="Times New Roman Regular" w:hAnsi="Times New Roman Regular" w:cs="Times New Roman Regular"/>
          <w:b/>
          <w:sz w:val="28"/>
          <w:szCs w:val="28"/>
        </w:rPr>
        <w:t>居家皮肤伤口护理</w:t>
      </w:r>
      <w:r>
        <w:rPr>
          <w:rFonts w:hint="eastAsia" w:ascii="Times New Roman Regular" w:hAnsi="Times New Roman Regular" w:cs="Times New Roman Regular"/>
          <w:b/>
          <w:sz w:val="28"/>
          <w:szCs w:val="28"/>
        </w:rPr>
        <w:t>能力提升方案</w:t>
      </w:r>
      <w:r>
        <w:rPr>
          <w:rFonts w:ascii="Times New Roman Regular" w:hAnsi="Times New Roman Regular" w:cs="Times New Roman Regular"/>
          <w:b/>
          <w:sz w:val="28"/>
          <w:szCs w:val="28"/>
        </w:rPr>
        <w:t>的构建</w:t>
      </w:r>
    </w:p>
    <w:p w14:paraId="5F8B7942">
      <w:pPr>
        <w:pStyle w:val="11"/>
        <w:spacing w:before="0" w:beforeAutospacing="0" w:after="0" w:afterAutospacing="0" w:line="400" w:lineRule="exact"/>
        <w:rPr>
          <w:rFonts w:ascii="Times New Roman Regular" w:hAnsi="Times New Roman Regular" w:cs="Times New Roman Regular"/>
          <w:b/>
        </w:rPr>
      </w:pPr>
      <w:r>
        <w:rPr>
          <w:rFonts w:ascii="Times New Roman Regular" w:hAnsi="Times New Roman Regular" w:cs="Times New Roman Regular"/>
          <w:b/>
        </w:rPr>
        <w:t>3.1.</w:t>
      </w:r>
      <w:r>
        <w:rPr>
          <w:rFonts w:hint="eastAsia" w:ascii="Times New Roman Regular" w:hAnsi="Times New Roman Regular" w:cs="Times New Roman Regular"/>
          <w:b/>
        </w:rPr>
        <w:t>形成</w:t>
      </w:r>
      <w:r>
        <w:rPr>
          <w:rFonts w:ascii="Times New Roman Regular" w:hAnsi="Times New Roman Regular" w:cs="Times New Roman Regular"/>
          <w:b/>
        </w:rPr>
        <w:t xml:space="preserve">方案初稿 </w:t>
      </w:r>
    </w:p>
    <w:p w14:paraId="04B7CA32">
      <w:pPr>
        <w:pStyle w:val="11"/>
        <w:spacing w:before="0" w:beforeAutospacing="0" w:after="0" w:afterAutospacing="0" w:line="400" w:lineRule="exact"/>
        <w:rPr>
          <w:rFonts w:ascii="Times New Roman Regular" w:hAnsi="Times New Roman Regular" w:cs="Times New Roman Regular"/>
          <w:bCs/>
        </w:rPr>
      </w:pPr>
      <w:r>
        <w:rPr>
          <w:rFonts w:ascii="Times New Roman Regular" w:hAnsi="Times New Roman Regular" w:cs="Times New Roman Regular"/>
          <w:b/>
        </w:rPr>
        <w:tab/>
      </w:r>
      <w:r>
        <w:rPr>
          <w:rFonts w:hint="eastAsia" w:ascii="Times New Roman Regular" w:hAnsi="Times New Roman Regular" w:cs="Times New Roman Regular"/>
          <w:bCs/>
        </w:rPr>
        <w:t>由研究小组进行多次科研会议，结合访谈结果、临床经验以及最佳证据进行整合，最终形成</w:t>
      </w:r>
      <w:r>
        <w:rPr>
          <w:rFonts w:ascii="Times New Roman Regular" w:hAnsi="Times New Roman Regular" w:cs="Times New Roman Regular"/>
          <w:bCs/>
        </w:rPr>
        <w:t>患儿</w:t>
      </w:r>
      <w:r>
        <w:rPr>
          <w:rFonts w:hint="eastAsia" w:ascii="Times New Roman Regular" w:hAnsi="Times New Roman Regular" w:cs="Times New Roman Regular"/>
          <w:bCs/>
        </w:rPr>
        <w:t>照护者</w:t>
      </w:r>
      <w:r>
        <w:rPr>
          <w:rFonts w:ascii="Times New Roman Regular" w:hAnsi="Times New Roman Regular" w:cs="Times New Roman Regular"/>
          <w:bCs/>
        </w:rPr>
        <w:t>居家皮肤伤口护理</w:t>
      </w:r>
      <w:r>
        <w:rPr>
          <w:rFonts w:hint="eastAsia" w:ascii="Times New Roman Regular" w:hAnsi="Times New Roman Regular" w:cs="Times New Roman Regular"/>
          <w:bCs/>
        </w:rPr>
        <w:t>能力提升方案</w:t>
      </w:r>
      <w:r>
        <w:rPr>
          <w:rFonts w:ascii="Times New Roman Regular" w:hAnsi="Times New Roman Regular" w:cs="Times New Roman Regular"/>
          <w:bCs/>
        </w:rPr>
        <w:t>初稿</w:t>
      </w:r>
      <w:r>
        <w:rPr>
          <w:rFonts w:hint="eastAsia" w:ascii="Times New Roman Regular" w:hAnsi="Times New Roman Regular" w:cs="Times New Roman Regular"/>
          <w:bCs/>
        </w:rPr>
        <w:t>（详见表3-1）及包含5个一级条目、24个二级条目、54个三级条目的第一轮专家函询问卷</w:t>
      </w:r>
    </w:p>
    <w:p w14:paraId="3004939D">
      <w:pPr>
        <w:spacing w:before="0" w:beforeAutospacing="0" w:after="0" w:afterAutospacing="0" w:line="400" w:lineRule="exact"/>
        <w:ind w:left="480" w:leftChars="200"/>
        <w:jc w:val="center"/>
        <w:rPr>
          <w:rFonts w:ascii="Times New Roman Regular" w:hAnsi="Times New Roman Regular" w:cs="Times New Roman Regular"/>
          <w:b/>
          <w:bCs/>
        </w:rPr>
      </w:pPr>
      <w:bookmarkStart w:id="36" w:name="_Ref208164414"/>
    </w:p>
    <w:p w14:paraId="1F19B253">
      <w:pPr>
        <w:spacing w:before="0" w:beforeAutospacing="0" w:after="0" w:afterAutospacing="0" w:line="400" w:lineRule="exact"/>
        <w:ind w:left="480" w:leftChars="200"/>
        <w:jc w:val="center"/>
        <w:rPr>
          <w:rFonts w:hint="eastAsia" w:ascii="Times New Roman Regular" w:hAnsi="Times New Roman Regular" w:cs="Times New Roman Regular"/>
          <w:b/>
          <w:bCs/>
        </w:rPr>
      </w:pPr>
    </w:p>
    <w:p w14:paraId="2B422280">
      <w:pPr>
        <w:spacing w:before="0" w:beforeAutospacing="0" w:after="0" w:afterAutospacing="0" w:line="400" w:lineRule="exact"/>
        <w:ind w:left="480" w:leftChars="200"/>
        <w:jc w:val="center"/>
        <w:rPr>
          <w:rFonts w:hint="eastAsia" w:ascii="Times New Roman Regular" w:hAnsi="Times New Roman Regular" w:cs="Times New Roman Regular"/>
          <w:b/>
          <w:bCs/>
        </w:rPr>
      </w:pPr>
    </w:p>
    <w:p w14:paraId="73C758A5">
      <w:pPr>
        <w:spacing w:before="0" w:beforeAutospacing="0" w:after="0" w:afterAutospacing="0" w:line="400" w:lineRule="exact"/>
        <w:ind w:left="480" w:leftChars="200"/>
        <w:jc w:val="center"/>
        <w:rPr>
          <w:rFonts w:hint="eastAsia" w:ascii="Times New Roman Regular" w:hAnsi="Times New Roman Regular" w:cs="Times New Roman Regular"/>
          <w:b/>
          <w:bCs/>
        </w:rPr>
      </w:pPr>
    </w:p>
    <w:p w14:paraId="0B282878">
      <w:pPr>
        <w:spacing w:before="0" w:beforeAutospacing="0" w:after="0" w:afterAutospacing="0" w:line="400" w:lineRule="exact"/>
        <w:ind w:left="480" w:leftChars="200"/>
        <w:jc w:val="center"/>
        <w:rPr>
          <w:rFonts w:ascii="Times New Roman Regular" w:hAnsi="Times New Roman Regular" w:cs="Times New Roman Regular"/>
          <w:b/>
          <w:bCs/>
        </w:rPr>
      </w:pPr>
      <w:r>
        <w:rPr>
          <w:rFonts w:hint="eastAsia" w:ascii="Times New Roman Regular" w:hAnsi="Times New Roman Regular" w:cs="Times New Roman Regular"/>
          <w:b/>
          <w:bCs/>
        </w:rPr>
        <w:t>表3-1</w:t>
      </w:r>
      <w:r>
        <w:rPr>
          <w:rFonts w:ascii="Times New Roman Regular" w:hAnsi="Times New Roman Regular" w:cs="Times New Roman Regular"/>
          <w:b/>
          <w:bCs/>
          <w:szCs w:val="21"/>
        </w:rPr>
        <w:t>EB患儿</w:t>
      </w:r>
      <w:r>
        <w:rPr>
          <w:rFonts w:hint="eastAsia" w:ascii="Times New Roman Regular" w:hAnsi="Times New Roman Regular" w:cs="Times New Roman Regular"/>
          <w:b/>
          <w:bCs/>
          <w:szCs w:val="21"/>
        </w:rPr>
        <w:t>照护者</w:t>
      </w:r>
      <w:r>
        <w:rPr>
          <w:rFonts w:ascii="Times New Roman Regular" w:hAnsi="Times New Roman Regular" w:cs="Times New Roman Regular"/>
          <w:b/>
          <w:bCs/>
          <w:szCs w:val="21"/>
        </w:rPr>
        <w:t>居家皮肤伤口护理</w:t>
      </w:r>
      <w:r>
        <w:rPr>
          <w:rFonts w:hint="eastAsia" w:ascii="Times New Roman Regular" w:hAnsi="Times New Roman Regular" w:cs="Times New Roman Regular"/>
          <w:b/>
          <w:bCs/>
          <w:szCs w:val="21"/>
        </w:rPr>
        <w:t>能力提升方案</w:t>
      </w:r>
      <w:r>
        <w:rPr>
          <w:rFonts w:ascii="Times New Roman Regular" w:hAnsi="Times New Roman Regular" w:cs="Times New Roman Regular"/>
          <w:b/>
          <w:bCs/>
        </w:rPr>
        <w:t>初稿</w:t>
      </w:r>
      <w:bookmarkEnd w:id="36"/>
    </w:p>
    <w:tbl>
      <w:tblPr>
        <w:tblStyle w:val="13"/>
        <w:tblW w:w="5055"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2"/>
        <w:gridCol w:w="1129"/>
        <w:gridCol w:w="5855"/>
      </w:tblGrid>
      <w:tr w14:paraId="7A6D874D">
        <w:trPr>
          <w:cantSplit/>
          <w:tblHeader/>
        </w:trPr>
        <w:tc>
          <w:tcPr>
            <w:tcW w:w="947" w:type="pct"/>
            <w:tcBorders>
              <w:bottom w:val="single" w:color="auto" w:sz="8" w:space="0"/>
            </w:tcBorders>
          </w:tcPr>
          <w:p w14:paraId="0DD44DDD">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类别</w:t>
            </w:r>
          </w:p>
        </w:tc>
        <w:tc>
          <w:tcPr>
            <w:tcW w:w="655" w:type="pct"/>
            <w:tcBorders>
              <w:bottom w:val="single" w:color="auto" w:sz="8" w:space="0"/>
            </w:tcBorders>
          </w:tcPr>
          <w:p w14:paraId="24BBC0F3">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干预方式</w:t>
            </w:r>
          </w:p>
        </w:tc>
        <w:tc>
          <w:tcPr>
            <w:tcW w:w="3397" w:type="pct"/>
            <w:tcBorders>
              <w:bottom w:val="single" w:color="auto" w:sz="8" w:space="0"/>
            </w:tcBorders>
          </w:tcPr>
          <w:p w14:paraId="51E5DD74">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具体干预</w:t>
            </w:r>
            <w:r>
              <w:rPr>
                <w:rFonts w:ascii="Times New Roman Regular" w:hAnsi="Times New Roman Regular" w:eastAsia="宋体" w:cs="Times New Roman Regular"/>
                <w:b/>
                <w:bCs/>
                <w:sz w:val="21"/>
                <w:szCs w:val="21"/>
                <w:lang w:bidi="ar"/>
              </w:rPr>
              <w:t>方案内容</w:t>
            </w:r>
          </w:p>
        </w:tc>
      </w:tr>
      <w:tr w14:paraId="49CB17A2">
        <w:trPr>
          <w:cantSplit/>
          <w:trHeight w:val="668" w:hRule="atLeast"/>
        </w:trPr>
        <w:tc>
          <w:tcPr>
            <w:tcW w:w="5000" w:type="pct"/>
            <w:gridSpan w:val="3"/>
            <w:tcBorders>
              <w:tl2br w:val="nil"/>
              <w:tr2bl w:val="nil"/>
            </w:tcBorders>
          </w:tcPr>
          <w:p w14:paraId="56EC7ED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1.日常基础护理</w:t>
            </w:r>
          </w:p>
        </w:tc>
      </w:tr>
      <w:tr w14:paraId="251C10EB">
        <w:trPr>
          <w:cantSplit/>
        </w:trPr>
        <w:tc>
          <w:tcPr>
            <w:tcW w:w="947" w:type="pct"/>
            <w:tcBorders>
              <w:tl2br w:val="nil"/>
              <w:tr2bl w:val="nil"/>
            </w:tcBorders>
          </w:tcPr>
          <w:p w14:paraId="0F5682A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 环境要求</w:t>
            </w:r>
          </w:p>
        </w:tc>
        <w:tc>
          <w:tcPr>
            <w:tcW w:w="655" w:type="pct"/>
            <w:tcBorders>
              <w:tl2br w:val="nil"/>
              <w:tr2bl w:val="nil"/>
            </w:tcBorders>
          </w:tcPr>
          <w:p w14:paraId="04DF5AF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07B0CFA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1.1.1</w:t>
            </w:r>
            <w:r>
              <w:rPr>
                <w:rFonts w:ascii="Times New Roman Regular" w:hAnsi="Times New Roman Regular" w:eastAsia="宋体" w:cs="Times New Roman Regular"/>
                <w:sz w:val="20"/>
                <w:szCs w:val="20"/>
                <w:lang w:bidi="ar"/>
              </w:rPr>
              <w:t>保持环境温度的适宜，避免过热或过冷，减少皮肤出汗。</w:t>
            </w:r>
          </w:p>
        </w:tc>
      </w:tr>
      <w:tr w14:paraId="4265C3C6">
        <w:trPr>
          <w:cantSplit/>
        </w:trPr>
        <w:tc>
          <w:tcPr>
            <w:tcW w:w="947" w:type="pct"/>
            <w:tcBorders>
              <w:tl2br w:val="nil"/>
              <w:tr2bl w:val="nil"/>
            </w:tcBorders>
          </w:tcPr>
          <w:p w14:paraId="40C1BE8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 皮肤评估</w:t>
            </w:r>
          </w:p>
        </w:tc>
        <w:tc>
          <w:tcPr>
            <w:tcW w:w="655" w:type="pct"/>
            <w:tcBorders>
              <w:tl2br w:val="nil"/>
              <w:tr2bl w:val="nil"/>
            </w:tcBorders>
          </w:tcPr>
          <w:p w14:paraId="63B6C22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7543BAE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1.2.1每日对患儿全身皮肤进行评估，重点评估手臂肘部、脚踝、膝盖等易摩擦部位，婴儿重点评估尿布区域，是否有水疱产生。</w:t>
            </w:r>
          </w:p>
        </w:tc>
      </w:tr>
      <w:tr w14:paraId="0149E1A5">
        <w:trPr>
          <w:cantSplit/>
        </w:trPr>
        <w:tc>
          <w:tcPr>
            <w:tcW w:w="947" w:type="pct"/>
            <w:vMerge w:val="restart"/>
            <w:tcBorders>
              <w:tl2br w:val="nil"/>
              <w:tr2bl w:val="nil"/>
            </w:tcBorders>
          </w:tcPr>
          <w:p w14:paraId="5514620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1.3皮肤清洁</w:t>
            </w:r>
          </w:p>
        </w:tc>
        <w:tc>
          <w:tcPr>
            <w:tcW w:w="655" w:type="pct"/>
            <w:vMerge w:val="restart"/>
            <w:tcBorders>
              <w:tl2br w:val="nil"/>
              <w:tr2bl w:val="nil"/>
            </w:tcBorders>
          </w:tcPr>
          <w:p w14:paraId="0A00FA3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628AC8E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1.3.1</w:t>
            </w:r>
            <w:r>
              <w:rPr>
                <w:rFonts w:ascii="Times New Roman Regular" w:hAnsi="Times New Roman Regular" w:eastAsia="宋体" w:cs="Times New Roman Regular"/>
                <w:sz w:val="20"/>
                <w:szCs w:val="20"/>
                <w:lang w:bidi="ar"/>
              </w:rPr>
              <w:t>洗澡频率隔天一次，若使用含银敷料等可推迟至每周一次。若使用</w:t>
            </w:r>
            <w:r>
              <w:rPr>
                <w:rFonts w:hint="eastAsia" w:ascii="Times New Roman Regular" w:hAnsi="Times New Roman Regular" w:eastAsia="宋体" w:cs="Times New Roman Regular"/>
                <w:sz w:val="20"/>
                <w:szCs w:val="20"/>
                <w:lang w:bidi="ar"/>
              </w:rPr>
              <w:t>次氯酸钠</w:t>
            </w:r>
            <w:r>
              <w:rPr>
                <w:rFonts w:ascii="Times New Roman Regular" w:hAnsi="Times New Roman Regular" w:eastAsia="宋体" w:cs="Times New Roman Regular"/>
                <w:sz w:val="20"/>
                <w:szCs w:val="20"/>
                <w:lang w:bidi="ar"/>
              </w:rPr>
              <w:t>浴每周最多洗两次。洗澡时间不宜过长，15-20分钟为宜。</w:t>
            </w:r>
          </w:p>
        </w:tc>
      </w:tr>
      <w:tr w14:paraId="14BF194C">
        <w:trPr>
          <w:cantSplit/>
        </w:trPr>
        <w:tc>
          <w:tcPr>
            <w:tcW w:w="947" w:type="pct"/>
            <w:vMerge w:val="continue"/>
            <w:tcBorders>
              <w:tl2br w:val="nil"/>
              <w:tr2bl w:val="nil"/>
            </w:tcBorders>
          </w:tcPr>
          <w:p w14:paraId="0A62325D">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432CED5">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5C35BDC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1.3.2</w:t>
            </w:r>
            <w:r>
              <w:rPr>
                <w:rFonts w:ascii="Times New Roman Regular" w:hAnsi="Times New Roman Regular" w:eastAsia="宋体" w:cs="Times New Roman Regular"/>
                <w:sz w:val="20"/>
                <w:szCs w:val="20"/>
                <w:lang w:bidi="ar"/>
              </w:rPr>
              <w:t>使用自配生理盐水、稀释</w:t>
            </w:r>
            <w:r>
              <w:rPr>
                <w:rFonts w:hint="eastAsia" w:ascii="Times New Roman Regular" w:hAnsi="Times New Roman Regular" w:eastAsia="宋体" w:cs="Times New Roman Regular"/>
                <w:sz w:val="20"/>
                <w:szCs w:val="20"/>
                <w:lang w:bidi="ar"/>
              </w:rPr>
              <w:t>次氯酸钠</w:t>
            </w:r>
            <w:r>
              <w:rPr>
                <w:rFonts w:ascii="Times New Roman Regular" w:hAnsi="Times New Roman Regular" w:eastAsia="宋体" w:cs="Times New Roman Regular"/>
                <w:sz w:val="20"/>
                <w:szCs w:val="20"/>
                <w:lang w:bidi="ar"/>
              </w:rPr>
              <w:t>（伤口感染时使用）清洁皮肤，婴儿首选加热的生理盐水。自配盐水浓度15L水+135g，</w:t>
            </w:r>
            <w:r>
              <w:rPr>
                <w:rFonts w:hint="eastAsia" w:ascii="Times New Roman Regular" w:hAnsi="Times New Roman Regular" w:eastAsia="宋体" w:cs="Times New Roman Regular"/>
                <w:sz w:val="20"/>
                <w:szCs w:val="20"/>
                <w:lang w:bidi="ar"/>
              </w:rPr>
              <w:t>次氯酸钠</w:t>
            </w:r>
            <w:r>
              <w:rPr>
                <w:rFonts w:ascii="Times New Roman Regular" w:hAnsi="Times New Roman Regular" w:eastAsia="宋体" w:cs="Times New Roman Regular"/>
                <w:sz w:val="20"/>
                <w:szCs w:val="20"/>
                <w:lang w:bidi="ar"/>
              </w:rPr>
              <w:t>浓度15L</w:t>
            </w:r>
            <w:r>
              <w:rPr>
                <w:rFonts w:hint="eastAsia" w:ascii="Times New Roman Regular" w:hAnsi="Times New Roman Regular" w:eastAsia="宋体" w:cs="Times New Roman Regular"/>
                <w:sz w:val="20"/>
                <w:szCs w:val="20"/>
                <w:lang w:bidi="ar"/>
              </w:rPr>
              <w:t>水</w:t>
            </w:r>
            <w:r>
              <w:rPr>
                <w:rFonts w:ascii="Times New Roman Regular" w:hAnsi="Times New Roman Regular" w:eastAsia="宋体" w:cs="Times New Roman Regular"/>
                <w:sz w:val="20"/>
                <w:szCs w:val="20"/>
                <w:lang w:bidi="ar"/>
              </w:rPr>
              <w:t>+30ml浓度为2.1%漂白剂或19.5ml3.1%漂白剂或15ml4.2%漂白剂。</w:t>
            </w:r>
          </w:p>
        </w:tc>
      </w:tr>
      <w:tr w14:paraId="5213107D">
        <w:trPr>
          <w:cantSplit/>
        </w:trPr>
        <w:tc>
          <w:tcPr>
            <w:tcW w:w="947" w:type="pct"/>
            <w:vMerge w:val="continue"/>
            <w:tcBorders>
              <w:tl2br w:val="nil"/>
              <w:tr2bl w:val="nil"/>
            </w:tcBorders>
          </w:tcPr>
          <w:p w14:paraId="023A3874">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0E946454">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DD9A81B">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1.3.3</w:t>
            </w:r>
            <w:r>
              <w:rPr>
                <w:rFonts w:ascii="Times New Roman Regular" w:hAnsi="Times New Roman Regular" w:eastAsia="宋体" w:cs="Times New Roman Regular"/>
                <w:sz w:val="20"/>
                <w:szCs w:val="20"/>
                <w:lang w:bidi="ar"/>
              </w:rPr>
              <w:t>若使用稀释</w:t>
            </w:r>
            <w:r>
              <w:rPr>
                <w:rFonts w:hint="eastAsia" w:ascii="Times New Roman Regular" w:hAnsi="Times New Roman Regular" w:eastAsia="宋体" w:cs="Times New Roman Regular"/>
                <w:sz w:val="20"/>
                <w:szCs w:val="20"/>
                <w:lang w:bidi="ar"/>
              </w:rPr>
              <w:t>次氯酸钠</w:t>
            </w:r>
            <w:r>
              <w:rPr>
                <w:rFonts w:ascii="Times New Roman Regular" w:hAnsi="Times New Roman Regular" w:eastAsia="宋体" w:cs="Times New Roman Regular"/>
                <w:sz w:val="20"/>
                <w:szCs w:val="20"/>
                <w:lang w:bidi="ar"/>
              </w:rPr>
              <w:t>洗澡10-15分钟后立即用清水冲洗干净。1岁以下儿童禁止使用</w:t>
            </w:r>
            <w:r>
              <w:rPr>
                <w:rFonts w:hint="eastAsia" w:ascii="Times New Roman Regular" w:hAnsi="Times New Roman Regular" w:eastAsia="宋体" w:cs="Times New Roman Regular"/>
                <w:sz w:val="20"/>
                <w:szCs w:val="20"/>
                <w:lang w:bidi="ar"/>
              </w:rPr>
              <w:t>次氯酸钠</w:t>
            </w:r>
            <w:r>
              <w:rPr>
                <w:rFonts w:ascii="Times New Roman Regular" w:hAnsi="Times New Roman Regular" w:eastAsia="宋体" w:cs="Times New Roman Regular"/>
                <w:sz w:val="20"/>
                <w:szCs w:val="20"/>
                <w:lang w:bidi="ar"/>
              </w:rPr>
              <w:t>浴。注意避免接触眼睛及口腔。</w:t>
            </w:r>
          </w:p>
        </w:tc>
      </w:tr>
      <w:tr w14:paraId="614D4FCD">
        <w:trPr>
          <w:cantSplit/>
        </w:trPr>
        <w:tc>
          <w:tcPr>
            <w:tcW w:w="947" w:type="pct"/>
            <w:vMerge w:val="continue"/>
            <w:tcBorders>
              <w:tl2br w:val="nil"/>
              <w:tr2bl w:val="nil"/>
            </w:tcBorders>
          </w:tcPr>
          <w:p w14:paraId="406C6ED7">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1AE5095F">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5FA53E2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1.3.4洗澡后使用柔软的毛巾将身体轻轻拍干或吸干身体表面水分后，立即使用无香料、低敏护肤产品如保湿霜、凡士林等，进行润肤护理预防干裂及瘙痒，避免抹在开放性伤口上。不建议使用刺激性表面活性剂（如十二烷基硫酸钠）成分的保湿霜。</w:t>
            </w:r>
          </w:p>
        </w:tc>
      </w:tr>
      <w:tr w14:paraId="7DE9B1CF">
        <w:trPr>
          <w:cantSplit/>
        </w:trPr>
        <w:tc>
          <w:tcPr>
            <w:tcW w:w="947" w:type="pct"/>
            <w:vMerge w:val="restart"/>
            <w:tcBorders>
              <w:tl2br w:val="nil"/>
              <w:tr2bl w:val="nil"/>
            </w:tcBorders>
          </w:tcPr>
          <w:p w14:paraId="6DFB672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1.4皮肤瘙痒</w:t>
            </w:r>
          </w:p>
        </w:tc>
        <w:tc>
          <w:tcPr>
            <w:tcW w:w="655" w:type="pct"/>
            <w:vMerge w:val="restart"/>
            <w:tcBorders>
              <w:tl2br w:val="nil"/>
              <w:tr2bl w:val="nil"/>
            </w:tcBorders>
          </w:tcPr>
          <w:p w14:paraId="60B2254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2D4CFF4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1.4.1夏日可将润肤产品如凡士林等放置冰箱降低温度，沐浴后使用，可缓解皮肤瘙痒。</w:t>
            </w:r>
          </w:p>
        </w:tc>
      </w:tr>
      <w:tr w14:paraId="57E4481A">
        <w:trPr>
          <w:cantSplit/>
        </w:trPr>
        <w:tc>
          <w:tcPr>
            <w:tcW w:w="947" w:type="pct"/>
            <w:vMerge w:val="continue"/>
            <w:tcBorders>
              <w:tl2br w:val="nil"/>
              <w:tr2bl w:val="nil"/>
            </w:tcBorders>
          </w:tcPr>
          <w:p w14:paraId="095757CD">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6D001DA">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24E3F2B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1.4.2使用放松练习或冥想、转移注意力、深呼吸等压力管理策略来降低情感因素造成的瘙痒。</w:t>
            </w:r>
          </w:p>
        </w:tc>
      </w:tr>
      <w:tr w14:paraId="5A87FB58">
        <w:trPr>
          <w:cantSplit/>
        </w:trPr>
        <w:tc>
          <w:tcPr>
            <w:tcW w:w="947" w:type="pct"/>
            <w:vMerge w:val="continue"/>
            <w:tcBorders>
              <w:tl2br w:val="nil"/>
              <w:tr2bl w:val="nil"/>
            </w:tcBorders>
          </w:tcPr>
          <w:p w14:paraId="6BAEE88E">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301C8AFE">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520D126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1.4.3伤口愈合期间的瘙痒可遵医嘱使用止痒药物。</w:t>
            </w:r>
          </w:p>
        </w:tc>
      </w:tr>
      <w:tr w14:paraId="42996BFE">
        <w:trPr>
          <w:cantSplit/>
        </w:trPr>
        <w:tc>
          <w:tcPr>
            <w:tcW w:w="947" w:type="pct"/>
            <w:vMerge w:val="restart"/>
            <w:tcBorders>
              <w:tl2br w:val="nil"/>
              <w:tr2bl w:val="nil"/>
            </w:tcBorders>
          </w:tcPr>
          <w:p w14:paraId="2DC2377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1.5衣物选择</w:t>
            </w:r>
          </w:p>
        </w:tc>
        <w:tc>
          <w:tcPr>
            <w:tcW w:w="655" w:type="pct"/>
            <w:vMerge w:val="restart"/>
            <w:tcBorders>
              <w:tl2br w:val="nil"/>
              <w:tr2bl w:val="nil"/>
            </w:tcBorders>
          </w:tcPr>
          <w:p w14:paraId="0ED6713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104D0E3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1.5.1选择柔软，无松紧带、扣子、商标、接缝处无隆起的宽松衣物，减少对皮肤的机械摩擦，可选择将衣服反穿，剪除衣物标签；</w:t>
            </w:r>
          </w:p>
          <w:p w14:paraId="53C1885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选择合适的袜子（如，银纤维袜、竹纤维袜）</w:t>
            </w:r>
          </w:p>
        </w:tc>
      </w:tr>
      <w:tr w14:paraId="5C3215ED">
        <w:trPr>
          <w:cantSplit/>
        </w:trPr>
        <w:tc>
          <w:tcPr>
            <w:tcW w:w="947" w:type="pct"/>
            <w:vMerge w:val="continue"/>
            <w:tcBorders>
              <w:tl2br w:val="nil"/>
              <w:tr2bl w:val="nil"/>
            </w:tcBorders>
          </w:tcPr>
          <w:p w14:paraId="2F90DE1E">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63A60315">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72D122D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1.5.2选择的鞋应具有以下特征：长宽合适（最长的脚趾前面至少有6毫米空间），鞋头为圆形，趾头处有充裕的空间，鞋⼦有弹性，有防滑的鞋带或粘扣、搭钩款式，鞋内部较平或没有接缝，鞋底花纹覆盖整个脚掌和脚跟区域。</w:t>
            </w:r>
          </w:p>
        </w:tc>
      </w:tr>
      <w:tr w14:paraId="203351DE">
        <w:trPr>
          <w:cantSplit/>
        </w:trPr>
        <w:tc>
          <w:tcPr>
            <w:tcW w:w="947" w:type="pct"/>
            <w:tcBorders>
              <w:tl2br w:val="nil"/>
              <w:tr2bl w:val="nil"/>
            </w:tcBorders>
          </w:tcPr>
          <w:p w14:paraId="0880092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1.6患儿转移</w:t>
            </w:r>
          </w:p>
        </w:tc>
        <w:tc>
          <w:tcPr>
            <w:tcW w:w="655" w:type="pct"/>
            <w:tcBorders>
              <w:tl2br w:val="nil"/>
              <w:tr2bl w:val="nil"/>
            </w:tcBorders>
          </w:tcPr>
          <w:p w14:paraId="32EAFD4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7C03287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1.6.1新生儿应借助软垫或厚泡沫垫来转移患儿，如从床上转移到看护者怀里，或使用侧抱技术来转移患⼉（先将小孩侧身，一只手托住屁股，另一只手托脖子后面，将患儿躺在照护者手上后再抱起患儿），出行时座椅应加软垫以避免摩擦。</w:t>
            </w:r>
          </w:p>
        </w:tc>
      </w:tr>
      <w:tr w14:paraId="547004A2">
        <w:trPr>
          <w:cantSplit/>
        </w:trPr>
        <w:tc>
          <w:tcPr>
            <w:tcW w:w="947" w:type="pct"/>
            <w:vMerge w:val="restart"/>
            <w:tcBorders>
              <w:tl2br w:val="nil"/>
              <w:tr2bl w:val="nil"/>
            </w:tcBorders>
          </w:tcPr>
          <w:p w14:paraId="6BD86AD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1.7新生儿特殊护理</w:t>
            </w:r>
          </w:p>
        </w:tc>
        <w:tc>
          <w:tcPr>
            <w:tcW w:w="655" w:type="pct"/>
            <w:vMerge w:val="restart"/>
            <w:tcBorders>
              <w:tl2br w:val="nil"/>
              <w:tr2bl w:val="nil"/>
            </w:tcBorders>
          </w:tcPr>
          <w:p w14:paraId="6886C47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152C02B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1.7.1使用自制的棉质尿布，若选择使用一次性尿布时，应垫有柔软的内衬且剪除腿部及腰部的外层弹力层以减少摩擦。</w:t>
            </w:r>
          </w:p>
        </w:tc>
      </w:tr>
      <w:tr w14:paraId="728CAF42">
        <w:trPr>
          <w:cantSplit/>
        </w:trPr>
        <w:tc>
          <w:tcPr>
            <w:tcW w:w="947" w:type="pct"/>
            <w:vMerge w:val="continue"/>
            <w:tcBorders>
              <w:tl2br w:val="nil"/>
              <w:tr2bl w:val="nil"/>
            </w:tcBorders>
          </w:tcPr>
          <w:p w14:paraId="686EADDD">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910F084">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9E7F41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1.7.2尿布区域的皮肤可通过涂抹润肤剂或使用非粘性敷料进行保护。</w:t>
            </w:r>
          </w:p>
        </w:tc>
      </w:tr>
      <w:tr w14:paraId="4798CC75">
        <w:trPr>
          <w:cantSplit/>
        </w:trPr>
        <w:tc>
          <w:tcPr>
            <w:tcW w:w="947" w:type="pct"/>
            <w:vMerge w:val="restart"/>
            <w:tcBorders>
              <w:tl2br w:val="nil"/>
              <w:tr2bl w:val="nil"/>
            </w:tcBorders>
          </w:tcPr>
          <w:p w14:paraId="1A2C760F">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1.8特殊亚型的护理</w:t>
            </w:r>
          </w:p>
        </w:tc>
        <w:tc>
          <w:tcPr>
            <w:tcW w:w="655" w:type="pct"/>
            <w:vMerge w:val="restart"/>
            <w:tcBorders>
              <w:tl2br w:val="nil"/>
              <w:tr2bl w:val="nil"/>
            </w:tcBorders>
          </w:tcPr>
          <w:p w14:paraId="36B9D35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11ECE1A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1.8.1对于</w:t>
            </w:r>
            <w:r>
              <w:rPr>
                <w:rFonts w:ascii="Times New Roman Regular" w:hAnsi="Times New Roman Regular" w:eastAsia="宋体" w:cs="Times New Roman Regular"/>
                <w:sz w:val="20"/>
                <w:szCs w:val="20"/>
                <w:lang w:bidi="ar"/>
              </w:rPr>
              <w:t>K</w:t>
            </w:r>
            <w:r>
              <w:rPr>
                <w:rFonts w:hint="eastAsia" w:ascii="Times New Roman Regular" w:hAnsi="Times New Roman Regular" w:eastAsia="宋体" w:cs="Times New Roman Regular"/>
                <w:sz w:val="20"/>
                <w:szCs w:val="20"/>
                <w:lang w:bidi="ar"/>
              </w:rPr>
              <w:t>EB患儿，需早期做好防晒措施，可通过佩戴防晒帽，遮阳伞等物理防晒，或在日晒前15-30分钟涂抹足量的防晒霜，小于6个月的患儿应使用物理防晒。</w:t>
            </w:r>
          </w:p>
        </w:tc>
      </w:tr>
      <w:tr w14:paraId="47720455">
        <w:trPr>
          <w:cantSplit/>
        </w:trPr>
        <w:tc>
          <w:tcPr>
            <w:tcW w:w="947" w:type="pct"/>
            <w:vMerge w:val="continue"/>
            <w:tcBorders>
              <w:tl2br w:val="nil"/>
              <w:tr2bl w:val="nil"/>
            </w:tcBorders>
          </w:tcPr>
          <w:p w14:paraId="4BE87EB8">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315226FF">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37AEC96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1.8.2对于RDEB患儿，早期使用分指手套预防手指粘连，或使用软硅胶泡沫、浸有石蜡的纱布，将其切成条状进行手指分离。</w:t>
            </w:r>
          </w:p>
        </w:tc>
      </w:tr>
      <w:tr w14:paraId="0230DB02">
        <w:trPr>
          <w:cantSplit/>
        </w:trPr>
        <w:tc>
          <w:tcPr>
            <w:tcW w:w="5000" w:type="pct"/>
            <w:gridSpan w:val="3"/>
            <w:tcBorders>
              <w:tl2br w:val="nil"/>
              <w:tr2bl w:val="nil"/>
            </w:tcBorders>
          </w:tcPr>
          <w:p w14:paraId="7C1D116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2.伤口换药护理</w:t>
            </w:r>
          </w:p>
        </w:tc>
      </w:tr>
      <w:tr w14:paraId="4B7A0C85">
        <w:trPr>
          <w:cantSplit/>
        </w:trPr>
        <w:tc>
          <w:tcPr>
            <w:tcW w:w="947" w:type="pct"/>
            <w:vMerge w:val="restart"/>
            <w:tcBorders>
              <w:tl2br w:val="nil"/>
              <w:tr2bl w:val="nil"/>
            </w:tcBorders>
          </w:tcPr>
          <w:p w14:paraId="274E9FB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2.1环境及用物准备</w:t>
            </w:r>
          </w:p>
        </w:tc>
        <w:tc>
          <w:tcPr>
            <w:tcW w:w="655" w:type="pct"/>
            <w:vMerge w:val="restart"/>
            <w:tcBorders>
              <w:tl2br w:val="nil"/>
              <w:tr2bl w:val="nil"/>
            </w:tcBorders>
          </w:tcPr>
          <w:p w14:paraId="0E50F31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528B77A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2.1.1选择光线明亮，温湿度适宜的室内环境，换药人员尽量固定。</w:t>
            </w:r>
          </w:p>
        </w:tc>
      </w:tr>
      <w:tr w14:paraId="13ADD009">
        <w:trPr>
          <w:cantSplit/>
        </w:trPr>
        <w:tc>
          <w:tcPr>
            <w:tcW w:w="947" w:type="pct"/>
            <w:vMerge w:val="continue"/>
            <w:tcBorders>
              <w:tl2br w:val="nil"/>
              <w:tr2bl w:val="nil"/>
            </w:tcBorders>
          </w:tcPr>
          <w:p w14:paraId="243F35C4">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27FE65D0">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594AC9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2.1.2换药前可使用紫外线消毒30分钟。</w:t>
            </w:r>
          </w:p>
        </w:tc>
      </w:tr>
      <w:tr w14:paraId="32AA399E">
        <w:trPr>
          <w:cantSplit/>
        </w:trPr>
        <w:tc>
          <w:tcPr>
            <w:tcW w:w="947" w:type="pct"/>
            <w:vMerge w:val="continue"/>
            <w:tcBorders>
              <w:tl2br w:val="nil"/>
              <w:tr2bl w:val="nil"/>
            </w:tcBorders>
          </w:tcPr>
          <w:p w14:paraId="0E129F12">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B6D390C">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2832747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2.1.3使用消毒液擦拭换药台面，后用清水擦干，放置干净毛巾或一次性无菌垫作为操作面。</w:t>
            </w:r>
          </w:p>
        </w:tc>
      </w:tr>
      <w:tr w14:paraId="4D3BEAB1">
        <w:trPr>
          <w:cantSplit/>
        </w:trPr>
        <w:tc>
          <w:tcPr>
            <w:tcW w:w="947" w:type="pct"/>
            <w:vMerge w:val="continue"/>
            <w:tcBorders>
              <w:tl2br w:val="nil"/>
              <w:tr2bl w:val="nil"/>
            </w:tcBorders>
          </w:tcPr>
          <w:p w14:paraId="47713412">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5CE76FED">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35BDCBB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2.1.4将所需物品一次性摆好：如无菌敷料（尽量一次性用完，若无法用完注意封闭保存）、针筒、生理盐水、镊子、剪刀（工具提前煮沸或75%的酒精消毒），准备好垃圾桶避免脏敷料污染。</w:t>
            </w:r>
          </w:p>
        </w:tc>
      </w:tr>
      <w:tr w14:paraId="15A450CB">
        <w:trPr>
          <w:cantSplit/>
        </w:trPr>
        <w:tc>
          <w:tcPr>
            <w:tcW w:w="947" w:type="pct"/>
            <w:vMerge w:val="restart"/>
            <w:tcBorders>
              <w:tl2br w:val="nil"/>
              <w:tr2bl w:val="nil"/>
            </w:tcBorders>
          </w:tcPr>
          <w:p w14:paraId="0EA7544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2.2 无菌操作</w:t>
            </w:r>
          </w:p>
        </w:tc>
        <w:tc>
          <w:tcPr>
            <w:tcW w:w="655" w:type="pct"/>
            <w:vMerge w:val="restart"/>
            <w:tcBorders>
              <w:tl2br w:val="nil"/>
              <w:tr2bl w:val="nil"/>
            </w:tcBorders>
          </w:tcPr>
          <w:p w14:paraId="445908A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26AEA95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2.2.1换药前更换干净衣物，换药过程中需全程佩戴口罩。操作前中后使用流水，洗手液进行洗手，充分洗手后佩戴无菌手套。</w:t>
            </w:r>
          </w:p>
        </w:tc>
      </w:tr>
      <w:tr w14:paraId="4CA05F96">
        <w:trPr>
          <w:cantSplit/>
        </w:trPr>
        <w:tc>
          <w:tcPr>
            <w:tcW w:w="947" w:type="pct"/>
            <w:vMerge w:val="continue"/>
            <w:tcBorders>
              <w:tl2br w:val="nil"/>
              <w:tr2bl w:val="nil"/>
            </w:tcBorders>
          </w:tcPr>
          <w:p w14:paraId="5BBC46D3">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60F5E6A4">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549E013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洗手时机：更换敷料或处理不同伤口前需重新更换手套或洗手</w:t>
            </w:r>
          </w:p>
        </w:tc>
      </w:tr>
      <w:tr w14:paraId="0CBC6ADD">
        <w:trPr>
          <w:cantSplit/>
        </w:trPr>
        <w:tc>
          <w:tcPr>
            <w:tcW w:w="947" w:type="pct"/>
            <w:vMerge w:val="continue"/>
            <w:tcBorders>
              <w:tl2br w:val="nil"/>
              <w:tr2bl w:val="nil"/>
            </w:tcBorders>
          </w:tcPr>
          <w:p w14:paraId="3F7FCC78">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24D3DC4E">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EB76577">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2.2.2使用工具时避免反复回触污染物品或皮肤表面。</w:t>
            </w:r>
          </w:p>
        </w:tc>
      </w:tr>
      <w:tr w14:paraId="2BF9CD0B">
        <w:trPr>
          <w:cantSplit/>
        </w:trPr>
        <w:tc>
          <w:tcPr>
            <w:tcW w:w="947" w:type="pct"/>
            <w:vMerge w:val="restart"/>
            <w:tcBorders>
              <w:tl2br w:val="nil"/>
              <w:tr2bl w:val="nil"/>
            </w:tcBorders>
          </w:tcPr>
          <w:p w14:paraId="335C51A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2.3伤口评估</w:t>
            </w:r>
          </w:p>
        </w:tc>
        <w:tc>
          <w:tcPr>
            <w:tcW w:w="655" w:type="pct"/>
            <w:vMerge w:val="restart"/>
            <w:tcBorders>
              <w:tl2br w:val="nil"/>
              <w:tr2bl w:val="nil"/>
            </w:tcBorders>
          </w:tcPr>
          <w:p w14:paraId="77B5B521">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10F2B30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流程图</w:t>
            </w:r>
          </w:p>
          <w:p w14:paraId="49CB70CE">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CB3777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2.3.1伤口基本信息：位置与数量、大小、伤口边缘（是否整齐、有无新的起疱或扩展趋势）</w:t>
            </w:r>
          </w:p>
        </w:tc>
      </w:tr>
      <w:tr w14:paraId="60881864">
        <w:trPr>
          <w:cantSplit/>
        </w:trPr>
        <w:tc>
          <w:tcPr>
            <w:tcW w:w="947" w:type="pct"/>
            <w:vMerge w:val="continue"/>
            <w:tcBorders>
              <w:tl2br w:val="nil"/>
              <w:tr2bl w:val="nil"/>
            </w:tcBorders>
          </w:tcPr>
          <w:p w14:paraId="293BF22B">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BC626EC">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7BD01AA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2.3.2渗出液与组织情况：</w:t>
            </w:r>
          </w:p>
          <w:p w14:paraId="799A65BB">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渗出液：评估渗出量、颜色、气味。</w:t>
            </w:r>
          </w:p>
          <w:p w14:paraId="333DAFA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伤口床组织：是否有坏死组织（黄色/黑色腐肉）；是否有健康肉芽组织（红润、饱满、无出血）、是否出现上皮生长（伤口边缘粉红色的新生皮肤）。</w:t>
            </w:r>
          </w:p>
        </w:tc>
      </w:tr>
      <w:tr w14:paraId="3B74E922">
        <w:trPr>
          <w:cantSplit/>
        </w:trPr>
        <w:tc>
          <w:tcPr>
            <w:tcW w:w="947" w:type="pct"/>
            <w:vMerge w:val="continue"/>
            <w:tcBorders>
              <w:tl2br w:val="nil"/>
              <w:tr2bl w:val="nil"/>
            </w:tcBorders>
          </w:tcPr>
          <w:p w14:paraId="601CB128">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47C53CE6">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74BE169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2.3.3对于细菌严重定植的伤口，符合三个及以上NERDS标准，可通过外⽤药物来减少细菌负荷。有明确感染的伤口，符合3个及以上STONEES标准，及时寻找医务人员进行处理。（详见特殊伤口的处理）</w:t>
            </w:r>
          </w:p>
        </w:tc>
      </w:tr>
      <w:tr w14:paraId="0AE0D9B4">
        <w:trPr>
          <w:cantSplit/>
        </w:trPr>
        <w:tc>
          <w:tcPr>
            <w:tcW w:w="947" w:type="pct"/>
            <w:vMerge w:val="restart"/>
            <w:tcBorders>
              <w:tl2br w:val="nil"/>
              <w:tr2bl w:val="nil"/>
            </w:tcBorders>
          </w:tcPr>
          <w:p w14:paraId="0F208E3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2.4清洁与消毒</w:t>
            </w:r>
          </w:p>
        </w:tc>
        <w:tc>
          <w:tcPr>
            <w:tcW w:w="655" w:type="pct"/>
            <w:vMerge w:val="restart"/>
            <w:tcBorders>
              <w:tl2br w:val="nil"/>
              <w:tr2bl w:val="nil"/>
            </w:tcBorders>
          </w:tcPr>
          <w:p w14:paraId="6EFC13F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5797CC7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758BDF4C">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202604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2.4.1使用低毒性温热溶液（如生理盐水、稀释漂白剂）淋浴或使用注射器脉冲式冲洗伤口。新生儿禁用漂白剂，优先使用加热袋装生理盐水进行伤口清洗。</w:t>
            </w:r>
          </w:p>
          <w:p w14:paraId="0034F67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2.4.2经评估后无感染的伤口可直接使用生理盐水进行消毒，若评估后伤口感染需使用碘伏进行消毒后用生理盐水脱碘或使用含有PHMB的敷料对伤口进行湿敷后再处理。</w:t>
            </w:r>
          </w:p>
        </w:tc>
      </w:tr>
      <w:tr w14:paraId="5EA04EF0">
        <w:trPr>
          <w:cantSplit/>
        </w:trPr>
        <w:tc>
          <w:tcPr>
            <w:tcW w:w="947" w:type="pct"/>
            <w:vMerge w:val="continue"/>
            <w:tcBorders>
              <w:tl2br w:val="nil"/>
              <w:tr2bl w:val="nil"/>
            </w:tcBorders>
          </w:tcPr>
          <w:p w14:paraId="6F0C7C05">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4CFECBC9">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5DCB1D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2.4.3使用水凝胶敷料及时清除伤口周围的结痂及腐肉，结痂也可使用保湿霜进行厚涂后，轻轻祛除，切勿强行除痂。</w:t>
            </w:r>
          </w:p>
        </w:tc>
      </w:tr>
      <w:tr w14:paraId="5293B05F">
        <w:trPr>
          <w:cantSplit/>
        </w:trPr>
        <w:tc>
          <w:tcPr>
            <w:tcW w:w="947" w:type="pct"/>
            <w:vMerge w:val="restart"/>
            <w:tcBorders>
              <w:tl2br w:val="nil"/>
              <w:tr2bl w:val="nil"/>
            </w:tcBorders>
          </w:tcPr>
          <w:p w14:paraId="47013D5B">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2.5水疱处理</w:t>
            </w:r>
          </w:p>
        </w:tc>
        <w:tc>
          <w:tcPr>
            <w:tcW w:w="655" w:type="pct"/>
            <w:vMerge w:val="restart"/>
            <w:tcBorders>
              <w:tl2br w:val="nil"/>
              <w:tr2bl w:val="nil"/>
            </w:tcBorders>
          </w:tcPr>
          <w:p w14:paraId="159BA2A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0EBC9FC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754AD329">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2.5.1从最低点用无菌针头贯穿刺破水疱保留水疱表皮覆盖以保护创面。</w:t>
            </w:r>
          </w:p>
        </w:tc>
      </w:tr>
      <w:tr w14:paraId="589107C8">
        <w:trPr>
          <w:cantSplit/>
        </w:trPr>
        <w:tc>
          <w:tcPr>
            <w:tcW w:w="947" w:type="pct"/>
            <w:vMerge w:val="continue"/>
            <w:tcBorders>
              <w:tl2br w:val="nil"/>
              <w:tr2bl w:val="nil"/>
            </w:tcBorders>
          </w:tcPr>
          <w:p w14:paraId="06E21CAF">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2B7315D4">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79193EF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2.5.2对于大水疱可使用无菌针头多处戳破或使用无菌剪刀剪出较大孔洞后纱布按压或注射器抽吸排空疱液。</w:t>
            </w:r>
          </w:p>
        </w:tc>
      </w:tr>
      <w:tr w14:paraId="6EFA32C7">
        <w:trPr>
          <w:cantSplit/>
        </w:trPr>
        <w:tc>
          <w:tcPr>
            <w:tcW w:w="947" w:type="pct"/>
            <w:vMerge w:val="restart"/>
            <w:tcBorders>
              <w:tl2br w:val="nil"/>
              <w:tr2bl w:val="nil"/>
            </w:tcBorders>
          </w:tcPr>
          <w:p w14:paraId="4EE4682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2.6敷料选择与裁剪</w:t>
            </w:r>
          </w:p>
        </w:tc>
        <w:tc>
          <w:tcPr>
            <w:tcW w:w="655" w:type="pct"/>
            <w:vMerge w:val="restart"/>
            <w:tcBorders>
              <w:tl2br w:val="nil"/>
              <w:tr2bl w:val="nil"/>
            </w:tcBorders>
          </w:tcPr>
          <w:p w14:paraId="2B7BD07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47F8751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21AFC3E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2.6.1对直接接触伤口的敷料应选择柔软、非粘性、透气及吸收渗液能力强的敷料，避免暴露伤口导致伤口粘连于衣被。</w:t>
            </w:r>
          </w:p>
        </w:tc>
      </w:tr>
      <w:tr w14:paraId="203B3097">
        <w:trPr>
          <w:cantSplit/>
        </w:trPr>
        <w:tc>
          <w:tcPr>
            <w:tcW w:w="947" w:type="pct"/>
            <w:vMerge w:val="continue"/>
            <w:tcBorders>
              <w:tl2br w:val="nil"/>
              <w:tr2bl w:val="nil"/>
            </w:tcBorders>
          </w:tcPr>
          <w:p w14:paraId="0F7AE44C">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894EF94">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04B7F4E9">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2.6.2可根据伤口和身体部位提前准备好敷料模板，并提前裁剪至合适形状，一般大于伤口边缘1-2cm。</w:t>
            </w:r>
          </w:p>
        </w:tc>
      </w:tr>
      <w:tr w14:paraId="74AAE6A9">
        <w:trPr>
          <w:cantSplit/>
        </w:trPr>
        <w:tc>
          <w:tcPr>
            <w:tcW w:w="947" w:type="pct"/>
            <w:vMerge w:val="continue"/>
            <w:tcBorders>
              <w:tl2br w:val="nil"/>
              <w:tr2bl w:val="nil"/>
            </w:tcBorders>
          </w:tcPr>
          <w:p w14:paraId="19C3CF33">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07F08FCD">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32C96EC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2.6.3大面积伤口需要整块敷料，确保敷料无褶皱，若连接处或边缘摩擦，可辅以保护膜或敷料，避免敷料边缘引发新的水疱。</w:t>
            </w:r>
          </w:p>
        </w:tc>
      </w:tr>
      <w:tr w14:paraId="2BF6753B">
        <w:trPr>
          <w:cantSplit/>
        </w:trPr>
        <w:tc>
          <w:tcPr>
            <w:tcW w:w="947" w:type="pct"/>
            <w:vMerge w:val="restart"/>
            <w:tcBorders>
              <w:tl2br w:val="nil"/>
              <w:tr2bl w:val="nil"/>
            </w:tcBorders>
          </w:tcPr>
          <w:p w14:paraId="5B5FC79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2.7伤口包扎</w:t>
            </w:r>
          </w:p>
        </w:tc>
        <w:tc>
          <w:tcPr>
            <w:tcW w:w="655" w:type="pct"/>
            <w:vMerge w:val="restart"/>
            <w:tcBorders>
              <w:tl2br w:val="nil"/>
              <w:tr2bl w:val="nil"/>
            </w:tcBorders>
          </w:tcPr>
          <w:p w14:paraId="0479092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32601AF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2.7.1使用绷带或纱布（切勿直接使用胶带黏连皮肤）进行固定，固定不宜过紧或过松，避免敷料移位牵拉皮肤，以可以自由活动为标准。</w:t>
            </w:r>
          </w:p>
        </w:tc>
      </w:tr>
      <w:tr w14:paraId="7EAC81A3">
        <w:trPr>
          <w:cantSplit/>
        </w:trPr>
        <w:tc>
          <w:tcPr>
            <w:tcW w:w="947" w:type="pct"/>
            <w:vMerge w:val="continue"/>
            <w:tcBorders>
              <w:tl2br w:val="nil"/>
              <w:tr2bl w:val="nil"/>
            </w:tcBorders>
          </w:tcPr>
          <w:p w14:paraId="28FC1E91">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6B2D7B1D">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4AD8EA97">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2.7.2敷料固定后应检查是否压迫皮肤，特别注意边缘区域是否红肿、形成水疱。</w:t>
            </w:r>
          </w:p>
        </w:tc>
      </w:tr>
      <w:tr w14:paraId="227808DC">
        <w:trPr>
          <w:cantSplit/>
        </w:trPr>
        <w:tc>
          <w:tcPr>
            <w:tcW w:w="947" w:type="pct"/>
            <w:vMerge w:val="restart"/>
            <w:tcBorders>
              <w:tl2br w:val="nil"/>
              <w:tr2bl w:val="nil"/>
            </w:tcBorders>
          </w:tcPr>
          <w:p w14:paraId="3AF641C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2.8特殊伤口处理</w:t>
            </w:r>
          </w:p>
        </w:tc>
        <w:tc>
          <w:tcPr>
            <w:tcW w:w="655" w:type="pct"/>
            <w:vMerge w:val="restart"/>
            <w:tcBorders>
              <w:tl2br w:val="nil"/>
              <w:tr2bl w:val="nil"/>
            </w:tcBorders>
          </w:tcPr>
          <w:p w14:paraId="14472B6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0959687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视频讲解</w:t>
            </w:r>
          </w:p>
          <w:p w14:paraId="4609405F">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51937EE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2.8.1对于细菌严重定植的伤口，包括：伤口在正常护理下长期不愈；渗出液较平日显著增加；出现红色、脆弱、易出血的肉芽组织；伤口表面存在黄色腐肉或假膜；伤口出现异常气味。若出现三项或以上阳性表现，可通过外用药物来减少细菌负荷，包括使用稀释的次氯酸钠洗澡或外用抗菌剂、外⽤抗生素及敷料等如括氯己定、苯扎氯铵、莫匹罗星、含银敷料等，（抗生素需遵医嘱使用）并密切观察换药后3-5日的变化。其中含银制剂限用两周，避免吸收风险；</w:t>
            </w:r>
          </w:p>
        </w:tc>
      </w:tr>
      <w:tr w14:paraId="448E602E">
        <w:trPr>
          <w:cantSplit/>
        </w:trPr>
        <w:tc>
          <w:tcPr>
            <w:tcW w:w="947" w:type="pct"/>
            <w:vMerge w:val="continue"/>
            <w:tcBorders>
              <w:tl2br w:val="nil"/>
              <w:tr2bl w:val="nil"/>
            </w:tcBorders>
          </w:tcPr>
          <w:p w14:paraId="71F8A873">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6B633D62">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BE17D3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2.8.2有明确感染的伤口，包括：伤口面积较前明显扩大；伤口局部温度升高、发热；可探及骨组织或骨暴露；N：伤口边缘出现新的破损；出现脓性渗液；明显恶臭或腐臭味。若出现三项或以上阳性表现，应高度警惕伤口感染已扩展至深层组织，照护者应立即停止换药，联系专业医务人员评估处理，并根据需要进行系统性抗生素治疗或住院治疗。</w:t>
            </w:r>
          </w:p>
        </w:tc>
      </w:tr>
      <w:tr w14:paraId="68DAD731">
        <w:trPr>
          <w:cantSplit/>
        </w:trPr>
        <w:tc>
          <w:tcPr>
            <w:tcW w:w="947" w:type="pct"/>
            <w:vMerge w:val="continue"/>
            <w:tcBorders>
              <w:tl2br w:val="nil"/>
              <w:tr2bl w:val="nil"/>
            </w:tcBorders>
          </w:tcPr>
          <w:p w14:paraId="250CA871">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71A6C7D2">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264CBC2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2.8.3遵医嘱合理使用外用抗菌剂，如莫匹罗星或夫西地酸。</w:t>
            </w:r>
          </w:p>
        </w:tc>
      </w:tr>
      <w:tr w14:paraId="7991BB79">
        <w:trPr>
          <w:cantSplit/>
        </w:trPr>
        <w:tc>
          <w:tcPr>
            <w:tcW w:w="947" w:type="pct"/>
            <w:vMerge w:val="continue"/>
            <w:tcBorders>
              <w:tl2br w:val="nil"/>
              <w:tr2bl w:val="nil"/>
            </w:tcBorders>
          </w:tcPr>
          <w:p w14:paraId="2E7E6764">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42513315">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4021789B">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2.8.4重型EB患儿，如重度、泛发性隐性遗传DEB或JEB在年龄的增长的同时，易发生鳞状细胞癌。判断标准如下：1.不愈合的伤口，比正常EB伤口持续更长的时间（如4周或更长时间）</w:t>
            </w:r>
          </w:p>
          <w:p w14:paraId="5F1CB33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2.迅速长大的伤口，特别是鼓起的伤口，类似于旺盛的肉芽组织</w:t>
            </w:r>
          </w:p>
          <w:p w14:paraId="6B13335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3.与正常EB伤口相比感觉不同的伤口（例如刺痛或疼痛加剧）</w:t>
            </w:r>
          </w:p>
          <w:p w14:paraId="5AA4A66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如发生上述表现，照护者应立即停止换药，联系专业医务人员评估处理。</w:t>
            </w:r>
          </w:p>
        </w:tc>
      </w:tr>
      <w:tr w14:paraId="24FA3748">
        <w:trPr>
          <w:cantSplit/>
        </w:trPr>
        <w:tc>
          <w:tcPr>
            <w:tcW w:w="5000" w:type="pct"/>
            <w:gridSpan w:val="3"/>
            <w:tcBorders>
              <w:tl2br w:val="nil"/>
              <w:tr2bl w:val="nil"/>
            </w:tcBorders>
          </w:tcPr>
          <w:p w14:paraId="66D21847">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3.特殊部位护理</w:t>
            </w:r>
          </w:p>
        </w:tc>
      </w:tr>
      <w:tr w14:paraId="274853ED">
        <w:trPr>
          <w:cantSplit/>
        </w:trPr>
        <w:tc>
          <w:tcPr>
            <w:tcW w:w="947" w:type="pct"/>
            <w:tcBorders>
              <w:tl2br w:val="nil"/>
              <w:tr2bl w:val="nil"/>
            </w:tcBorders>
          </w:tcPr>
          <w:p w14:paraId="2E2796A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3.1眼部护理</w:t>
            </w:r>
          </w:p>
        </w:tc>
        <w:tc>
          <w:tcPr>
            <w:tcW w:w="655" w:type="pct"/>
            <w:tcBorders>
              <w:tl2br w:val="nil"/>
              <w:tr2bl w:val="nil"/>
            </w:tcBorders>
          </w:tcPr>
          <w:p w14:paraId="3FCC5CA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1E0BBC3A">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4340C813">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3.1.1对于结膜刺激症状，定期使⽤不含防腐剂及药物的的滴眼液来减少摩擦造成的角膜损伤。</w:t>
            </w:r>
          </w:p>
        </w:tc>
      </w:tr>
      <w:tr w14:paraId="0CC5B66C">
        <w:trPr>
          <w:cantSplit/>
        </w:trPr>
        <w:tc>
          <w:tcPr>
            <w:tcW w:w="947" w:type="pct"/>
            <w:vMerge w:val="restart"/>
            <w:tcBorders>
              <w:tl2br w:val="nil"/>
              <w:tr2bl w:val="nil"/>
            </w:tcBorders>
          </w:tcPr>
          <w:p w14:paraId="1CC8687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 口腔护理</w:t>
            </w:r>
          </w:p>
        </w:tc>
        <w:tc>
          <w:tcPr>
            <w:tcW w:w="655" w:type="pct"/>
            <w:vMerge w:val="restart"/>
            <w:tcBorders>
              <w:tl2br w:val="nil"/>
              <w:tr2bl w:val="nil"/>
            </w:tcBorders>
          </w:tcPr>
          <w:p w14:paraId="4F5C6E01">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27F4EEDC">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7A7C473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3.2.1使用柔软的小牙刷以及含氟牙膏轻轻刷牙，用生理盐水轻柔的漱口；</w:t>
            </w:r>
            <w:r>
              <w:rPr>
                <w:rFonts w:hint="eastAsia" w:ascii="Times New Roman Regular" w:hAnsi="Times New Roman Regular" w:eastAsia="宋体" w:cs="Times New Roman Regular"/>
                <w:sz w:val="20"/>
                <w:szCs w:val="20"/>
              </w:rPr>
              <w:t>定期口腔科随访，进行专业牙齿清洁及氟疗法。</w:t>
            </w:r>
          </w:p>
        </w:tc>
      </w:tr>
      <w:tr w14:paraId="59281463">
        <w:trPr>
          <w:cantSplit/>
        </w:trPr>
        <w:tc>
          <w:tcPr>
            <w:tcW w:w="947" w:type="pct"/>
            <w:vMerge w:val="continue"/>
            <w:tcBorders>
              <w:tl2br w:val="nil"/>
              <w:tr2bl w:val="nil"/>
            </w:tcBorders>
          </w:tcPr>
          <w:p w14:paraId="17F3F6D3">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0550A8DD">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026AE03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3.2.2避免使用吸管。</w:t>
            </w:r>
          </w:p>
        </w:tc>
      </w:tr>
      <w:tr w14:paraId="288B18CB">
        <w:trPr>
          <w:cantSplit/>
        </w:trPr>
        <w:tc>
          <w:tcPr>
            <w:tcW w:w="947" w:type="pct"/>
            <w:vMerge w:val="continue"/>
            <w:tcBorders>
              <w:tl2br w:val="nil"/>
              <w:tr2bl w:val="nil"/>
            </w:tcBorders>
          </w:tcPr>
          <w:p w14:paraId="71A31093">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17BFDCDA">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36885E0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3.2.3需要喂奶的患儿，鼓励母乳喂养或挤出母乳进行喂养，喂养时使用柔软的硅胶奶瓶奶嘴、将普通奶嘴剪大或使用腭裂儿童专用喂奶器进行喂奶。使用前将奶嘴放入温水中软化，母乳喂养时在乳头及婴儿的脸颊上涂抹润肤霜，若口腔周围有水疱或伤口时则限制使用。</w:t>
            </w:r>
          </w:p>
        </w:tc>
      </w:tr>
      <w:tr w14:paraId="2213BAE5">
        <w:trPr>
          <w:cantSplit/>
        </w:trPr>
        <w:tc>
          <w:tcPr>
            <w:tcW w:w="947" w:type="pct"/>
            <w:vMerge w:val="restart"/>
            <w:tcBorders>
              <w:tl2br w:val="nil"/>
              <w:tr2bl w:val="nil"/>
            </w:tcBorders>
          </w:tcPr>
          <w:p w14:paraId="7B42E1B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3.3足部护理</w:t>
            </w:r>
          </w:p>
        </w:tc>
        <w:tc>
          <w:tcPr>
            <w:tcW w:w="655" w:type="pct"/>
            <w:vMerge w:val="restart"/>
            <w:tcBorders>
              <w:tl2br w:val="nil"/>
              <w:tr2bl w:val="nil"/>
            </w:tcBorders>
          </w:tcPr>
          <w:p w14:paraId="4FD9E54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753D8651">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5456D41A">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3.3.1每年测量一次足部大小。</w:t>
            </w:r>
          </w:p>
        </w:tc>
      </w:tr>
      <w:tr w14:paraId="654AE2F7">
        <w:trPr>
          <w:cantSplit/>
        </w:trPr>
        <w:tc>
          <w:tcPr>
            <w:tcW w:w="947" w:type="pct"/>
            <w:vMerge w:val="continue"/>
            <w:tcBorders>
              <w:tl2br w:val="nil"/>
              <w:tr2bl w:val="nil"/>
            </w:tcBorders>
          </w:tcPr>
          <w:p w14:paraId="69F5A7AC">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102E7270">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0E8FD50">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3.3.2使用加温盐水泡软指甲后使用指甲锉挫表面，儿童每周一次。</w:t>
            </w:r>
          </w:p>
        </w:tc>
      </w:tr>
      <w:tr w14:paraId="56455913">
        <w:trPr>
          <w:cantSplit/>
        </w:trPr>
        <w:tc>
          <w:tcPr>
            <w:tcW w:w="5000" w:type="pct"/>
            <w:gridSpan w:val="3"/>
            <w:tcBorders>
              <w:tl2br w:val="nil"/>
              <w:tr2bl w:val="nil"/>
            </w:tcBorders>
          </w:tcPr>
          <w:p w14:paraId="04F2161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4.疼痛护理</w:t>
            </w:r>
          </w:p>
        </w:tc>
      </w:tr>
      <w:tr w14:paraId="65725471">
        <w:trPr>
          <w:cantSplit/>
        </w:trPr>
        <w:tc>
          <w:tcPr>
            <w:tcW w:w="947" w:type="pct"/>
            <w:vMerge w:val="restart"/>
            <w:tcBorders>
              <w:tl2br w:val="nil"/>
              <w:tr2bl w:val="nil"/>
            </w:tcBorders>
          </w:tcPr>
          <w:p w14:paraId="3D77120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 换药前</w:t>
            </w:r>
          </w:p>
        </w:tc>
        <w:tc>
          <w:tcPr>
            <w:tcW w:w="655" w:type="pct"/>
            <w:vMerge w:val="restart"/>
            <w:tcBorders>
              <w:tl2br w:val="nil"/>
              <w:tr2bl w:val="nil"/>
            </w:tcBorders>
          </w:tcPr>
          <w:p w14:paraId="1BFAA3F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p w14:paraId="79719212">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4FDBE18">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4.1.1使用生理盐水浸浴或涂抹油剂产品（如凡士林、花生油等）软化敷料后再祛除敷料，但要注意浸湿面积，尤其是新生儿，面积过大会降低身体温度。</w:t>
            </w:r>
          </w:p>
        </w:tc>
      </w:tr>
      <w:tr w14:paraId="47D7A475">
        <w:trPr>
          <w:cantSplit/>
        </w:trPr>
        <w:tc>
          <w:tcPr>
            <w:tcW w:w="947" w:type="pct"/>
            <w:vMerge w:val="continue"/>
            <w:tcBorders>
              <w:tl2br w:val="nil"/>
              <w:tr2bl w:val="nil"/>
            </w:tcBorders>
          </w:tcPr>
          <w:p w14:paraId="6E1E55F4">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1CD468DB">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BC74CB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4.1.2使用黏胶去除剂（SMAR）喷洒敷料或粘连的衣物上后轻柔的剥离敷料。</w:t>
            </w:r>
          </w:p>
        </w:tc>
      </w:tr>
      <w:tr w14:paraId="74F5D6C8">
        <w:trPr>
          <w:cantSplit/>
        </w:trPr>
        <w:tc>
          <w:tcPr>
            <w:tcW w:w="947" w:type="pct"/>
            <w:tcBorders>
              <w:tl2br w:val="nil"/>
              <w:tr2bl w:val="nil"/>
            </w:tcBorders>
          </w:tcPr>
          <w:p w14:paraId="36CD066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 换药中</w:t>
            </w:r>
          </w:p>
        </w:tc>
        <w:tc>
          <w:tcPr>
            <w:tcW w:w="655" w:type="pct"/>
            <w:vMerge w:val="continue"/>
            <w:tcBorders>
              <w:tl2br w:val="nil"/>
              <w:tr2bl w:val="nil"/>
            </w:tcBorders>
          </w:tcPr>
          <w:p w14:paraId="727A83F6">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6125749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4.2.1更换敷料时使用合适的镇痛措施，轻度疼痛可使用如对乙酰氨基酚和布洛芬，新生儿也可使用蔗糖，严重疼痛可根据医嘱使用止痛药物。</w:t>
            </w:r>
          </w:p>
        </w:tc>
      </w:tr>
      <w:tr w14:paraId="2280EF8A">
        <w:trPr>
          <w:cantSplit/>
        </w:trPr>
        <w:tc>
          <w:tcPr>
            <w:tcW w:w="947" w:type="pct"/>
            <w:tcBorders>
              <w:tl2br w:val="nil"/>
              <w:tr2bl w:val="nil"/>
            </w:tcBorders>
          </w:tcPr>
          <w:p w14:paraId="163DBD61">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5996FC57">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05B8819">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4.2.2根据年龄段选择合适的疼痛评估量表（0-3岁使用</w:t>
            </w:r>
            <w:r>
              <w:rPr>
                <w:rFonts w:ascii="Times New Roman Regular" w:hAnsi="Times New Roman Regular" w:eastAsia="宋体" w:cs="Times New Roman Regular"/>
                <w:sz w:val="20"/>
                <w:szCs w:val="20"/>
                <w:lang w:bidi="ar"/>
              </w:rPr>
              <w:t>FLACC</w:t>
            </w:r>
            <w:r>
              <w:rPr>
                <w:rFonts w:hint="eastAsia" w:ascii="Times New Roman Regular" w:hAnsi="Times New Roman Regular" w:eastAsia="宋体" w:cs="Times New Roman Regular"/>
                <w:sz w:val="20"/>
                <w:szCs w:val="20"/>
                <w:lang w:bidi="ar"/>
              </w:rPr>
              <w:t>量表，3-7岁使用Wong-Baker面部表情疼痛量表，&gt;7岁使用</w:t>
            </w:r>
            <w:r>
              <w:rPr>
                <w:rFonts w:ascii="Times New Roman Regular" w:hAnsi="Times New Roman Regular" w:eastAsia="宋体" w:cs="Times New Roman Regular"/>
                <w:sz w:val="20"/>
                <w:szCs w:val="20"/>
                <w:lang w:bidi="ar"/>
              </w:rPr>
              <w:t>VAS</w:t>
            </w:r>
            <w:r>
              <w:rPr>
                <w:rFonts w:hint="eastAsia" w:ascii="Times New Roman Regular" w:hAnsi="Times New Roman Regular" w:eastAsia="宋体" w:cs="Times New Roman Regular"/>
                <w:sz w:val="20"/>
                <w:szCs w:val="20"/>
                <w:lang w:bidi="ar"/>
              </w:rPr>
              <w:t>量表）</w:t>
            </w:r>
          </w:p>
        </w:tc>
      </w:tr>
      <w:tr w14:paraId="64C1D5C3">
        <w:trPr>
          <w:cantSplit/>
        </w:trPr>
        <w:tc>
          <w:tcPr>
            <w:tcW w:w="947" w:type="pct"/>
            <w:tcBorders>
              <w:tl2br w:val="nil"/>
              <w:tr2bl w:val="nil"/>
            </w:tcBorders>
          </w:tcPr>
          <w:p w14:paraId="47724D6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4.3 换药后</w:t>
            </w:r>
          </w:p>
        </w:tc>
        <w:tc>
          <w:tcPr>
            <w:tcW w:w="655" w:type="pct"/>
            <w:vMerge w:val="continue"/>
            <w:tcBorders>
              <w:tl2br w:val="nil"/>
              <w:tr2bl w:val="nil"/>
            </w:tcBorders>
          </w:tcPr>
          <w:p w14:paraId="07108B8A">
            <w:pPr>
              <w:spacing w:line="400" w:lineRule="exact"/>
              <w:jc w:val="center"/>
              <w:rPr>
                <w:rFonts w:ascii="Times New Roman Regular" w:hAnsi="Times New Roman Regular" w:eastAsia="宋体" w:cs="Times New Roman Regular"/>
                <w:sz w:val="20"/>
                <w:szCs w:val="20"/>
                <w:lang w:eastAsia="zh-Hans" w:bidi="ar"/>
              </w:rPr>
            </w:pPr>
          </w:p>
        </w:tc>
        <w:tc>
          <w:tcPr>
            <w:tcW w:w="3397" w:type="pct"/>
            <w:tcBorders>
              <w:tl2br w:val="nil"/>
              <w:tr2bl w:val="nil"/>
            </w:tcBorders>
          </w:tcPr>
          <w:p w14:paraId="20C5F12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eastAsia="zh-Hans" w:bidi="ar"/>
              </w:rPr>
              <w:t>4.3.1换药后给予孩子安抚、拥抱、轻柔触摸</w:t>
            </w:r>
            <w:r>
              <w:rPr>
                <w:rFonts w:hint="eastAsia" w:ascii="Times New Roman Regular" w:hAnsi="Times New Roman Regular" w:eastAsia="宋体" w:cs="Times New Roman Regular"/>
                <w:sz w:val="20"/>
                <w:szCs w:val="20"/>
                <w:lang w:bidi="ar"/>
              </w:rPr>
              <w:t>；</w:t>
            </w:r>
            <w:r>
              <w:rPr>
                <w:rFonts w:hint="eastAsia" w:ascii="Times New Roman Regular" w:hAnsi="Times New Roman Regular" w:eastAsia="宋体" w:cs="Times New Roman Regular"/>
                <w:sz w:val="20"/>
                <w:szCs w:val="20"/>
                <w:lang w:eastAsia="zh-Hans" w:bidi="ar"/>
              </w:rPr>
              <w:t>保持安静环境，可放轻音乐、讲故事帮助放松</w:t>
            </w:r>
            <w:r>
              <w:rPr>
                <w:rFonts w:hint="eastAsia" w:ascii="Times New Roman Regular" w:hAnsi="Times New Roman Regular" w:eastAsia="宋体" w:cs="Times New Roman Regular"/>
                <w:sz w:val="20"/>
                <w:szCs w:val="20"/>
                <w:lang w:bidi="ar"/>
              </w:rPr>
              <w:t>；</w:t>
            </w:r>
            <w:r>
              <w:rPr>
                <w:rFonts w:hint="eastAsia" w:ascii="Times New Roman Regular" w:hAnsi="Times New Roman Regular" w:eastAsia="宋体" w:cs="Times New Roman Regular"/>
                <w:sz w:val="20"/>
                <w:szCs w:val="20"/>
                <w:lang w:eastAsia="zh-Hans" w:bidi="ar"/>
              </w:rPr>
              <w:t>可建立“换药后奖励”，增强患儿配合</w:t>
            </w:r>
            <w:r>
              <w:rPr>
                <w:rFonts w:hint="eastAsia" w:ascii="Times New Roman Regular" w:hAnsi="Times New Roman Regular" w:eastAsia="宋体" w:cs="Times New Roman Regular"/>
                <w:sz w:val="20"/>
                <w:szCs w:val="20"/>
                <w:lang w:bidi="ar"/>
              </w:rPr>
              <w:t>意愿。</w:t>
            </w:r>
          </w:p>
        </w:tc>
      </w:tr>
      <w:tr w14:paraId="5AF9BB75">
        <w:trPr>
          <w:cantSplit/>
        </w:trPr>
        <w:tc>
          <w:tcPr>
            <w:tcW w:w="5000" w:type="pct"/>
            <w:gridSpan w:val="3"/>
            <w:tcBorders>
              <w:tl2br w:val="nil"/>
              <w:tr2bl w:val="nil"/>
            </w:tcBorders>
          </w:tcPr>
          <w:p w14:paraId="7B327D3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5健康宣教</w:t>
            </w:r>
          </w:p>
        </w:tc>
      </w:tr>
      <w:tr w14:paraId="3450566A">
        <w:trPr>
          <w:cantSplit/>
        </w:trPr>
        <w:tc>
          <w:tcPr>
            <w:tcW w:w="947" w:type="pct"/>
            <w:vMerge w:val="restart"/>
            <w:tcBorders>
              <w:tl2br w:val="nil"/>
              <w:tr2bl w:val="nil"/>
            </w:tcBorders>
          </w:tcPr>
          <w:p w14:paraId="39995EA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5.1随访频次</w:t>
            </w:r>
          </w:p>
        </w:tc>
        <w:tc>
          <w:tcPr>
            <w:tcW w:w="655" w:type="pct"/>
            <w:vMerge w:val="restart"/>
            <w:tcBorders>
              <w:tl2br w:val="nil"/>
              <w:tr2bl w:val="nil"/>
            </w:tcBorders>
          </w:tcPr>
          <w:p w14:paraId="4BD2179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55E10381">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eastAsia="zh-Hans" w:bidi="ar"/>
              </w:rPr>
              <w:t>5.1.1对于轻度EB亚型，如局部EBS或轻度显性遗传DEB，婴儿期随访应为每3‑6个月一次；儿童期后每年进行一次随访。</w:t>
            </w:r>
          </w:p>
        </w:tc>
      </w:tr>
      <w:tr w14:paraId="58843DF0">
        <w:trPr>
          <w:cantSplit/>
        </w:trPr>
        <w:tc>
          <w:tcPr>
            <w:tcW w:w="947" w:type="pct"/>
            <w:vMerge w:val="continue"/>
            <w:tcBorders>
              <w:tl2br w:val="nil"/>
              <w:tr2bl w:val="nil"/>
            </w:tcBorders>
          </w:tcPr>
          <w:p w14:paraId="090FDF3A">
            <w:pPr>
              <w:spacing w:line="400" w:lineRule="exact"/>
              <w:jc w:val="center"/>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40F368D2">
            <w:pPr>
              <w:spacing w:line="400" w:lineRule="exact"/>
              <w:jc w:val="center"/>
              <w:rPr>
                <w:rFonts w:ascii="Times New Roman Regular" w:hAnsi="Times New Roman Regular" w:eastAsia="宋体" w:cs="Times New Roman Regular"/>
                <w:sz w:val="20"/>
                <w:szCs w:val="20"/>
                <w:lang w:eastAsia="zh-Hans" w:bidi="ar"/>
              </w:rPr>
            </w:pPr>
          </w:p>
        </w:tc>
        <w:tc>
          <w:tcPr>
            <w:tcW w:w="3397" w:type="pct"/>
            <w:tcBorders>
              <w:tl2br w:val="nil"/>
              <w:tr2bl w:val="nil"/>
            </w:tcBorders>
          </w:tcPr>
          <w:p w14:paraId="5509155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eastAsia="zh-Hans" w:bidi="ar"/>
              </w:rPr>
              <w:t>5.1.2重型EB患儿每3-6个月就诊1次，如重度、泛发性隐性遗传DEB或JEB，婴儿期每三个月一次；儿童期后至少每年两次随访，16岁后每3个月进行一次随访，警惕鳞状细胞癌。</w:t>
            </w:r>
          </w:p>
        </w:tc>
      </w:tr>
      <w:tr w14:paraId="4FD6A78B">
        <w:trPr>
          <w:cantSplit/>
        </w:trPr>
        <w:tc>
          <w:tcPr>
            <w:tcW w:w="947" w:type="pct"/>
            <w:vMerge w:val="restart"/>
            <w:tcBorders>
              <w:tl2br w:val="nil"/>
              <w:tr2bl w:val="nil"/>
            </w:tcBorders>
          </w:tcPr>
          <w:p w14:paraId="6448F4C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5.2健康教育</w:t>
            </w:r>
          </w:p>
        </w:tc>
        <w:tc>
          <w:tcPr>
            <w:tcW w:w="655" w:type="pct"/>
            <w:vMerge w:val="restart"/>
            <w:tcBorders>
              <w:tl2br w:val="nil"/>
              <w:tr2bl w:val="nil"/>
            </w:tcBorders>
          </w:tcPr>
          <w:p w14:paraId="5DE3794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科普图文</w:t>
            </w:r>
          </w:p>
        </w:tc>
        <w:tc>
          <w:tcPr>
            <w:tcW w:w="3397" w:type="pct"/>
            <w:tcBorders>
              <w:tl2br w:val="nil"/>
              <w:tr2bl w:val="nil"/>
            </w:tcBorders>
          </w:tcPr>
          <w:p w14:paraId="7AB0130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5.2.1</w:t>
            </w:r>
            <w:r>
              <w:rPr>
                <w:rFonts w:hint="eastAsia" w:ascii="Times New Roman Regular" w:hAnsi="Times New Roman Regular" w:eastAsia="宋体" w:cs="Times New Roman Regular"/>
                <w:sz w:val="20"/>
                <w:szCs w:val="20"/>
              </w:rPr>
              <w:t>需遵医嘱定期验血，若提示贫血，可遵医嘱食用富含铁的饮食、遵医嘱补充铁剂等。</w:t>
            </w:r>
          </w:p>
        </w:tc>
      </w:tr>
      <w:tr w14:paraId="354B905D">
        <w:trPr>
          <w:cantSplit/>
          <w:trHeight w:val="892" w:hRule="atLeast"/>
        </w:trPr>
        <w:tc>
          <w:tcPr>
            <w:tcW w:w="947" w:type="pct"/>
            <w:vMerge w:val="continue"/>
            <w:tcBorders>
              <w:tl2br w:val="nil"/>
              <w:tr2bl w:val="nil"/>
            </w:tcBorders>
          </w:tcPr>
          <w:p w14:paraId="78E65B94">
            <w:pPr>
              <w:spacing w:line="400" w:lineRule="exact"/>
              <w:rPr>
                <w:rFonts w:ascii="Times New Roman Regular" w:hAnsi="Times New Roman Regular" w:eastAsia="宋体" w:cs="Times New Roman Regular"/>
                <w:sz w:val="20"/>
                <w:szCs w:val="20"/>
                <w:lang w:bidi="ar"/>
              </w:rPr>
            </w:pPr>
          </w:p>
        </w:tc>
        <w:tc>
          <w:tcPr>
            <w:tcW w:w="655" w:type="pct"/>
            <w:vMerge w:val="continue"/>
            <w:tcBorders>
              <w:tl2br w:val="nil"/>
              <w:tr2bl w:val="nil"/>
            </w:tcBorders>
          </w:tcPr>
          <w:p w14:paraId="38544609">
            <w:pPr>
              <w:spacing w:line="400" w:lineRule="exact"/>
              <w:jc w:val="center"/>
              <w:rPr>
                <w:rFonts w:ascii="Times New Roman Regular" w:hAnsi="Times New Roman Regular" w:eastAsia="宋体" w:cs="Times New Roman Regular"/>
                <w:sz w:val="20"/>
                <w:szCs w:val="20"/>
                <w:lang w:bidi="ar"/>
              </w:rPr>
            </w:pPr>
          </w:p>
        </w:tc>
        <w:tc>
          <w:tcPr>
            <w:tcW w:w="3397" w:type="pct"/>
            <w:tcBorders>
              <w:tl2br w:val="nil"/>
              <w:tr2bl w:val="nil"/>
            </w:tcBorders>
          </w:tcPr>
          <w:p w14:paraId="140F981F">
            <w:pPr>
              <w:spacing w:line="400" w:lineRule="exact"/>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5.2.2</w:t>
            </w:r>
            <w:r>
              <w:rPr>
                <w:rFonts w:ascii="Times New Roman Regular" w:hAnsi="Times New Roman Regular" w:eastAsia="宋体" w:cs="Times New Roman Regular"/>
                <w:sz w:val="20"/>
                <w:szCs w:val="20"/>
              </w:rPr>
              <w:t>外用抗生素需严格遵医嘱使用，不得自行购买、长期使用或频繁更换，以免导致耐药性</w:t>
            </w:r>
            <w:r>
              <w:rPr>
                <w:rFonts w:hint="eastAsia" w:ascii="Times New Roman Regular" w:hAnsi="Times New Roman Regular" w:eastAsia="宋体" w:cs="Times New Roman Regular"/>
                <w:sz w:val="20"/>
                <w:szCs w:val="20"/>
              </w:rPr>
              <w:t>。</w:t>
            </w:r>
          </w:p>
        </w:tc>
      </w:tr>
    </w:tbl>
    <w:p w14:paraId="2EEE14FB">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w:t>
      </w:r>
      <w:r>
        <w:rPr>
          <w:rFonts w:hint="eastAsia" w:ascii="Times New Roman Regular" w:hAnsi="Times New Roman Regular" w:eastAsia="宋体" w:cs="Times New Roman Regular"/>
          <w:b/>
          <w:bCs/>
          <w:lang w:bidi="ar"/>
        </w:rPr>
        <w:t>2专家函询结果</w:t>
      </w:r>
    </w:p>
    <w:p w14:paraId="7EA7A8D0">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3.2.1</w:t>
      </w:r>
      <w:r>
        <w:rPr>
          <w:rFonts w:ascii="Times New Roman Regular" w:hAnsi="Times New Roman Regular" w:eastAsia="宋体" w:cs="Times New Roman Regular"/>
          <w:b/>
          <w:bCs/>
          <w:lang w:bidi="ar"/>
        </w:rPr>
        <w:t>专家一般情况</w:t>
      </w:r>
    </w:p>
    <w:p w14:paraId="01042648">
      <w:pPr>
        <w:spacing w:line="400" w:lineRule="exact"/>
        <w:ind w:firstLine="480" w:firstLineChars="200"/>
        <w:jc w:val="left"/>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共邀请</w:t>
      </w:r>
      <w:r>
        <w:rPr>
          <w:rFonts w:hint="eastAsia" w:ascii="Times New Roman Regular" w:hAnsi="Times New Roman Regular" w:eastAsia="宋体" w:cs="Times New Roman Regular"/>
          <w:lang w:bidi="ar"/>
        </w:rPr>
        <w:t>16</w:t>
      </w:r>
      <w:r>
        <w:rPr>
          <w:rFonts w:ascii="Times New Roman Regular" w:hAnsi="Times New Roman Regular" w:eastAsia="宋体" w:cs="Times New Roman Regular"/>
          <w:lang w:bidi="ar"/>
        </w:rPr>
        <w:t>名专家参加</w:t>
      </w:r>
      <w:r>
        <w:rPr>
          <w:rFonts w:hint="eastAsia" w:ascii="Times New Roman Regular" w:hAnsi="Times New Roman Regular" w:eastAsia="宋体" w:cs="Times New Roman Regular"/>
          <w:lang w:bidi="ar"/>
        </w:rPr>
        <w:t>2轮函询</w:t>
      </w:r>
      <w:r>
        <w:rPr>
          <w:rFonts w:ascii="Times New Roman Regular" w:hAnsi="Times New Roman Regular" w:eastAsia="宋体" w:cs="Times New Roman Regular"/>
          <w:lang w:bidi="ar"/>
        </w:rPr>
        <w:t>，分别来自</w:t>
      </w:r>
      <w:r>
        <w:rPr>
          <w:rFonts w:ascii="Times New Roman Regular" w:hAnsi="Times New Roman Regular" w:eastAsia="宋体" w:cs="Times New Roman Regular"/>
        </w:rPr>
        <w:t>上海、北京、江苏、广东、四川、山东</w:t>
      </w:r>
      <w:r>
        <w:rPr>
          <w:rFonts w:ascii="Times New Roman Regular" w:hAnsi="Times New Roman Regular" w:eastAsia="宋体" w:cs="Times New Roman Regular"/>
          <w:lang w:bidi="ar"/>
        </w:rPr>
        <w:t>6个省市。其中男</w:t>
      </w:r>
      <w:r>
        <w:rPr>
          <w:rFonts w:hint="eastAsia" w:ascii="Times New Roman Regular" w:hAnsi="Times New Roman Regular" w:eastAsia="宋体" w:cs="Times New Roman Regular"/>
          <w:lang w:bidi="ar"/>
        </w:rPr>
        <w:t>4</w:t>
      </w:r>
      <w:r>
        <w:rPr>
          <w:rFonts w:ascii="Times New Roman Regular" w:hAnsi="Times New Roman Regular" w:eastAsia="宋体" w:cs="Times New Roman Regular"/>
          <w:lang w:bidi="ar"/>
        </w:rPr>
        <w:t>名，女</w:t>
      </w:r>
      <w:r>
        <w:rPr>
          <w:rFonts w:hint="eastAsia" w:ascii="Times New Roman Regular" w:hAnsi="Times New Roman Regular" w:eastAsia="宋体" w:cs="Times New Roman Regular"/>
          <w:lang w:bidi="ar"/>
        </w:rPr>
        <w:t>12</w:t>
      </w:r>
      <w:r>
        <w:rPr>
          <w:rFonts w:ascii="Times New Roman Regular" w:hAnsi="Times New Roman Regular" w:eastAsia="宋体" w:cs="Times New Roman Regular"/>
          <w:lang w:bidi="ar"/>
        </w:rPr>
        <w:t>名；年龄</w:t>
      </w:r>
      <w:r>
        <w:rPr>
          <w:rFonts w:hint="eastAsia" w:ascii="Times New Roman Regular" w:hAnsi="Times New Roman Regular" w:eastAsia="宋体" w:cs="Times New Roman Regular"/>
          <w:lang w:bidi="ar"/>
        </w:rPr>
        <w:t>(43.00±5.14)</w:t>
      </w:r>
      <w:r>
        <w:rPr>
          <w:rFonts w:ascii="Times New Roman Regular" w:hAnsi="Times New Roman Regular" w:eastAsia="宋体" w:cs="Times New Roman Regular"/>
          <w:lang w:bidi="ar"/>
        </w:rPr>
        <w:t>岁；正高级职称</w:t>
      </w:r>
      <w:r>
        <w:rPr>
          <w:rFonts w:hint="eastAsia" w:ascii="Times New Roman Regular" w:hAnsi="Times New Roman Regular" w:eastAsia="宋体" w:cs="Times New Roman Regular"/>
          <w:lang w:bidi="ar"/>
        </w:rPr>
        <w:t>5</w:t>
      </w:r>
      <w:r>
        <w:rPr>
          <w:rFonts w:ascii="Times New Roman Regular" w:hAnsi="Times New Roman Regular" w:eastAsia="宋体" w:cs="Times New Roman Regular"/>
          <w:lang w:bidi="ar"/>
        </w:rPr>
        <w:t>名，副高级职称</w:t>
      </w:r>
      <w:r>
        <w:rPr>
          <w:rFonts w:hint="eastAsia" w:ascii="Times New Roman Regular" w:hAnsi="Times New Roman Regular" w:eastAsia="宋体" w:cs="Times New Roman Regular"/>
          <w:lang w:bidi="ar"/>
        </w:rPr>
        <w:t>2</w:t>
      </w:r>
      <w:r>
        <w:rPr>
          <w:rFonts w:ascii="Times New Roman Regular" w:hAnsi="Times New Roman Regular" w:eastAsia="宋体" w:cs="Times New Roman Regular"/>
          <w:lang w:bidi="ar"/>
        </w:rPr>
        <w:t>名，中级职称</w:t>
      </w:r>
      <w:r>
        <w:rPr>
          <w:rFonts w:hint="eastAsia" w:ascii="Times New Roman Regular" w:hAnsi="Times New Roman Regular" w:eastAsia="宋体" w:cs="Times New Roman Regular"/>
          <w:lang w:bidi="ar"/>
        </w:rPr>
        <w:t>9</w:t>
      </w:r>
      <w:r>
        <w:rPr>
          <w:rFonts w:ascii="Times New Roman Regular" w:hAnsi="Times New Roman Regular" w:eastAsia="宋体" w:cs="Times New Roman Regular"/>
          <w:lang w:bidi="ar"/>
        </w:rPr>
        <w:t>名；博士</w:t>
      </w:r>
      <w:r>
        <w:rPr>
          <w:rFonts w:hint="eastAsia" w:ascii="Times New Roman Regular" w:hAnsi="Times New Roman Regular" w:eastAsia="宋体" w:cs="Times New Roman Regular"/>
          <w:lang w:bidi="ar"/>
        </w:rPr>
        <w:t>5</w:t>
      </w:r>
      <w:r>
        <w:rPr>
          <w:rFonts w:ascii="Times New Roman Regular" w:hAnsi="Times New Roman Regular" w:eastAsia="宋体" w:cs="Times New Roman Regular"/>
          <w:lang w:bidi="ar"/>
        </w:rPr>
        <w:t>名，硕士</w:t>
      </w:r>
      <w:r>
        <w:rPr>
          <w:rFonts w:hint="eastAsia" w:ascii="Times New Roman Regular" w:hAnsi="Times New Roman Regular" w:eastAsia="宋体" w:cs="Times New Roman Regular"/>
          <w:lang w:bidi="ar"/>
        </w:rPr>
        <w:t>2</w:t>
      </w:r>
      <w:r>
        <w:rPr>
          <w:rFonts w:ascii="Times New Roman Regular" w:hAnsi="Times New Roman Regular" w:eastAsia="宋体" w:cs="Times New Roman Regular"/>
          <w:lang w:bidi="ar"/>
        </w:rPr>
        <w:t>名，本科</w:t>
      </w:r>
      <w:r>
        <w:rPr>
          <w:rFonts w:hint="eastAsia" w:ascii="Times New Roman Regular" w:hAnsi="Times New Roman Regular" w:eastAsia="宋体" w:cs="Times New Roman Regular"/>
          <w:lang w:bidi="ar"/>
        </w:rPr>
        <w:t>9</w:t>
      </w:r>
      <w:r>
        <w:rPr>
          <w:rFonts w:ascii="Times New Roman Regular" w:hAnsi="Times New Roman Regular" w:eastAsia="宋体" w:cs="Times New Roman Regular"/>
          <w:lang w:bidi="ar"/>
        </w:rPr>
        <w:t>名；医生</w:t>
      </w:r>
      <w:r>
        <w:rPr>
          <w:rFonts w:hint="eastAsia" w:ascii="Times New Roman Regular" w:hAnsi="Times New Roman Regular" w:eastAsia="宋体" w:cs="Times New Roman Regular"/>
          <w:lang w:bidi="ar"/>
        </w:rPr>
        <w:t>5</w:t>
      </w:r>
      <w:r>
        <w:rPr>
          <w:rFonts w:ascii="Times New Roman Regular" w:hAnsi="Times New Roman Regular" w:eastAsia="宋体" w:cs="Times New Roman Regular"/>
          <w:lang w:bidi="ar"/>
        </w:rPr>
        <w:t>名，护士</w:t>
      </w:r>
      <w:r>
        <w:rPr>
          <w:rFonts w:hint="eastAsia" w:ascii="Times New Roman Regular" w:hAnsi="Times New Roman Regular" w:eastAsia="宋体" w:cs="Times New Roman Regular"/>
          <w:lang w:bidi="ar"/>
        </w:rPr>
        <w:t>11</w:t>
      </w:r>
      <w:r>
        <w:rPr>
          <w:rFonts w:ascii="Times New Roman Regular" w:hAnsi="Times New Roman Regular" w:eastAsia="宋体" w:cs="Times New Roman Regular"/>
          <w:lang w:bidi="ar"/>
        </w:rPr>
        <w:t>名；工作年限</w:t>
      </w:r>
      <w:r>
        <w:rPr>
          <w:rFonts w:hint="eastAsia" w:ascii="Times New Roman Regular" w:hAnsi="Times New Roman Regular" w:eastAsia="宋体" w:cs="Times New Roman Regular"/>
          <w:lang w:bidi="ar"/>
        </w:rPr>
        <w:t>(19.00±6.67)</w:t>
      </w:r>
      <w:r>
        <w:rPr>
          <w:rFonts w:ascii="Times New Roman Regular" w:hAnsi="Times New Roman Regular" w:eastAsia="宋体" w:cs="Times New Roman Regular"/>
          <w:lang w:bidi="ar"/>
        </w:rPr>
        <w:t>年。涉及科室包括伤口护理门诊、皮肤科、</w:t>
      </w:r>
      <w:r>
        <w:rPr>
          <w:rFonts w:hint="eastAsia" w:ascii="Times New Roman Regular" w:hAnsi="Times New Roman Regular" w:eastAsia="宋体" w:cs="Times New Roman Regular"/>
          <w:lang w:bidi="ar"/>
        </w:rPr>
        <w:t>营养科、小儿外科、新生儿科</w:t>
      </w:r>
      <w:r>
        <w:rPr>
          <w:rFonts w:ascii="Times New Roman Regular" w:hAnsi="Times New Roman Regular" w:eastAsia="宋体" w:cs="Times New Roman Regular"/>
          <w:lang w:bidi="ar"/>
        </w:rPr>
        <w:t>。函询专家一般资料详见表</w:t>
      </w:r>
      <w:r>
        <w:rPr>
          <w:rFonts w:hint="eastAsia" w:ascii="Times New Roman Regular" w:hAnsi="Times New Roman Regular" w:eastAsia="宋体" w:cs="Times New Roman Regular"/>
          <w:lang w:bidi="ar"/>
        </w:rPr>
        <w:t>3-2</w:t>
      </w:r>
      <w:r>
        <w:rPr>
          <w:rFonts w:ascii="Times New Roman Regular" w:hAnsi="Times New Roman Regular" w:eastAsia="宋体" w:cs="Times New Roman Regular"/>
          <w:lang w:bidi="ar"/>
        </w:rPr>
        <w:t>。</w:t>
      </w:r>
    </w:p>
    <w:p w14:paraId="42555492">
      <w:pPr>
        <w:spacing w:line="400" w:lineRule="exact"/>
        <w:jc w:val="center"/>
        <w:rPr>
          <w:rFonts w:ascii="Times New Roman Regular" w:hAnsi="Times New Roman Regular" w:eastAsia="宋体" w:cs="Times New Roman Regular"/>
          <w:b/>
          <w:bCs/>
          <w:lang w:bidi="ar"/>
        </w:rPr>
      </w:pPr>
    </w:p>
    <w:p w14:paraId="173D4F3B">
      <w:pPr>
        <w:spacing w:line="400" w:lineRule="exact"/>
        <w:jc w:val="center"/>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表</w:t>
      </w:r>
      <w:r>
        <w:rPr>
          <w:rFonts w:hint="eastAsia" w:ascii="Times New Roman Regular" w:hAnsi="Times New Roman Regular" w:eastAsia="宋体" w:cs="Times New Roman Regular"/>
          <w:b/>
          <w:bCs/>
          <w:lang w:bidi="ar"/>
        </w:rPr>
        <w:t>3-2</w:t>
      </w:r>
      <w:r>
        <w:rPr>
          <w:rFonts w:ascii="Times New Roman Regular" w:hAnsi="Times New Roman Regular" w:eastAsia="宋体" w:cs="Times New Roman Regular"/>
          <w:b/>
          <w:bCs/>
          <w:lang w:bidi="ar"/>
        </w:rPr>
        <w:t>函询专家一般资料（n=</w:t>
      </w:r>
      <w:r>
        <w:rPr>
          <w:rFonts w:hint="eastAsia" w:ascii="Times New Roman Regular" w:hAnsi="Times New Roman Regular" w:eastAsia="宋体" w:cs="Times New Roman Regular"/>
          <w:b/>
          <w:bCs/>
          <w:lang w:bidi="ar"/>
        </w:rPr>
        <w:t>16</w:t>
      </w:r>
      <w:r>
        <w:rPr>
          <w:rFonts w:ascii="Times New Roman Regular" w:hAnsi="Times New Roman Regular" w:eastAsia="宋体" w:cs="Times New Roman Regular"/>
          <w:b/>
          <w:bCs/>
          <w:lang w:bidi="ar"/>
        </w:rPr>
        <w:t>）</w:t>
      </w:r>
    </w:p>
    <w:tbl>
      <w:tblPr>
        <w:tblStyle w:val="13"/>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9"/>
        <w:gridCol w:w="3400"/>
        <w:gridCol w:w="2066"/>
        <w:gridCol w:w="1054"/>
      </w:tblGrid>
      <w:tr w14:paraId="3C3094A7">
        <w:tc>
          <w:tcPr>
            <w:tcW w:w="1173" w:type="pct"/>
            <w:tcBorders>
              <w:bottom w:val="single" w:color="auto" w:sz="8" w:space="0"/>
            </w:tcBorders>
            <w:vAlign w:val="center"/>
          </w:tcPr>
          <w:p w14:paraId="26155152">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条目</w:t>
            </w:r>
          </w:p>
        </w:tc>
        <w:tc>
          <w:tcPr>
            <w:tcW w:w="1995" w:type="pct"/>
            <w:tcBorders>
              <w:bottom w:val="single" w:color="auto" w:sz="8" w:space="0"/>
            </w:tcBorders>
            <w:vAlign w:val="center"/>
          </w:tcPr>
          <w:p w14:paraId="1ADD6F5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分类</w:t>
            </w:r>
          </w:p>
        </w:tc>
        <w:tc>
          <w:tcPr>
            <w:tcW w:w="1212" w:type="pct"/>
            <w:tcBorders>
              <w:bottom w:val="single" w:color="auto" w:sz="8" w:space="0"/>
            </w:tcBorders>
            <w:vAlign w:val="center"/>
          </w:tcPr>
          <w:p w14:paraId="3C048BA5">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人数</w:t>
            </w:r>
          </w:p>
        </w:tc>
        <w:tc>
          <w:tcPr>
            <w:tcW w:w="618" w:type="pct"/>
            <w:tcBorders>
              <w:bottom w:val="single" w:color="auto" w:sz="8" w:space="0"/>
            </w:tcBorders>
            <w:vAlign w:val="center"/>
          </w:tcPr>
          <w:p w14:paraId="156E1BE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w:t>
            </w:r>
          </w:p>
        </w:tc>
      </w:tr>
      <w:tr w14:paraId="6349B1FF">
        <w:tc>
          <w:tcPr>
            <w:tcW w:w="1173" w:type="pct"/>
            <w:vMerge w:val="restart"/>
            <w:tcBorders>
              <w:top w:val="single" w:color="auto" w:sz="8" w:space="0"/>
              <w:tl2br w:val="nil"/>
              <w:tr2bl w:val="nil"/>
            </w:tcBorders>
          </w:tcPr>
          <w:p w14:paraId="2EC3A58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年龄</w:t>
            </w:r>
          </w:p>
        </w:tc>
        <w:tc>
          <w:tcPr>
            <w:tcW w:w="1995" w:type="pct"/>
            <w:tcBorders>
              <w:top w:val="single" w:color="auto" w:sz="8" w:space="0"/>
              <w:tl2br w:val="nil"/>
              <w:tr2bl w:val="nil"/>
            </w:tcBorders>
            <w:vAlign w:val="center"/>
          </w:tcPr>
          <w:p w14:paraId="22B31F17">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31～40岁</w:t>
            </w:r>
          </w:p>
        </w:tc>
        <w:tc>
          <w:tcPr>
            <w:tcW w:w="1212" w:type="pct"/>
            <w:tcBorders>
              <w:top w:val="single" w:color="auto" w:sz="8" w:space="0"/>
              <w:tl2br w:val="nil"/>
              <w:tr2bl w:val="nil"/>
            </w:tcBorders>
            <w:vAlign w:val="center"/>
          </w:tcPr>
          <w:p w14:paraId="4CBC7B6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op w:val="single" w:color="auto" w:sz="8" w:space="0"/>
              <w:tl2br w:val="nil"/>
              <w:tr2bl w:val="nil"/>
            </w:tcBorders>
            <w:vAlign w:val="center"/>
          </w:tcPr>
          <w:p w14:paraId="75D764F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0F11BE0D">
        <w:tc>
          <w:tcPr>
            <w:tcW w:w="1173" w:type="pct"/>
            <w:vMerge w:val="continue"/>
            <w:tcBorders>
              <w:tl2br w:val="nil"/>
              <w:tr2bl w:val="nil"/>
            </w:tcBorders>
          </w:tcPr>
          <w:p w14:paraId="1D3E6220">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7D471AF8">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41～50岁</w:t>
            </w:r>
          </w:p>
        </w:tc>
        <w:tc>
          <w:tcPr>
            <w:tcW w:w="1212" w:type="pct"/>
            <w:tcBorders>
              <w:tl2br w:val="nil"/>
              <w:tr2bl w:val="nil"/>
            </w:tcBorders>
            <w:vAlign w:val="center"/>
          </w:tcPr>
          <w:p w14:paraId="2BE2A8E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w:t>
            </w:r>
          </w:p>
        </w:tc>
        <w:tc>
          <w:tcPr>
            <w:tcW w:w="618" w:type="pct"/>
            <w:tcBorders>
              <w:tl2br w:val="nil"/>
              <w:tr2bl w:val="nil"/>
            </w:tcBorders>
            <w:vAlign w:val="center"/>
          </w:tcPr>
          <w:p w14:paraId="3175CBA1">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75.0%</w:t>
            </w:r>
          </w:p>
        </w:tc>
      </w:tr>
      <w:tr w14:paraId="7120AEE0">
        <w:tc>
          <w:tcPr>
            <w:tcW w:w="1173" w:type="pct"/>
            <w:vMerge w:val="continue"/>
            <w:tcBorders>
              <w:tl2br w:val="nil"/>
              <w:tr2bl w:val="nil"/>
            </w:tcBorders>
          </w:tcPr>
          <w:p w14:paraId="36B4B50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4D9222F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51～60岁</w:t>
            </w:r>
          </w:p>
        </w:tc>
        <w:tc>
          <w:tcPr>
            <w:tcW w:w="1212" w:type="pct"/>
            <w:tcBorders>
              <w:tl2br w:val="nil"/>
              <w:tr2bl w:val="nil"/>
            </w:tcBorders>
            <w:vAlign w:val="center"/>
          </w:tcPr>
          <w:p w14:paraId="7A53370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6572688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1955F1C1">
        <w:tc>
          <w:tcPr>
            <w:tcW w:w="1173" w:type="pct"/>
            <w:vMerge w:val="restart"/>
            <w:tcBorders>
              <w:tl2br w:val="nil"/>
              <w:tr2bl w:val="nil"/>
            </w:tcBorders>
          </w:tcPr>
          <w:p w14:paraId="0DE1AB2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职业</w:t>
            </w:r>
          </w:p>
        </w:tc>
        <w:tc>
          <w:tcPr>
            <w:tcW w:w="1995" w:type="pct"/>
            <w:tcBorders>
              <w:tl2br w:val="nil"/>
              <w:tr2bl w:val="nil"/>
            </w:tcBorders>
            <w:vAlign w:val="center"/>
          </w:tcPr>
          <w:p w14:paraId="2570DB7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医生</w:t>
            </w:r>
          </w:p>
        </w:tc>
        <w:tc>
          <w:tcPr>
            <w:tcW w:w="1212" w:type="pct"/>
            <w:tcBorders>
              <w:tl2br w:val="nil"/>
              <w:tr2bl w:val="nil"/>
            </w:tcBorders>
            <w:vAlign w:val="center"/>
          </w:tcPr>
          <w:p w14:paraId="759FBF8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618" w:type="pct"/>
            <w:tcBorders>
              <w:tl2br w:val="nil"/>
              <w:tr2bl w:val="nil"/>
            </w:tcBorders>
            <w:vAlign w:val="center"/>
          </w:tcPr>
          <w:p w14:paraId="0C8304A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6C3732AA">
        <w:tc>
          <w:tcPr>
            <w:tcW w:w="1173" w:type="pct"/>
            <w:vMerge w:val="continue"/>
            <w:tcBorders>
              <w:tl2br w:val="nil"/>
              <w:tr2bl w:val="nil"/>
            </w:tcBorders>
          </w:tcPr>
          <w:p w14:paraId="11283B5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4F79B50D">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护士</w:t>
            </w:r>
          </w:p>
        </w:tc>
        <w:tc>
          <w:tcPr>
            <w:tcW w:w="1212" w:type="pct"/>
            <w:tcBorders>
              <w:tl2br w:val="nil"/>
              <w:tr2bl w:val="nil"/>
            </w:tcBorders>
            <w:vAlign w:val="center"/>
          </w:tcPr>
          <w:p w14:paraId="0B2386E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w:t>
            </w:r>
          </w:p>
        </w:tc>
        <w:tc>
          <w:tcPr>
            <w:tcW w:w="618" w:type="pct"/>
            <w:tcBorders>
              <w:tl2br w:val="nil"/>
              <w:tr2bl w:val="nil"/>
            </w:tcBorders>
            <w:vAlign w:val="center"/>
          </w:tcPr>
          <w:p w14:paraId="6CFACA7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69.75%</w:t>
            </w:r>
          </w:p>
        </w:tc>
      </w:tr>
      <w:tr w14:paraId="7F636C43">
        <w:tc>
          <w:tcPr>
            <w:tcW w:w="1173" w:type="pct"/>
            <w:vMerge w:val="restart"/>
            <w:tcBorders>
              <w:tl2br w:val="nil"/>
              <w:tr2bl w:val="nil"/>
            </w:tcBorders>
          </w:tcPr>
          <w:p w14:paraId="1C9F9D5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最高学历</w:t>
            </w:r>
          </w:p>
        </w:tc>
        <w:tc>
          <w:tcPr>
            <w:tcW w:w="1995" w:type="pct"/>
            <w:tcBorders>
              <w:tl2br w:val="nil"/>
              <w:tr2bl w:val="nil"/>
            </w:tcBorders>
            <w:vAlign w:val="center"/>
          </w:tcPr>
          <w:p w14:paraId="3264F17F">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本科</w:t>
            </w:r>
          </w:p>
        </w:tc>
        <w:tc>
          <w:tcPr>
            <w:tcW w:w="1212" w:type="pct"/>
            <w:tcBorders>
              <w:tl2br w:val="nil"/>
              <w:tr2bl w:val="nil"/>
            </w:tcBorders>
            <w:vAlign w:val="center"/>
          </w:tcPr>
          <w:p w14:paraId="6591608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618" w:type="pct"/>
            <w:tcBorders>
              <w:tl2br w:val="nil"/>
              <w:tr2bl w:val="nil"/>
            </w:tcBorders>
            <w:vAlign w:val="center"/>
          </w:tcPr>
          <w:p w14:paraId="1530777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56.35%</w:t>
            </w:r>
          </w:p>
        </w:tc>
      </w:tr>
      <w:tr w14:paraId="03985FF6">
        <w:tc>
          <w:tcPr>
            <w:tcW w:w="1173" w:type="pct"/>
            <w:vMerge w:val="continue"/>
            <w:tcBorders>
              <w:tl2br w:val="nil"/>
              <w:tr2bl w:val="nil"/>
            </w:tcBorders>
          </w:tcPr>
          <w:p w14:paraId="243D3F5A">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5CB420A8">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硕士研究生</w:t>
            </w:r>
          </w:p>
        </w:tc>
        <w:tc>
          <w:tcPr>
            <w:tcW w:w="1212" w:type="pct"/>
            <w:tcBorders>
              <w:tl2br w:val="nil"/>
              <w:tr2bl w:val="nil"/>
            </w:tcBorders>
            <w:vAlign w:val="center"/>
          </w:tcPr>
          <w:p w14:paraId="0555B96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44B58AB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4B1586B4">
        <w:tc>
          <w:tcPr>
            <w:tcW w:w="1173" w:type="pct"/>
            <w:vMerge w:val="continue"/>
            <w:tcBorders>
              <w:tl2br w:val="nil"/>
              <w:tr2bl w:val="nil"/>
            </w:tcBorders>
          </w:tcPr>
          <w:p w14:paraId="07A6180B">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09F50FE7">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博士研究生</w:t>
            </w:r>
          </w:p>
        </w:tc>
        <w:tc>
          <w:tcPr>
            <w:tcW w:w="1212" w:type="pct"/>
            <w:tcBorders>
              <w:tl2br w:val="nil"/>
              <w:tr2bl w:val="nil"/>
            </w:tcBorders>
            <w:vAlign w:val="center"/>
          </w:tcPr>
          <w:p w14:paraId="196FC35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618" w:type="pct"/>
            <w:tcBorders>
              <w:tl2br w:val="nil"/>
              <w:tr2bl w:val="nil"/>
            </w:tcBorders>
            <w:vAlign w:val="center"/>
          </w:tcPr>
          <w:p w14:paraId="6FA5EA2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38FBD723">
        <w:trPr>
          <w:trHeight w:val="455" w:hRule="atLeast"/>
        </w:trPr>
        <w:tc>
          <w:tcPr>
            <w:tcW w:w="1173" w:type="pct"/>
            <w:vMerge w:val="restart"/>
            <w:tcBorders>
              <w:tl2br w:val="nil"/>
              <w:tr2bl w:val="nil"/>
            </w:tcBorders>
          </w:tcPr>
          <w:p w14:paraId="13DD96D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职称</w:t>
            </w:r>
          </w:p>
        </w:tc>
        <w:tc>
          <w:tcPr>
            <w:tcW w:w="1995" w:type="pct"/>
            <w:tcBorders>
              <w:tl2br w:val="nil"/>
              <w:tr2bl w:val="nil"/>
            </w:tcBorders>
            <w:vAlign w:val="center"/>
          </w:tcPr>
          <w:p w14:paraId="36EF60DC">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中级</w:t>
            </w:r>
          </w:p>
        </w:tc>
        <w:tc>
          <w:tcPr>
            <w:tcW w:w="1212" w:type="pct"/>
            <w:tcBorders>
              <w:tl2br w:val="nil"/>
              <w:tr2bl w:val="nil"/>
            </w:tcBorders>
            <w:vAlign w:val="center"/>
          </w:tcPr>
          <w:p w14:paraId="1863B3B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618" w:type="pct"/>
            <w:tcBorders>
              <w:tl2br w:val="nil"/>
              <w:tr2bl w:val="nil"/>
            </w:tcBorders>
            <w:vAlign w:val="center"/>
          </w:tcPr>
          <w:p w14:paraId="43F2142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56.25%</w:t>
            </w:r>
          </w:p>
        </w:tc>
      </w:tr>
      <w:tr w14:paraId="5A107F67">
        <w:tc>
          <w:tcPr>
            <w:tcW w:w="1173" w:type="pct"/>
            <w:vMerge w:val="continue"/>
            <w:tcBorders>
              <w:tl2br w:val="nil"/>
              <w:tr2bl w:val="nil"/>
            </w:tcBorders>
          </w:tcPr>
          <w:p w14:paraId="307931AF">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3473C37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副高级</w:t>
            </w:r>
          </w:p>
        </w:tc>
        <w:tc>
          <w:tcPr>
            <w:tcW w:w="1212" w:type="pct"/>
            <w:tcBorders>
              <w:tl2br w:val="nil"/>
              <w:tr2bl w:val="nil"/>
            </w:tcBorders>
            <w:vAlign w:val="center"/>
          </w:tcPr>
          <w:p w14:paraId="581F861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4C68584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4F0BD920">
        <w:tc>
          <w:tcPr>
            <w:tcW w:w="1173" w:type="pct"/>
            <w:vMerge w:val="continue"/>
            <w:tcBorders>
              <w:tl2br w:val="nil"/>
              <w:tr2bl w:val="nil"/>
            </w:tcBorders>
          </w:tcPr>
          <w:p w14:paraId="45F46ECE">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4D4BAD4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正高级</w:t>
            </w:r>
          </w:p>
        </w:tc>
        <w:tc>
          <w:tcPr>
            <w:tcW w:w="1212" w:type="pct"/>
            <w:tcBorders>
              <w:tl2br w:val="nil"/>
              <w:tr2bl w:val="nil"/>
            </w:tcBorders>
            <w:vAlign w:val="center"/>
          </w:tcPr>
          <w:p w14:paraId="6B4256F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618" w:type="pct"/>
            <w:tcBorders>
              <w:tl2br w:val="nil"/>
              <w:tr2bl w:val="nil"/>
            </w:tcBorders>
            <w:vAlign w:val="center"/>
          </w:tcPr>
          <w:p w14:paraId="6B0F8FC8">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31.25%</w:t>
            </w:r>
          </w:p>
        </w:tc>
      </w:tr>
      <w:tr w14:paraId="4AE6606F">
        <w:tc>
          <w:tcPr>
            <w:tcW w:w="1173" w:type="pct"/>
            <w:vMerge w:val="restart"/>
            <w:tcBorders>
              <w:tl2br w:val="nil"/>
              <w:tr2bl w:val="nil"/>
            </w:tcBorders>
          </w:tcPr>
          <w:p w14:paraId="14958901">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临床工作年限</w:t>
            </w:r>
          </w:p>
        </w:tc>
        <w:tc>
          <w:tcPr>
            <w:tcW w:w="1995" w:type="pct"/>
            <w:tcBorders>
              <w:tl2br w:val="nil"/>
              <w:tr2bl w:val="nil"/>
            </w:tcBorders>
            <w:vAlign w:val="center"/>
          </w:tcPr>
          <w:p w14:paraId="47B59FD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10～20</w:t>
            </w:r>
          </w:p>
        </w:tc>
        <w:tc>
          <w:tcPr>
            <w:tcW w:w="1212" w:type="pct"/>
            <w:tcBorders>
              <w:tl2br w:val="nil"/>
              <w:tr2bl w:val="nil"/>
            </w:tcBorders>
            <w:vAlign w:val="center"/>
          </w:tcPr>
          <w:p w14:paraId="1DC0CE1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618" w:type="pct"/>
            <w:tcBorders>
              <w:tl2br w:val="nil"/>
              <w:tr2bl w:val="nil"/>
            </w:tcBorders>
            <w:vAlign w:val="center"/>
          </w:tcPr>
          <w:p w14:paraId="08AF5F4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12.5%</w:t>
            </w:r>
          </w:p>
        </w:tc>
      </w:tr>
      <w:tr w14:paraId="4732354F">
        <w:tc>
          <w:tcPr>
            <w:tcW w:w="1173" w:type="pct"/>
            <w:vMerge w:val="continue"/>
            <w:tcBorders>
              <w:tl2br w:val="nil"/>
              <w:tr2bl w:val="nil"/>
            </w:tcBorders>
            <w:vAlign w:val="center"/>
          </w:tcPr>
          <w:p w14:paraId="030E6D07">
            <w:pPr>
              <w:spacing w:line="400" w:lineRule="exact"/>
              <w:jc w:val="center"/>
              <w:rPr>
                <w:rFonts w:ascii="Times New Roman Regular" w:hAnsi="Times New Roman Regular" w:eastAsia="宋体" w:cs="Times New Roman Regular"/>
                <w:sz w:val="20"/>
                <w:szCs w:val="20"/>
                <w:lang w:bidi="ar"/>
              </w:rPr>
            </w:pPr>
          </w:p>
        </w:tc>
        <w:tc>
          <w:tcPr>
            <w:tcW w:w="1995" w:type="pct"/>
            <w:tcBorders>
              <w:tl2br w:val="nil"/>
              <w:tr2bl w:val="nil"/>
            </w:tcBorders>
            <w:vAlign w:val="center"/>
          </w:tcPr>
          <w:p w14:paraId="5B794BD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21～30</w:t>
            </w:r>
          </w:p>
        </w:tc>
        <w:tc>
          <w:tcPr>
            <w:tcW w:w="1212" w:type="pct"/>
            <w:tcBorders>
              <w:tl2br w:val="nil"/>
              <w:tr2bl w:val="nil"/>
            </w:tcBorders>
            <w:vAlign w:val="center"/>
          </w:tcPr>
          <w:p w14:paraId="575EFD4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w:t>
            </w:r>
          </w:p>
        </w:tc>
        <w:tc>
          <w:tcPr>
            <w:tcW w:w="618" w:type="pct"/>
            <w:tcBorders>
              <w:tl2br w:val="nil"/>
              <w:tr2bl w:val="nil"/>
            </w:tcBorders>
            <w:vAlign w:val="center"/>
          </w:tcPr>
          <w:p w14:paraId="72266D0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87.5%</w:t>
            </w:r>
          </w:p>
        </w:tc>
      </w:tr>
    </w:tbl>
    <w:p w14:paraId="6C33EA58">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3.2.</w:t>
      </w:r>
      <w:r>
        <w:rPr>
          <w:rFonts w:hint="eastAsia" w:ascii="Times New Roman Regular" w:hAnsi="Times New Roman Regular" w:eastAsia="宋体" w:cs="Times New Roman Regular"/>
          <w:b/>
          <w:bCs/>
          <w:lang w:bidi="ar"/>
        </w:rPr>
        <w:t>2</w:t>
      </w:r>
      <w:r>
        <w:rPr>
          <w:rFonts w:ascii="Times New Roman Regular" w:hAnsi="Times New Roman Regular" w:eastAsia="宋体" w:cs="Times New Roman Regular"/>
          <w:b/>
          <w:bCs/>
          <w:lang w:bidi="ar"/>
        </w:rPr>
        <w:t>专家积极性与权威性</w:t>
      </w:r>
    </w:p>
    <w:p w14:paraId="1EB21939">
      <w:pPr>
        <w:spacing w:line="400" w:lineRule="exact"/>
        <w:ind w:firstLine="480" w:firstLineChars="200"/>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共进行2轮专家函询，2轮发放问卷1</w:t>
      </w:r>
      <w:r>
        <w:rPr>
          <w:rFonts w:hint="eastAsia" w:ascii="Times New Roman Regular" w:hAnsi="Times New Roman Regular" w:eastAsia="宋体" w:cs="Times New Roman Regular"/>
          <w:lang w:bidi="ar"/>
        </w:rPr>
        <w:t>6</w:t>
      </w:r>
      <w:r>
        <w:rPr>
          <w:rFonts w:ascii="Times New Roman Regular" w:hAnsi="Times New Roman Regular" w:eastAsia="宋体" w:cs="Times New Roman Regular"/>
          <w:lang w:bidi="ar"/>
        </w:rPr>
        <w:t>份，</w:t>
      </w:r>
      <w:r>
        <w:rPr>
          <w:rFonts w:hint="eastAsia" w:ascii="Times New Roman Regular" w:hAnsi="Times New Roman Regular" w:eastAsia="宋体" w:cs="Times New Roman Regular"/>
          <w:lang w:bidi="ar"/>
        </w:rPr>
        <w:t>第一轮问卷回收率为100%，第二轮发放问卷16份，回收15份，回收率</w:t>
      </w:r>
      <w:r>
        <w:rPr>
          <w:rFonts w:ascii="Times New Roman Regular" w:hAnsi="Times New Roman Regular" w:eastAsia="宋体" w:cs="Times New Roman Regular"/>
          <w:lang w:bidi="ar"/>
        </w:rPr>
        <w:t>为</w:t>
      </w:r>
      <w:r>
        <w:rPr>
          <w:rFonts w:hint="eastAsia" w:ascii="Times New Roman Regular" w:hAnsi="Times New Roman Regular" w:eastAsia="宋体" w:cs="Times New Roman Regular"/>
          <w:lang w:bidi="ar"/>
        </w:rPr>
        <w:t>93.75</w:t>
      </w:r>
      <w:r>
        <w:rPr>
          <w:rFonts w:ascii="Times New Roman Regular" w:hAnsi="Times New Roman Regular" w:eastAsia="宋体" w:cs="Times New Roman Regular"/>
          <w:lang w:bidi="ar"/>
        </w:rPr>
        <w:t>%。第1轮函询中有</w:t>
      </w:r>
      <w:r>
        <w:rPr>
          <w:rFonts w:hint="eastAsia" w:ascii="Times New Roman Regular" w:hAnsi="Times New Roman Regular" w:eastAsia="宋体" w:cs="Times New Roman Regular"/>
          <w:lang w:bidi="ar"/>
        </w:rPr>
        <w:t>10</w:t>
      </w:r>
      <w:r>
        <w:rPr>
          <w:rFonts w:ascii="Times New Roman Regular" w:hAnsi="Times New Roman Regular" w:eastAsia="宋体" w:cs="Times New Roman Regular"/>
          <w:lang w:bidi="ar"/>
        </w:rPr>
        <w:t>名专家提出了修改意见，第2轮函询中有名</w:t>
      </w:r>
      <w:r>
        <w:rPr>
          <w:rFonts w:hint="eastAsia" w:ascii="Times New Roman Regular" w:hAnsi="Times New Roman Regular" w:eastAsia="宋体" w:cs="Times New Roman Regular"/>
          <w:lang w:bidi="ar"/>
        </w:rPr>
        <w:t>8</w:t>
      </w:r>
      <w:r>
        <w:rPr>
          <w:rFonts w:ascii="Times New Roman Regular" w:hAnsi="Times New Roman Regular" w:eastAsia="宋体" w:cs="Times New Roman Regular"/>
          <w:lang w:bidi="ar"/>
        </w:rPr>
        <w:t>专家提出了修改意见，说明专家对本研究有较高的积极性。二轮专家函询Ca为0.96、Cs为0.92，专家权威系数Cr均为</w:t>
      </w:r>
      <w:r>
        <w:rPr>
          <w:rFonts w:hint="eastAsia" w:ascii="Times New Roman Regular" w:hAnsi="Times New Roman Regular" w:eastAsia="宋体" w:cs="Times New Roman Regular"/>
          <w:lang w:bidi="ar"/>
        </w:rPr>
        <w:t>0.94</w:t>
      </w:r>
      <w:r>
        <w:rPr>
          <w:rFonts w:ascii="Times New Roman Regular" w:hAnsi="Times New Roman Regular" w:eastAsia="宋体" w:cs="Times New Roman Regular"/>
          <w:lang w:bidi="ar"/>
        </w:rPr>
        <w:t>，说明专家具有较高的权威性，结果可信。</w:t>
      </w:r>
    </w:p>
    <w:p w14:paraId="317E5EB9">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w:t>
      </w:r>
      <w:r>
        <w:rPr>
          <w:rFonts w:hint="eastAsia" w:ascii="Times New Roman Regular" w:hAnsi="Times New Roman Regular" w:eastAsia="宋体" w:cs="Times New Roman Regular"/>
          <w:b/>
          <w:bCs/>
          <w:lang w:bidi="ar"/>
        </w:rPr>
        <w:t>2.</w:t>
      </w:r>
      <w:r>
        <w:rPr>
          <w:rFonts w:ascii="Times New Roman Regular" w:hAnsi="Times New Roman Regular" w:eastAsia="宋体" w:cs="Times New Roman Regular"/>
          <w:b/>
          <w:bCs/>
          <w:lang w:bidi="ar"/>
        </w:rPr>
        <w:t>3专家意见协调性</w:t>
      </w:r>
    </w:p>
    <w:p w14:paraId="5804AFD4">
      <w:pPr>
        <w:spacing w:line="400" w:lineRule="exact"/>
        <w:ind w:firstLine="480" w:firstLineChars="200"/>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第1轮函询各条目变异系数CV为0～0.3</w:t>
      </w:r>
      <w:r>
        <w:rPr>
          <w:rFonts w:hint="eastAsia" w:ascii="Times New Roman Regular" w:hAnsi="Times New Roman Regular" w:eastAsia="宋体" w:cs="Times New Roman Regular"/>
          <w:lang w:bidi="ar"/>
        </w:rPr>
        <w:t>1</w:t>
      </w:r>
      <w:r>
        <w:rPr>
          <w:rFonts w:ascii="Times New Roman Regular" w:hAnsi="Times New Roman Regular" w:eastAsia="宋体" w:cs="Times New Roman Regular"/>
          <w:lang w:bidi="ar"/>
        </w:rPr>
        <w:t>，第2轮专家函询各条目变异系数CV为0～0.2</w:t>
      </w:r>
      <w:r>
        <w:rPr>
          <w:rFonts w:hint="eastAsia" w:ascii="Times New Roman Regular" w:hAnsi="Times New Roman Regular" w:eastAsia="宋体" w:cs="Times New Roman Regular"/>
          <w:lang w:bidi="ar"/>
        </w:rPr>
        <w:t>0</w:t>
      </w:r>
      <w:r>
        <w:rPr>
          <w:rFonts w:ascii="Times New Roman Regular" w:hAnsi="Times New Roman Regular" w:eastAsia="宋体" w:cs="Times New Roman Regular"/>
          <w:lang w:bidi="ar"/>
        </w:rPr>
        <w:t>。二轮专家肯德尔</w:t>
      </w:r>
      <w:r>
        <w:rPr>
          <w:rFonts w:hint="eastAsia" w:ascii="Times New Roman Regular" w:hAnsi="Times New Roman Regular" w:eastAsia="宋体" w:cs="Times New Roman Regular"/>
          <w:lang w:bidi="ar"/>
        </w:rPr>
        <w:t>和谐</w:t>
      </w:r>
      <w:r>
        <w:rPr>
          <w:rFonts w:ascii="Times New Roman Regular" w:hAnsi="Times New Roman Regular" w:eastAsia="宋体" w:cs="Times New Roman Regular"/>
          <w:lang w:bidi="ar"/>
        </w:rPr>
        <w:t>系数见表</w:t>
      </w:r>
      <w:r>
        <w:rPr>
          <w:rFonts w:hint="eastAsia" w:ascii="Times New Roman Regular" w:hAnsi="Times New Roman Regular" w:eastAsia="宋体" w:cs="Times New Roman Regular"/>
          <w:lang w:bidi="ar"/>
        </w:rPr>
        <w:t>3-3</w:t>
      </w:r>
      <w:r>
        <w:rPr>
          <w:rFonts w:ascii="Times New Roman Regular" w:hAnsi="Times New Roman Regular" w:eastAsia="宋体" w:cs="Times New Roman Regular"/>
          <w:lang w:bidi="ar"/>
        </w:rPr>
        <w:t>。</w:t>
      </w:r>
    </w:p>
    <w:p w14:paraId="46DA42F0">
      <w:pPr>
        <w:spacing w:line="400" w:lineRule="exact"/>
        <w:jc w:val="left"/>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3.</w:t>
      </w:r>
      <w:r>
        <w:rPr>
          <w:rFonts w:hint="eastAsia" w:ascii="Times New Roman Regular" w:hAnsi="Times New Roman Regular" w:eastAsia="宋体" w:cs="Times New Roman Regular"/>
          <w:b/>
          <w:bCs/>
          <w:lang w:bidi="ar"/>
        </w:rPr>
        <w:t>2.</w:t>
      </w:r>
      <w:r>
        <w:rPr>
          <w:rFonts w:ascii="Times New Roman Regular" w:hAnsi="Times New Roman Regular" w:eastAsia="宋体" w:cs="Times New Roman Regular"/>
          <w:b/>
          <w:bCs/>
          <w:lang w:bidi="ar"/>
        </w:rPr>
        <w:t>4专家意见集中程度</w:t>
      </w:r>
    </w:p>
    <w:p w14:paraId="3E46D2BF">
      <w:pPr>
        <w:spacing w:line="400" w:lineRule="exact"/>
        <w:ind w:firstLine="480" w:firstLineChars="200"/>
        <w:rPr>
          <w:rFonts w:ascii="Times New Roman Regular" w:hAnsi="Times New Roman Regular" w:eastAsia="宋体" w:cs="Times New Roman Regular"/>
          <w:lang w:bidi="ar"/>
        </w:rPr>
      </w:pPr>
      <w:r>
        <w:rPr>
          <w:rFonts w:ascii="Times New Roman Regular" w:hAnsi="Times New Roman Regular" w:eastAsia="宋体" w:cs="Times New Roman Regular"/>
          <w:lang w:bidi="ar"/>
        </w:rPr>
        <w:t>专家意见的集中程度用各指标或条目的重要性赋值均数表示。第1轮专家咨询中各条目重要性评价均值均＞4分，</w:t>
      </w:r>
      <w:r>
        <w:rPr>
          <w:rFonts w:hint="eastAsia" w:ascii="Times New Roman Regular" w:hAnsi="Times New Roman Regular" w:eastAsia="宋体" w:cs="Times New Roman Regular"/>
          <w:lang w:bidi="ar"/>
        </w:rPr>
        <w:t>1</w:t>
      </w:r>
      <w:r>
        <w:rPr>
          <w:rFonts w:ascii="Times New Roman Regular" w:hAnsi="Times New Roman Regular" w:eastAsia="宋体" w:cs="Times New Roman Regular"/>
          <w:lang w:bidi="ar"/>
        </w:rPr>
        <w:t>个条目变异系数＞0.25，其余条目变异系数均&lt;0.25。第2轮各条目重要性评价均值均＞4分，各条目变异系数均&lt;0.25，专家意见较为集中。</w:t>
      </w:r>
    </w:p>
    <w:p w14:paraId="2E54B255">
      <w:pPr>
        <w:spacing w:line="400" w:lineRule="exact"/>
        <w:jc w:val="center"/>
        <w:rPr>
          <w:rFonts w:ascii="Times New Roman Regular" w:hAnsi="Times New Roman Regular" w:eastAsia="宋体" w:cs="Times New Roman Regular"/>
          <w:b/>
          <w:bCs/>
          <w:lang w:bidi="ar"/>
        </w:rPr>
      </w:pPr>
    </w:p>
    <w:p w14:paraId="15526060">
      <w:pPr>
        <w:spacing w:line="400" w:lineRule="exact"/>
        <w:jc w:val="center"/>
        <w:rPr>
          <w:rFonts w:ascii="Times New Roman Regular" w:hAnsi="Times New Roman Regular" w:eastAsia="宋体" w:cs="Times New Roman Regular"/>
          <w:b/>
          <w:bCs/>
          <w:lang w:bidi="ar"/>
        </w:rPr>
      </w:pPr>
    </w:p>
    <w:p w14:paraId="0EE5871F">
      <w:pPr>
        <w:spacing w:line="400" w:lineRule="exact"/>
        <w:jc w:val="center"/>
        <w:rPr>
          <w:rFonts w:ascii="Times New Roman Regular" w:hAnsi="Times New Roman Regular" w:eastAsia="宋体" w:cs="Times New Roman Regular"/>
          <w:b/>
          <w:bCs/>
          <w:lang w:bidi="ar"/>
        </w:rPr>
      </w:pPr>
    </w:p>
    <w:p w14:paraId="3E0FAFE5">
      <w:pPr>
        <w:spacing w:line="400" w:lineRule="exact"/>
        <w:jc w:val="center"/>
        <w:rPr>
          <w:rFonts w:ascii="Times New Roman Regular" w:hAnsi="Times New Roman Regular" w:eastAsia="宋体" w:cs="Times New Roman Regular"/>
          <w:b/>
          <w:bCs/>
          <w:lang w:bidi="ar"/>
        </w:rPr>
      </w:pPr>
      <w:r>
        <w:rPr>
          <w:rFonts w:ascii="Times New Roman Regular" w:hAnsi="Times New Roman Regular" w:eastAsia="宋体" w:cs="Times New Roman Regular"/>
          <w:b/>
          <w:bCs/>
          <w:lang w:bidi="ar"/>
        </w:rPr>
        <w:t xml:space="preserve">表 </w:t>
      </w:r>
      <w:r>
        <w:rPr>
          <w:rFonts w:hint="eastAsia" w:ascii="Times New Roman Regular" w:hAnsi="Times New Roman Regular" w:eastAsia="宋体" w:cs="Times New Roman Regular"/>
          <w:b/>
          <w:bCs/>
          <w:lang w:bidi="ar"/>
        </w:rPr>
        <w:t>3-3</w:t>
      </w:r>
      <w:r>
        <w:rPr>
          <w:rFonts w:ascii="Times New Roman Regular" w:hAnsi="Times New Roman Regular" w:eastAsia="宋体" w:cs="Times New Roman Regular"/>
          <w:b/>
          <w:bCs/>
          <w:lang w:bidi="ar"/>
        </w:rPr>
        <w:t>二轮咨询问卷的Kendall's W比较</w:t>
      </w:r>
    </w:p>
    <w:tbl>
      <w:tblPr>
        <w:tblStyle w:val="13"/>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35"/>
        <w:gridCol w:w="2926"/>
        <w:gridCol w:w="1817"/>
        <w:gridCol w:w="1841"/>
      </w:tblGrid>
      <w:tr w14:paraId="47F545BB">
        <w:tc>
          <w:tcPr>
            <w:tcW w:w="1136" w:type="pct"/>
            <w:tcBorders>
              <w:bottom w:val="single" w:color="auto" w:sz="8" w:space="0"/>
            </w:tcBorders>
            <w:vAlign w:val="center"/>
          </w:tcPr>
          <w:p w14:paraId="7ADBBB1B">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项目</w:t>
            </w:r>
          </w:p>
        </w:tc>
        <w:tc>
          <w:tcPr>
            <w:tcW w:w="1717" w:type="pct"/>
            <w:tcBorders>
              <w:bottom w:val="single" w:color="auto" w:sz="8" w:space="0"/>
            </w:tcBorders>
            <w:vAlign w:val="center"/>
          </w:tcPr>
          <w:p w14:paraId="5AA5EF9F">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Kendall's W</w:t>
            </w:r>
          </w:p>
        </w:tc>
        <w:tc>
          <w:tcPr>
            <w:tcW w:w="1066" w:type="pct"/>
            <w:tcBorders>
              <w:bottom w:val="single" w:color="auto" w:sz="8" w:space="0"/>
            </w:tcBorders>
            <w:vAlign w:val="center"/>
          </w:tcPr>
          <w:p w14:paraId="2AE6877F">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i/>
                <w:iCs/>
                <w:sz w:val="21"/>
                <w:szCs w:val="21"/>
                <w:lang w:bidi="ar"/>
              </w:rPr>
              <w:t xml:space="preserve">X </w:t>
            </w:r>
            <w:r>
              <w:rPr>
                <w:rFonts w:hint="eastAsia" w:ascii="Times New Roman Regular" w:hAnsi="Times New Roman Regular" w:eastAsia="宋体" w:cs="Times New Roman Regular"/>
                <w:b/>
                <w:bCs/>
                <w:sz w:val="21"/>
                <w:szCs w:val="21"/>
                <w:vertAlign w:val="superscript"/>
                <w:lang w:bidi="ar"/>
              </w:rPr>
              <w:t>2</w:t>
            </w:r>
          </w:p>
        </w:tc>
        <w:tc>
          <w:tcPr>
            <w:tcW w:w="1080" w:type="pct"/>
            <w:tcBorders>
              <w:bottom w:val="single" w:color="auto" w:sz="8" w:space="0"/>
            </w:tcBorders>
            <w:vAlign w:val="center"/>
          </w:tcPr>
          <w:p w14:paraId="68E8D9B8">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P值</w:t>
            </w:r>
          </w:p>
        </w:tc>
      </w:tr>
      <w:tr w14:paraId="712A64F6">
        <w:trPr>
          <w:trHeight w:val="482" w:hRule="atLeast"/>
        </w:trPr>
        <w:tc>
          <w:tcPr>
            <w:tcW w:w="1136" w:type="pct"/>
            <w:tcBorders>
              <w:top w:val="single" w:color="auto" w:sz="8" w:space="0"/>
              <w:tl2br w:val="nil"/>
              <w:tr2bl w:val="nil"/>
            </w:tcBorders>
            <w:vAlign w:val="center"/>
          </w:tcPr>
          <w:p w14:paraId="2780E144">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第一轮</w:t>
            </w:r>
          </w:p>
        </w:tc>
        <w:tc>
          <w:tcPr>
            <w:tcW w:w="1717" w:type="pct"/>
            <w:tcBorders>
              <w:top w:val="single" w:color="auto" w:sz="8" w:space="0"/>
              <w:tl2br w:val="nil"/>
              <w:tr2bl w:val="nil"/>
            </w:tcBorders>
            <w:vAlign w:val="center"/>
          </w:tcPr>
          <w:p w14:paraId="164EA86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0.122</w:t>
            </w:r>
          </w:p>
        </w:tc>
        <w:tc>
          <w:tcPr>
            <w:tcW w:w="1066" w:type="pct"/>
            <w:tcBorders>
              <w:top w:val="single" w:color="auto" w:sz="8" w:space="0"/>
              <w:tl2br w:val="nil"/>
              <w:tr2bl w:val="nil"/>
            </w:tcBorders>
            <w:vAlign w:val="center"/>
          </w:tcPr>
          <w:p w14:paraId="629E26F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161.725</w:t>
            </w:r>
          </w:p>
        </w:tc>
        <w:tc>
          <w:tcPr>
            <w:tcW w:w="1080" w:type="pct"/>
            <w:tcBorders>
              <w:top w:val="single" w:color="auto" w:sz="8" w:space="0"/>
              <w:tl2br w:val="nil"/>
              <w:tr2bl w:val="nil"/>
            </w:tcBorders>
            <w:vAlign w:val="center"/>
          </w:tcPr>
          <w:p w14:paraId="6849C57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&lt;0.001</w:t>
            </w:r>
          </w:p>
        </w:tc>
      </w:tr>
      <w:tr w14:paraId="120FE773">
        <w:tc>
          <w:tcPr>
            <w:tcW w:w="1136" w:type="pct"/>
            <w:tcBorders>
              <w:tl2br w:val="nil"/>
              <w:tr2bl w:val="nil"/>
            </w:tcBorders>
            <w:vAlign w:val="center"/>
          </w:tcPr>
          <w:p w14:paraId="02702AAE">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第二轮</w:t>
            </w:r>
          </w:p>
        </w:tc>
        <w:tc>
          <w:tcPr>
            <w:tcW w:w="1717" w:type="pct"/>
            <w:tcBorders>
              <w:tl2br w:val="nil"/>
              <w:tr2bl w:val="nil"/>
            </w:tcBorders>
            <w:vAlign w:val="center"/>
          </w:tcPr>
          <w:p w14:paraId="24220BB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0.195</w:t>
            </w:r>
          </w:p>
        </w:tc>
        <w:tc>
          <w:tcPr>
            <w:tcW w:w="1066" w:type="pct"/>
            <w:tcBorders>
              <w:tl2br w:val="nil"/>
              <w:tr2bl w:val="nil"/>
            </w:tcBorders>
            <w:vAlign w:val="center"/>
          </w:tcPr>
          <w:p w14:paraId="4927147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295.182</w:t>
            </w:r>
          </w:p>
        </w:tc>
        <w:tc>
          <w:tcPr>
            <w:tcW w:w="1080" w:type="pct"/>
            <w:tcBorders>
              <w:tl2br w:val="nil"/>
              <w:tr2bl w:val="nil"/>
            </w:tcBorders>
            <w:vAlign w:val="center"/>
          </w:tcPr>
          <w:p w14:paraId="7B47F1B0">
            <w:pPr>
              <w:spacing w:line="400" w:lineRule="exact"/>
              <w:jc w:val="center"/>
              <w:rPr>
                <w:rFonts w:ascii="Times New Roman Regular" w:hAnsi="Times New Roman Regular" w:eastAsia="宋体" w:cs="Times New Roman Regular"/>
                <w:sz w:val="20"/>
                <w:szCs w:val="20"/>
                <w:lang w:bidi="ar"/>
              </w:rPr>
            </w:pPr>
            <w:r>
              <w:rPr>
                <w:rFonts w:ascii="Times New Roman Regular" w:hAnsi="Times New Roman Regular" w:eastAsia="宋体" w:cs="Times New Roman Regular"/>
                <w:sz w:val="20"/>
                <w:szCs w:val="20"/>
                <w:lang w:bidi="ar"/>
              </w:rPr>
              <w:t>&lt;0.001</w:t>
            </w:r>
          </w:p>
        </w:tc>
      </w:tr>
    </w:tbl>
    <w:p w14:paraId="072ED9A8">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3.3.</w:t>
      </w:r>
      <w:r>
        <w:rPr>
          <w:rFonts w:ascii="Times New Roman Regular" w:hAnsi="Times New Roman Regular" w:eastAsia="宋体" w:cs="Times New Roman Regular"/>
          <w:b/>
          <w:bCs/>
          <w:lang w:bidi="ar"/>
        </w:rPr>
        <w:t>EB</w:t>
      </w:r>
      <w:r>
        <w:rPr>
          <w:rFonts w:hint="eastAsia" w:ascii="Times New Roman Regular" w:hAnsi="Times New Roman Regular" w:eastAsia="宋体" w:cs="Times New Roman Regular"/>
          <w:b/>
          <w:bCs/>
          <w:lang w:bidi="ar"/>
        </w:rPr>
        <w:t>患儿照顾者居家皮肤伤口护理能力提升方案第一轮专家函询</w:t>
      </w:r>
    </w:p>
    <w:p w14:paraId="2B60C252">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3.3.1 第一轮专家函询后条目筛选及修订情况</w:t>
      </w:r>
    </w:p>
    <w:p w14:paraId="3A0B97C9">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第一轮函询结束后，一级条目重要性评价均值均＞4分，变异系数均&lt;0.25，符合保留标准。根据专家意见研究小组讨论后增加2项一级条目表述。增加“1.6营养支持”；“1.7心理支持”。</w:t>
      </w:r>
    </w:p>
    <w:p w14:paraId="69CAC53F">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二级条目各条目重要性评价均值均＞4分，变异系数均&lt;0.25，研究小组根据专家意见讨论增加3项二级表述，修改2项二级表述。增加“3.1手足部护理”；“3.2肛周及会阴部护理”；“3.3面部及头颈部护理”；将“1.6患儿转移”修改为“1.6体位改变”；将“2.4清洁与消毒”修改为“2.4清洁与清创”。</w:t>
      </w:r>
    </w:p>
    <w:p w14:paraId="22FDE9D0">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三级条目各条目重要性评价均值均＞4分，1个条目（3.2.2避免使用吸管）、变异系数＞0.25，研究小组经过文献查询及咨询口腔医生后，考虑到部分专家为护理专家，对于口腔水疱处理了解有限，故保留该条目，并修改为“中重度</w:t>
      </w:r>
      <w:r>
        <w:rPr>
          <w:rFonts w:ascii="Times New Roman Regular" w:hAnsi="Times New Roman Regular" w:eastAsia="宋体" w:cs="Times New Roman Regular"/>
          <w:lang w:bidi="ar"/>
        </w:rPr>
        <w:t>EB</w:t>
      </w:r>
      <w:r>
        <w:rPr>
          <w:rFonts w:hint="eastAsia" w:ascii="Times New Roman Regular" w:hAnsi="Times New Roman Regular" w:eastAsia="宋体" w:cs="Times New Roman Regular"/>
          <w:lang w:bidi="ar"/>
        </w:rPr>
        <w:t>患儿应避免使用吸管”。其余条目符合保留标准。研究小组根据专家意见</w:t>
      </w:r>
      <w:r>
        <w:rPr>
          <w:rFonts w:hint="eastAsia" w:ascii="Times New Roman Regular" w:hAnsi="Times New Roman Regular" w:eastAsia="宋体" w:cs="Times New Roman Regular"/>
          <w:lang w:eastAsia="zh-Hans" w:bidi="ar"/>
        </w:rPr>
        <w:t>讨论后</w:t>
      </w:r>
      <w:r>
        <w:rPr>
          <w:rFonts w:hint="eastAsia" w:ascii="Times New Roman Regular" w:hAnsi="Times New Roman Regular" w:eastAsia="宋体" w:cs="Times New Roman Regular"/>
          <w:lang w:bidi="ar"/>
        </w:rPr>
        <w:t>增加2项一级条目；修改2项二级条目表述及增加3项二级条目中的内容，删除2项三级条目部分内容，增加6项三级条目表述及修改6项三级表述。具体修改结果见</w:t>
      </w:r>
      <w:r>
        <w:rPr>
          <w:rFonts w:hint="eastAsia" w:ascii="Times New Roman Regular" w:hAnsi="Times New Roman Regular" w:eastAsia="宋体" w:cs="Times New Roman Regular"/>
          <w:lang w:bidi="ar"/>
        </w:rPr>
        <w:fldChar w:fldCharType="begin"/>
      </w:r>
      <w:r>
        <w:rPr>
          <w:rFonts w:hint="eastAsia" w:ascii="Times New Roman Regular" w:hAnsi="Times New Roman Regular" w:eastAsia="宋体" w:cs="Times New Roman Regular"/>
          <w:lang w:bidi="ar"/>
        </w:rPr>
        <w:instrText xml:space="preserve"> REF _Ref1370038414 \h </w:instrText>
      </w:r>
      <w:r>
        <w:rPr>
          <w:rFonts w:hint="eastAsia" w:ascii="Times New Roman Regular" w:hAnsi="Times New Roman Regular" w:eastAsia="宋体" w:cs="Times New Roman Regular"/>
          <w:lang w:bidi="ar"/>
        </w:rPr>
        <w:fldChar w:fldCharType="separate"/>
      </w:r>
      <w:r>
        <w:rPr>
          <w:rFonts w:hint="eastAsia" w:ascii="Times New Roman Regular" w:hAnsi="Times New Roman Regular" w:eastAsia="宋体" w:cs="Times New Roman Regular"/>
          <w:lang w:bidi="ar"/>
        </w:rPr>
        <w:t>表4-4</w:t>
      </w:r>
      <w:r>
        <w:rPr>
          <w:rFonts w:hint="eastAsia" w:ascii="Times New Roman Regular" w:hAnsi="Times New Roman Regular" w:eastAsia="宋体" w:cs="Times New Roman Regular"/>
          <w:lang w:bidi="ar"/>
        </w:rPr>
        <w:fldChar w:fldCharType="end"/>
      </w:r>
      <w:r>
        <w:rPr>
          <w:rFonts w:hint="eastAsia" w:ascii="Times New Roman Regular" w:hAnsi="Times New Roman Regular" w:eastAsia="宋体" w:cs="Times New Roman Regular"/>
          <w:lang w:bidi="ar"/>
        </w:rPr>
        <w:t>。最终形成包含7个一级条目、32个二级条目65个三级条目的第二轮专家函询问卷（详见附录3-2）。</w:t>
      </w:r>
    </w:p>
    <w:p w14:paraId="01FFA7EF">
      <w:pPr>
        <w:spacing w:line="400" w:lineRule="exact"/>
        <w:jc w:val="center"/>
        <w:rPr>
          <w:rFonts w:ascii="Times New Roman Regular" w:hAnsi="Times New Roman Regular" w:eastAsia="宋体" w:cs="Times New Roman Regular"/>
          <w:b/>
          <w:bCs/>
          <w:lang w:bidi="ar"/>
        </w:rPr>
      </w:pPr>
      <w:bookmarkStart w:id="37" w:name="_Ref1092069650"/>
      <w:r>
        <w:rPr>
          <w:rFonts w:hint="eastAsia" w:ascii="Times New Roman Regular" w:hAnsi="Times New Roman Regular" w:eastAsia="宋体" w:cs="Times New Roman Regular"/>
          <w:b/>
          <w:bCs/>
          <w:lang w:bidi="ar"/>
        </w:rPr>
        <w:t>表3-</w:t>
      </w:r>
      <w:r>
        <w:rPr>
          <w:rFonts w:hint="eastAsia" w:ascii="Times New Roman Regular" w:hAnsi="Times New Roman Regular" w:eastAsia="宋体" w:cs="Times New Roman Regular"/>
          <w:b/>
          <w:bCs/>
          <w:lang w:bidi="ar"/>
        </w:rPr>
        <w:fldChar w:fldCharType="begin"/>
      </w:r>
      <w:r>
        <w:rPr>
          <w:rFonts w:hint="eastAsia" w:ascii="Times New Roman Regular" w:hAnsi="Times New Roman Regular" w:eastAsia="宋体" w:cs="Times New Roman Regular"/>
          <w:b/>
          <w:bCs/>
          <w:lang w:bidi="ar"/>
        </w:rPr>
        <w:instrText xml:space="preserve"> SEQ 表4- \* ARABIC </w:instrText>
      </w:r>
      <w:r>
        <w:rPr>
          <w:rFonts w:hint="eastAsia" w:ascii="Times New Roman Regular" w:hAnsi="Times New Roman Regular" w:eastAsia="宋体" w:cs="Times New Roman Regular"/>
          <w:b/>
          <w:bCs/>
          <w:lang w:bidi="ar"/>
        </w:rPr>
        <w:fldChar w:fldCharType="separate"/>
      </w:r>
      <w:r>
        <w:rPr>
          <w:rFonts w:hint="eastAsia" w:ascii="Times New Roman Regular" w:hAnsi="Times New Roman Regular" w:eastAsia="宋体" w:cs="Times New Roman Regular"/>
          <w:b/>
          <w:bCs/>
          <w:lang w:bidi="ar"/>
        </w:rPr>
        <w:t>4</w:t>
      </w:r>
      <w:r>
        <w:rPr>
          <w:rFonts w:hint="eastAsia" w:ascii="Times New Roman Regular" w:hAnsi="Times New Roman Regular" w:eastAsia="宋体" w:cs="Times New Roman Regular"/>
          <w:b/>
          <w:bCs/>
          <w:lang w:bidi="ar"/>
        </w:rPr>
        <w:fldChar w:fldCharType="end"/>
      </w:r>
      <w:r>
        <w:rPr>
          <w:rFonts w:hint="eastAsia" w:ascii="Times New Roman Regular" w:hAnsi="Times New Roman Regular" w:eastAsia="宋体" w:cs="Times New Roman Regular"/>
          <w:b/>
          <w:bCs/>
          <w:lang w:bidi="ar"/>
        </w:rPr>
        <w:t>第一轮专家意见和建议整理结果</w:t>
      </w:r>
      <w:bookmarkEnd w:id="37"/>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4"/>
        <w:gridCol w:w="750"/>
        <w:gridCol w:w="798"/>
        <w:gridCol w:w="4685"/>
        <w:gridCol w:w="1809"/>
      </w:tblGrid>
      <w:tr w14:paraId="5025366F">
        <w:trPr>
          <w:cantSplit/>
          <w:trHeight w:val="817" w:hRule="atLeast"/>
          <w:tblHeader/>
        </w:trPr>
        <w:tc>
          <w:tcPr>
            <w:tcW w:w="474" w:type="dxa"/>
            <w:tcBorders>
              <w:bottom w:val="single" w:color="auto" w:sz="8" w:space="0"/>
            </w:tcBorders>
            <w:vAlign w:val="center"/>
          </w:tcPr>
          <w:p w14:paraId="47DA275B">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序号</w:t>
            </w:r>
          </w:p>
        </w:tc>
        <w:tc>
          <w:tcPr>
            <w:tcW w:w="750" w:type="dxa"/>
            <w:tcBorders>
              <w:bottom w:val="single" w:color="auto" w:sz="8" w:space="0"/>
            </w:tcBorders>
            <w:vAlign w:val="center"/>
          </w:tcPr>
          <w:p w14:paraId="1724BC5C">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w:t>
            </w:r>
          </w:p>
          <w:p w14:paraId="775AC7EC">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结果</w:t>
            </w:r>
          </w:p>
        </w:tc>
        <w:tc>
          <w:tcPr>
            <w:tcW w:w="798" w:type="dxa"/>
            <w:tcBorders>
              <w:bottom w:val="single" w:color="auto" w:sz="8" w:space="0"/>
            </w:tcBorders>
            <w:vAlign w:val="center"/>
          </w:tcPr>
          <w:p w14:paraId="70B492E8">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涉及条目</w:t>
            </w:r>
          </w:p>
        </w:tc>
        <w:tc>
          <w:tcPr>
            <w:tcW w:w="4685" w:type="dxa"/>
            <w:tcBorders>
              <w:bottom w:val="single" w:color="auto" w:sz="8" w:space="0"/>
            </w:tcBorders>
            <w:vAlign w:val="center"/>
          </w:tcPr>
          <w:p w14:paraId="5A74B6F4">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专家意见</w:t>
            </w:r>
          </w:p>
        </w:tc>
        <w:tc>
          <w:tcPr>
            <w:tcW w:w="1809" w:type="dxa"/>
            <w:tcBorders>
              <w:bottom w:val="single" w:color="auto" w:sz="8" w:space="0"/>
            </w:tcBorders>
            <w:vAlign w:val="center"/>
          </w:tcPr>
          <w:p w14:paraId="4A9BA567">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修改结果</w:t>
            </w:r>
          </w:p>
        </w:tc>
      </w:tr>
      <w:tr w14:paraId="15F310D1">
        <w:trPr>
          <w:cantSplit/>
        </w:trPr>
        <w:tc>
          <w:tcPr>
            <w:tcW w:w="474" w:type="dxa"/>
            <w:tcBorders>
              <w:tl2br w:val="nil"/>
              <w:tr2bl w:val="nil"/>
            </w:tcBorders>
          </w:tcPr>
          <w:p w14:paraId="3EA62E3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w:t>
            </w:r>
          </w:p>
        </w:tc>
        <w:tc>
          <w:tcPr>
            <w:tcW w:w="750" w:type="dxa"/>
            <w:vMerge w:val="restart"/>
            <w:tcBorders>
              <w:tl2br w:val="nil"/>
              <w:tr2bl w:val="nil"/>
            </w:tcBorders>
          </w:tcPr>
          <w:p w14:paraId="0848EC4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删除条目部分内容</w:t>
            </w:r>
          </w:p>
        </w:tc>
        <w:tc>
          <w:tcPr>
            <w:tcW w:w="798" w:type="dxa"/>
            <w:tcBorders>
              <w:tl2br w:val="nil"/>
              <w:tr2bl w:val="nil"/>
            </w:tcBorders>
          </w:tcPr>
          <w:p w14:paraId="709CF48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2.4.2</w:t>
            </w:r>
          </w:p>
        </w:tc>
        <w:tc>
          <w:tcPr>
            <w:tcW w:w="4685" w:type="dxa"/>
            <w:tcBorders>
              <w:tl2br w:val="nil"/>
              <w:tr2bl w:val="nil"/>
            </w:tcBorders>
          </w:tcPr>
          <w:p w14:paraId="505E84C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“若评估后发现伤口感染需使用碘伏进行消毒后用生理盐水脱碘”可以删除，不推荐用碘伏</w:t>
            </w:r>
          </w:p>
        </w:tc>
        <w:tc>
          <w:tcPr>
            <w:tcW w:w="1809" w:type="dxa"/>
            <w:tcBorders>
              <w:tl2br w:val="nil"/>
              <w:tr2bl w:val="nil"/>
            </w:tcBorders>
          </w:tcPr>
          <w:p w14:paraId="551807E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根据专家意见及研究小组讨论后删除“使用碘伏”</w:t>
            </w:r>
          </w:p>
        </w:tc>
      </w:tr>
      <w:tr w14:paraId="349732D3">
        <w:trPr>
          <w:cantSplit/>
        </w:trPr>
        <w:tc>
          <w:tcPr>
            <w:tcW w:w="474" w:type="dxa"/>
            <w:tcBorders>
              <w:tl2br w:val="nil"/>
              <w:tr2bl w:val="nil"/>
            </w:tcBorders>
          </w:tcPr>
          <w:p w14:paraId="6F022CB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750" w:type="dxa"/>
            <w:vMerge w:val="continue"/>
            <w:tcBorders>
              <w:tl2br w:val="nil"/>
              <w:tr2bl w:val="nil"/>
            </w:tcBorders>
            <w:vAlign w:val="center"/>
          </w:tcPr>
          <w:p w14:paraId="082D6B8A">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0AD29ED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4.2.2</w:t>
            </w:r>
          </w:p>
        </w:tc>
        <w:tc>
          <w:tcPr>
            <w:tcW w:w="4685" w:type="dxa"/>
            <w:tcBorders>
              <w:tl2br w:val="nil"/>
              <w:tr2bl w:val="nil"/>
            </w:tcBorders>
          </w:tcPr>
          <w:p w14:paraId="76B6ECA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建议删除条目中具体量表的使用，居家开展难度大“根据年龄段选择合适的疼痛评估量表（0-3岁使用</w:t>
            </w:r>
            <w:r>
              <w:rPr>
                <w:rFonts w:ascii="Times New Roman Regular" w:hAnsi="Times New Roman Regular" w:eastAsia="宋体" w:cs="Times New Roman Regular"/>
                <w:sz w:val="20"/>
                <w:szCs w:val="20"/>
                <w:lang w:bidi="ar"/>
              </w:rPr>
              <w:t>FLACC</w:t>
            </w:r>
            <w:r>
              <w:rPr>
                <w:rFonts w:hint="eastAsia" w:ascii="Times New Roman Regular" w:hAnsi="Times New Roman Regular" w:eastAsia="宋体" w:cs="Times New Roman Regular"/>
                <w:sz w:val="20"/>
                <w:szCs w:val="20"/>
                <w:lang w:bidi="ar"/>
              </w:rPr>
              <w:t>量表，3-7岁使用Wong-Baker面部表情疼痛量表，&gt;7岁使用</w:t>
            </w:r>
            <w:r>
              <w:rPr>
                <w:rFonts w:ascii="Times New Roman Regular" w:hAnsi="Times New Roman Regular" w:eastAsia="宋体" w:cs="Times New Roman Regular"/>
                <w:sz w:val="20"/>
                <w:szCs w:val="20"/>
                <w:lang w:bidi="ar"/>
              </w:rPr>
              <w:t>VAS</w:t>
            </w:r>
            <w:r>
              <w:rPr>
                <w:rFonts w:hint="eastAsia" w:ascii="Times New Roman Regular" w:hAnsi="Times New Roman Regular" w:eastAsia="宋体" w:cs="Times New Roman Regular"/>
                <w:sz w:val="20"/>
                <w:szCs w:val="20"/>
                <w:lang w:bidi="ar"/>
              </w:rPr>
              <w:t>量表）”</w:t>
            </w:r>
          </w:p>
        </w:tc>
        <w:tc>
          <w:tcPr>
            <w:tcW w:w="1809" w:type="dxa"/>
            <w:tcBorders>
              <w:tl2br w:val="nil"/>
              <w:tr2bl w:val="nil"/>
            </w:tcBorders>
          </w:tcPr>
          <w:p w14:paraId="0833F76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根据专家意见及研究小组讨论后删除</w:t>
            </w:r>
          </w:p>
        </w:tc>
      </w:tr>
      <w:tr w14:paraId="4687AF3E">
        <w:trPr>
          <w:cantSplit/>
        </w:trPr>
        <w:tc>
          <w:tcPr>
            <w:tcW w:w="474" w:type="dxa"/>
            <w:tcBorders>
              <w:tl2br w:val="nil"/>
              <w:tr2bl w:val="nil"/>
            </w:tcBorders>
          </w:tcPr>
          <w:p w14:paraId="28D8DFB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w:t>
            </w:r>
          </w:p>
        </w:tc>
        <w:tc>
          <w:tcPr>
            <w:tcW w:w="750" w:type="dxa"/>
            <w:vMerge w:val="restart"/>
            <w:tcBorders>
              <w:tl2br w:val="nil"/>
              <w:tr2bl w:val="nil"/>
            </w:tcBorders>
          </w:tcPr>
          <w:p w14:paraId="230C503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增加条目部分内容</w:t>
            </w:r>
          </w:p>
          <w:p w14:paraId="2A6F3AA8">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082A1A9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1.2.1</w:t>
            </w:r>
          </w:p>
        </w:tc>
        <w:tc>
          <w:tcPr>
            <w:tcW w:w="4685" w:type="dxa"/>
            <w:tcBorders>
              <w:tl2br w:val="nil"/>
              <w:tr2bl w:val="nil"/>
            </w:tcBorders>
          </w:tcPr>
          <w:p w14:paraId="524B11B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建议还需加上糜烂等其他皮损表现的评估</w:t>
            </w:r>
          </w:p>
          <w:p w14:paraId="24F33A73">
            <w:pPr>
              <w:spacing w:line="400" w:lineRule="exact"/>
              <w:rPr>
                <w:rFonts w:ascii="Times New Roman Regular" w:hAnsi="Times New Roman Regular" w:eastAsia="宋体" w:cs="Times New Roman Regular"/>
                <w:sz w:val="20"/>
                <w:szCs w:val="20"/>
                <w:lang w:bidi="ar"/>
              </w:rPr>
            </w:pPr>
          </w:p>
        </w:tc>
        <w:tc>
          <w:tcPr>
            <w:tcW w:w="1809" w:type="dxa"/>
            <w:tcBorders>
              <w:tl2br w:val="nil"/>
              <w:tr2bl w:val="nil"/>
            </w:tcBorders>
          </w:tcPr>
          <w:p w14:paraId="2216249F">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5E882A84">
        <w:trPr>
          <w:cantSplit/>
          <w:trHeight w:val="90" w:hRule="atLeast"/>
        </w:trPr>
        <w:tc>
          <w:tcPr>
            <w:tcW w:w="474" w:type="dxa"/>
            <w:tcBorders>
              <w:tl2br w:val="nil"/>
              <w:tr2bl w:val="nil"/>
            </w:tcBorders>
          </w:tcPr>
          <w:p w14:paraId="5E5AC24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750" w:type="dxa"/>
            <w:vMerge w:val="continue"/>
            <w:tcBorders>
              <w:tl2br w:val="nil"/>
              <w:tr2bl w:val="nil"/>
            </w:tcBorders>
            <w:vAlign w:val="center"/>
          </w:tcPr>
          <w:p w14:paraId="5ADCE993">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67F991EE">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1.5.1</w:t>
            </w:r>
          </w:p>
        </w:tc>
        <w:tc>
          <w:tcPr>
            <w:tcW w:w="4685" w:type="dxa"/>
            <w:tcBorders>
              <w:tl2br w:val="nil"/>
              <w:tr2bl w:val="nil"/>
            </w:tcBorders>
          </w:tcPr>
          <w:p w14:paraId="6C60360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建议增加避免穿毛料衣物</w:t>
            </w:r>
          </w:p>
        </w:tc>
        <w:tc>
          <w:tcPr>
            <w:tcW w:w="1809" w:type="dxa"/>
            <w:tcBorders>
              <w:tl2br w:val="nil"/>
              <w:tr2bl w:val="nil"/>
            </w:tcBorders>
          </w:tcPr>
          <w:p w14:paraId="4205407F">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30D90B45">
        <w:trPr>
          <w:cantSplit/>
        </w:trPr>
        <w:tc>
          <w:tcPr>
            <w:tcW w:w="474" w:type="dxa"/>
            <w:tcBorders>
              <w:tl2br w:val="nil"/>
              <w:tr2bl w:val="nil"/>
            </w:tcBorders>
          </w:tcPr>
          <w:p w14:paraId="28D3F6C0">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750" w:type="dxa"/>
            <w:vMerge w:val="continue"/>
            <w:tcBorders>
              <w:tl2br w:val="nil"/>
              <w:tr2bl w:val="nil"/>
            </w:tcBorders>
            <w:vAlign w:val="center"/>
          </w:tcPr>
          <w:p w14:paraId="66ADF3B2">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A6AEC99">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1.8.3</w:t>
            </w:r>
          </w:p>
        </w:tc>
        <w:tc>
          <w:tcPr>
            <w:tcW w:w="4685" w:type="dxa"/>
            <w:tcBorders>
              <w:tl2br w:val="nil"/>
              <w:tr2bl w:val="nil"/>
            </w:tcBorders>
          </w:tcPr>
          <w:p w14:paraId="330389D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建议增加特殊时期患儿的活动指导，爬行期用泡沐敷料或者柔软的纱布保护膝盖、手部、双肘等。学步期患儿做好头部、臀部等部位的保护。</w:t>
            </w:r>
          </w:p>
        </w:tc>
        <w:tc>
          <w:tcPr>
            <w:tcW w:w="1809" w:type="dxa"/>
            <w:tcBorders>
              <w:tl2br w:val="nil"/>
              <w:tr2bl w:val="nil"/>
            </w:tcBorders>
          </w:tcPr>
          <w:p w14:paraId="29CCCCC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DE4BDF5">
        <w:trPr>
          <w:cantSplit/>
        </w:trPr>
        <w:tc>
          <w:tcPr>
            <w:tcW w:w="474" w:type="dxa"/>
            <w:tcBorders>
              <w:tl2br w:val="nil"/>
              <w:tr2bl w:val="nil"/>
            </w:tcBorders>
          </w:tcPr>
          <w:p w14:paraId="11921E2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w:t>
            </w:r>
          </w:p>
        </w:tc>
        <w:tc>
          <w:tcPr>
            <w:tcW w:w="750" w:type="dxa"/>
            <w:vMerge w:val="continue"/>
            <w:tcBorders>
              <w:tl2br w:val="nil"/>
              <w:tr2bl w:val="nil"/>
            </w:tcBorders>
            <w:vAlign w:val="center"/>
          </w:tcPr>
          <w:p w14:paraId="2D9B679B">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DE269F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2.1.1</w:t>
            </w:r>
          </w:p>
        </w:tc>
        <w:tc>
          <w:tcPr>
            <w:tcW w:w="4685" w:type="dxa"/>
            <w:tcBorders>
              <w:tl2br w:val="nil"/>
              <w:tr2bl w:val="nil"/>
            </w:tcBorders>
          </w:tcPr>
          <w:p w14:paraId="32072B1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建议增加操作者更换干净衣物，采用流动水+洗手液洗手；换药中手部直接接触伤口时，需佩戴无菌手套</w:t>
            </w:r>
          </w:p>
        </w:tc>
        <w:tc>
          <w:tcPr>
            <w:tcW w:w="1809" w:type="dxa"/>
            <w:tcBorders>
              <w:tl2br w:val="nil"/>
              <w:tr2bl w:val="nil"/>
            </w:tcBorders>
          </w:tcPr>
          <w:p w14:paraId="580C60A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09A83FE6">
        <w:trPr>
          <w:cantSplit/>
        </w:trPr>
        <w:tc>
          <w:tcPr>
            <w:tcW w:w="474" w:type="dxa"/>
            <w:tcBorders>
              <w:tl2br w:val="nil"/>
              <w:tr2bl w:val="nil"/>
            </w:tcBorders>
          </w:tcPr>
          <w:p w14:paraId="7B58514B">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w:t>
            </w:r>
          </w:p>
        </w:tc>
        <w:tc>
          <w:tcPr>
            <w:tcW w:w="750" w:type="dxa"/>
            <w:vMerge w:val="continue"/>
            <w:tcBorders>
              <w:tl2br w:val="nil"/>
              <w:tr2bl w:val="nil"/>
            </w:tcBorders>
            <w:vAlign w:val="center"/>
          </w:tcPr>
          <w:p w14:paraId="06339CAA">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050DE753">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2.1.4</w:t>
            </w:r>
          </w:p>
        </w:tc>
        <w:tc>
          <w:tcPr>
            <w:tcW w:w="4685" w:type="dxa"/>
            <w:tcBorders>
              <w:tl2br w:val="nil"/>
              <w:tr2bl w:val="nil"/>
            </w:tcBorders>
          </w:tcPr>
          <w:p w14:paraId="01700C2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建议增加2把剪刀，一把剪脏的敷料，一把剪无菌敷料</w:t>
            </w:r>
          </w:p>
        </w:tc>
        <w:tc>
          <w:tcPr>
            <w:tcW w:w="1809" w:type="dxa"/>
            <w:tcBorders>
              <w:tl2br w:val="nil"/>
              <w:tr2bl w:val="nil"/>
            </w:tcBorders>
          </w:tcPr>
          <w:p w14:paraId="428F2C6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17F92D0A">
        <w:trPr>
          <w:cantSplit/>
        </w:trPr>
        <w:tc>
          <w:tcPr>
            <w:tcW w:w="474" w:type="dxa"/>
            <w:tcBorders>
              <w:tl2br w:val="nil"/>
              <w:tr2bl w:val="nil"/>
            </w:tcBorders>
          </w:tcPr>
          <w:p w14:paraId="16A8018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8</w:t>
            </w:r>
          </w:p>
        </w:tc>
        <w:tc>
          <w:tcPr>
            <w:tcW w:w="750" w:type="dxa"/>
            <w:vMerge w:val="continue"/>
            <w:tcBorders>
              <w:tl2br w:val="nil"/>
              <w:tr2bl w:val="nil"/>
            </w:tcBorders>
            <w:vAlign w:val="center"/>
          </w:tcPr>
          <w:p w14:paraId="464F102D">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622C656A">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2.7.1</w:t>
            </w:r>
          </w:p>
        </w:tc>
        <w:tc>
          <w:tcPr>
            <w:tcW w:w="4685" w:type="dxa"/>
            <w:tcBorders>
              <w:tl2br w:val="nil"/>
              <w:tr2bl w:val="nil"/>
            </w:tcBorders>
          </w:tcPr>
          <w:p w14:paraId="5C3B6FE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建议增加：在包扎前应使用不粘敷料覆盖任何开放伤口和水疱处，完整的皮肤表面应涂一层油性润肤剂保护皮肤</w:t>
            </w:r>
          </w:p>
        </w:tc>
        <w:tc>
          <w:tcPr>
            <w:tcW w:w="1809" w:type="dxa"/>
            <w:tcBorders>
              <w:tl2br w:val="nil"/>
              <w:tr2bl w:val="nil"/>
            </w:tcBorders>
          </w:tcPr>
          <w:p w14:paraId="6F407C9B">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35B696D">
        <w:trPr>
          <w:cantSplit/>
          <w:trHeight w:val="788" w:hRule="atLeast"/>
        </w:trPr>
        <w:tc>
          <w:tcPr>
            <w:tcW w:w="474" w:type="dxa"/>
            <w:tcBorders>
              <w:tl2br w:val="nil"/>
              <w:tr2bl w:val="nil"/>
            </w:tcBorders>
          </w:tcPr>
          <w:p w14:paraId="4D418D4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750" w:type="dxa"/>
            <w:vMerge w:val="restart"/>
            <w:tcBorders>
              <w:tl2br w:val="nil"/>
              <w:tr2bl w:val="nil"/>
            </w:tcBorders>
            <w:vAlign w:val="center"/>
          </w:tcPr>
          <w:p w14:paraId="66D6DDC6">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修改条目表述</w:t>
            </w:r>
          </w:p>
        </w:tc>
        <w:tc>
          <w:tcPr>
            <w:tcW w:w="798" w:type="dxa"/>
            <w:tcBorders>
              <w:tl2br w:val="nil"/>
              <w:tr2bl w:val="nil"/>
            </w:tcBorders>
          </w:tcPr>
          <w:p w14:paraId="5C06D91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1.6.1</w:t>
            </w:r>
          </w:p>
        </w:tc>
        <w:tc>
          <w:tcPr>
            <w:tcW w:w="4685" w:type="dxa"/>
            <w:tcBorders>
              <w:tl2br w:val="nil"/>
              <w:tr2bl w:val="nil"/>
            </w:tcBorders>
          </w:tcPr>
          <w:p w14:paraId="0DC3DB6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将“屁股”修改为“臀部”</w:t>
            </w:r>
          </w:p>
        </w:tc>
        <w:tc>
          <w:tcPr>
            <w:tcW w:w="1809" w:type="dxa"/>
            <w:tcBorders>
              <w:tl2br w:val="nil"/>
              <w:tr2bl w:val="nil"/>
            </w:tcBorders>
          </w:tcPr>
          <w:p w14:paraId="2DC46B7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4FE97C79">
        <w:trPr>
          <w:cantSplit/>
        </w:trPr>
        <w:tc>
          <w:tcPr>
            <w:tcW w:w="474" w:type="dxa"/>
            <w:tcBorders>
              <w:tl2br w:val="nil"/>
              <w:tr2bl w:val="nil"/>
            </w:tcBorders>
          </w:tcPr>
          <w:p w14:paraId="44E8797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10</w:t>
            </w:r>
          </w:p>
        </w:tc>
        <w:tc>
          <w:tcPr>
            <w:tcW w:w="750" w:type="dxa"/>
            <w:vMerge w:val="continue"/>
            <w:tcBorders>
              <w:tl2br w:val="nil"/>
              <w:tr2bl w:val="nil"/>
            </w:tcBorders>
            <w:vAlign w:val="center"/>
          </w:tcPr>
          <w:p w14:paraId="25881E79">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7205DEC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2.4.2</w:t>
            </w:r>
          </w:p>
        </w:tc>
        <w:tc>
          <w:tcPr>
            <w:tcW w:w="4685" w:type="dxa"/>
            <w:tcBorders>
              <w:tl2br w:val="nil"/>
              <w:tr2bl w:val="nil"/>
            </w:tcBorders>
          </w:tcPr>
          <w:p w14:paraId="664125F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建议将“结痂也可使用保湿霜进行厚涂”修改为“使用液体石蜡进行厚涂”</w:t>
            </w:r>
          </w:p>
        </w:tc>
        <w:tc>
          <w:tcPr>
            <w:tcW w:w="1809" w:type="dxa"/>
            <w:tcBorders>
              <w:tl2br w:val="nil"/>
              <w:tr2bl w:val="nil"/>
            </w:tcBorders>
          </w:tcPr>
          <w:p w14:paraId="6C59E66B">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377AC245">
        <w:trPr>
          <w:cantSplit/>
          <w:trHeight w:val="600" w:hRule="atLeast"/>
        </w:trPr>
        <w:tc>
          <w:tcPr>
            <w:tcW w:w="474" w:type="dxa"/>
            <w:tcBorders>
              <w:tl2br w:val="nil"/>
              <w:tr2bl w:val="nil"/>
            </w:tcBorders>
          </w:tcPr>
          <w:p w14:paraId="4B59137C">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w:t>
            </w:r>
          </w:p>
        </w:tc>
        <w:tc>
          <w:tcPr>
            <w:tcW w:w="750" w:type="dxa"/>
            <w:vMerge w:val="continue"/>
            <w:tcBorders>
              <w:tl2br w:val="nil"/>
              <w:tr2bl w:val="nil"/>
            </w:tcBorders>
            <w:vAlign w:val="center"/>
          </w:tcPr>
          <w:p w14:paraId="334D5A9C">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999CEFD">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2.5.1</w:t>
            </w:r>
          </w:p>
        </w:tc>
        <w:tc>
          <w:tcPr>
            <w:tcW w:w="4685" w:type="dxa"/>
            <w:tcBorders>
              <w:tl2br w:val="nil"/>
              <w:tr2bl w:val="nil"/>
            </w:tcBorders>
          </w:tcPr>
          <w:p w14:paraId="5CA6A23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建议分为两个，一个是针对疱壁紧张的水疱可采用贯穿刺破水疱的方式，二是针对松弛性水疱可使用棉签将疱液轻轻推至水疱最低点用无菌针头贯刺破水疱保留水疱表皮覆盖以保护创面</w:t>
            </w:r>
          </w:p>
        </w:tc>
        <w:tc>
          <w:tcPr>
            <w:tcW w:w="1809" w:type="dxa"/>
            <w:tcBorders>
              <w:tl2br w:val="nil"/>
              <w:tr2bl w:val="nil"/>
            </w:tcBorders>
          </w:tcPr>
          <w:p w14:paraId="7FA9FDC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394CE554">
        <w:trPr>
          <w:cantSplit/>
          <w:trHeight w:val="600" w:hRule="atLeast"/>
        </w:trPr>
        <w:tc>
          <w:tcPr>
            <w:tcW w:w="474" w:type="dxa"/>
            <w:tcBorders>
              <w:tl2br w:val="nil"/>
              <w:tr2bl w:val="nil"/>
            </w:tcBorders>
          </w:tcPr>
          <w:p w14:paraId="7B7BA34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w:t>
            </w:r>
          </w:p>
        </w:tc>
        <w:tc>
          <w:tcPr>
            <w:tcW w:w="750" w:type="dxa"/>
            <w:vMerge w:val="continue"/>
            <w:tcBorders>
              <w:tl2br w:val="nil"/>
              <w:tr2bl w:val="nil"/>
            </w:tcBorders>
            <w:vAlign w:val="center"/>
          </w:tcPr>
          <w:p w14:paraId="51332525">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224D42F">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2.6.3</w:t>
            </w:r>
          </w:p>
        </w:tc>
        <w:tc>
          <w:tcPr>
            <w:tcW w:w="4685" w:type="dxa"/>
            <w:tcBorders>
              <w:tl2br w:val="nil"/>
              <w:tr2bl w:val="nil"/>
            </w:tcBorders>
          </w:tcPr>
          <w:p w14:paraId="49ECDD7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建议：必须连接敷料的时候才采用叠瓦片的方式，一片压在另一边的边缘上，允许敷料略微滑动。</w:t>
            </w:r>
          </w:p>
        </w:tc>
        <w:tc>
          <w:tcPr>
            <w:tcW w:w="1809" w:type="dxa"/>
            <w:tcBorders>
              <w:tl2br w:val="nil"/>
              <w:tr2bl w:val="nil"/>
            </w:tcBorders>
          </w:tcPr>
          <w:p w14:paraId="1EF85E7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10635886">
        <w:trPr>
          <w:cantSplit/>
          <w:trHeight w:val="600" w:hRule="atLeast"/>
        </w:trPr>
        <w:tc>
          <w:tcPr>
            <w:tcW w:w="474" w:type="dxa"/>
            <w:tcBorders>
              <w:tl2br w:val="nil"/>
              <w:tr2bl w:val="nil"/>
            </w:tcBorders>
          </w:tcPr>
          <w:p w14:paraId="5606A92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13</w:t>
            </w:r>
          </w:p>
        </w:tc>
        <w:tc>
          <w:tcPr>
            <w:tcW w:w="750" w:type="dxa"/>
            <w:vMerge w:val="continue"/>
            <w:tcBorders>
              <w:tl2br w:val="nil"/>
              <w:tr2bl w:val="nil"/>
            </w:tcBorders>
            <w:vAlign w:val="center"/>
          </w:tcPr>
          <w:p w14:paraId="5893E448">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CA970F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4.1.2</w:t>
            </w:r>
          </w:p>
        </w:tc>
        <w:tc>
          <w:tcPr>
            <w:tcW w:w="4685" w:type="dxa"/>
            <w:tcBorders>
              <w:tl2br w:val="nil"/>
              <w:tr2bl w:val="nil"/>
            </w:tcBorders>
          </w:tcPr>
          <w:p w14:paraId="4B5F0F7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建议将“使用黏胶去除剂（SMAR）祛除敷料”修改为“针对已经发生伤口粘连的地方或粘到皮肤上的胶带使用黏胶去除剂（SMAR）”</w:t>
            </w:r>
          </w:p>
        </w:tc>
        <w:tc>
          <w:tcPr>
            <w:tcW w:w="1809" w:type="dxa"/>
            <w:tcBorders>
              <w:tl2br w:val="nil"/>
              <w:tr2bl w:val="nil"/>
            </w:tcBorders>
          </w:tcPr>
          <w:p w14:paraId="18E1255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2F9D3F80">
        <w:trPr>
          <w:cantSplit/>
          <w:trHeight w:val="600" w:hRule="atLeast"/>
        </w:trPr>
        <w:tc>
          <w:tcPr>
            <w:tcW w:w="474" w:type="dxa"/>
            <w:tcBorders>
              <w:tl2br w:val="nil"/>
              <w:tr2bl w:val="nil"/>
            </w:tcBorders>
          </w:tcPr>
          <w:p w14:paraId="4E47CA3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14</w:t>
            </w:r>
          </w:p>
        </w:tc>
        <w:tc>
          <w:tcPr>
            <w:tcW w:w="750" w:type="dxa"/>
            <w:vMerge w:val="continue"/>
            <w:tcBorders>
              <w:tl2br w:val="nil"/>
              <w:tr2bl w:val="nil"/>
            </w:tcBorders>
            <w:vAlign w:val="center"/>
          </w:tcPr>
          <w:p w14:paraId="3324BEE0">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23BB61A2">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3.3.1</w:t>
            </w:r>
          </w:p>
        </w:tc>
        <w:tc>
          <w:tcPr>
            <w:tcW w:w="4685" w:type="dxa"/>
            <w:tcBorders>
              <w:tl2br w:val="nil"/>
              <w:tr2bl w:val="nil"/>
            </w:tcBorders>
          </w:tcPr>
          <w:p w14:paraId="669D378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建议：区分年龄段，婴幼儿生长发育较快，足部的大小变化较大</w:t>
            </w:r>
          </w:p>
        </w:tc>
        <w:tc>
          <w:tcPr>
            <w:tcW w:w="1809" w:type="dxa"/>
            <w:tcBorders>
              <w:tl2br w:val="nil"/>
              <w:tr2bl w:val="nil"/>
            </w:tcBorders>
          </w:tcPr>
          <w:p w14:paraId="386902C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bl>
    <w:p w14:paraId="3E99E0D9">
      <w:pPr>
        <w:spacing w:line="400" w:lineRule="exact"/>
        <w:jc w:val="left"/>
        <w:rPr>
          <w:rFonts w:ascii="Times New Roman Regular" w:hAnsi="Times New Roman Regular" w:eastAsia="宋体" w:cs="Times New Roman Regular"/>
          <w:b/>
          <w:bCs/>
          <w:lang w:bidi="ar"/>
        </w:rPr>
      </w:pPr>
      <w:r>
        <w:rPr>
          <w:rFonts w:hint="eastAsia" w:ascii="Times New Roman Regular" w:hAnsi="Times New Roman Regular" w:eastAsia="宋体" w:cs="Times New Roman Regular"/>
          <w:b/>
          <w:bCs/>
          <w:lang w:bidi="ar"/>
        </w:rPr>
        <w:t>3.3.2第二轮专家函询后条目筛选及修订情况</w:t>
      </w:r>
    </w:p>
    <w:p w14:paraId="3053CC62">
      <w:pPr>
        <w:spacing w:line="400" w:lineRule="exact"/>
        <w:ind w:firstLine="480" w:firstLineChars="200"/>
        <w:jc w:val="left"/>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第二轮函询结束后，一级条目重要性评价均值均＞4分，变异系数均&lt;0.25，符合保留标准。二级条目各条目重要性评价均值均＞4分，变异系数均&lt;0.25，符合保留标准。</w:t>
      </w:r>
    </w:p>
    <w:p w14:paraId="19D4A67E">
      <w:pPr>
        <w:spacing w:line="400" w:lineRule="exact"/>
        <w:ind w:firstLine="480" w:firstLineChars="200"/>
        <w:rPr>
          <w:rFonts w:ascii="Times New Roman Regular" w:hAnsi="Times New Roman Regular" w:eastAsia="宋体" w:cs="Times New Roman Regular"/>
          <w:lang w:bidi="ar"/>
        </w:rPr>
      </w:pPr>
      <w:r>
        <w:rPr>
          <w:rFonts w:hint="eastAsia" w:ascii="Times New Roman Regular" w:hAnsi="Times New Roman Regular" w:eastAsia="宋体" w:cs="Times New Roman Regular"/>
          <w:lang w:bidi="ar"/>
        </w:rPr>
        <w:t>三级条目各条目重要性评价均值均＞4分，变异系数均&lt;0.25，符合保留标准。根据专家意见经研究小组讨论后，其中3.1.6“对于金德乐综合症患儿，需早期做好防晒措施，可通过佩戴防晒帽，遮阳伞等物理防晒，或在日晒前15-30分钟涂抹足量的防晒霜，小于6个月的患儿应使用物理防晒”。专家建议修改为适量的防晒霜，课题组经查阅文献及讨论后，认为对于金德勒综合症患儿来说，皮肤防晒较为重要，若采用适量概念可能会导致防晒不足，引起皮肤损伤，故未采纳该建议；以及2.5.1“从最低点用无菌针头贯穿刺破水疱保留水疱表皮覆盖以保护创面。专家建议：“直径小于1cm的水疱不需要处理增加。”课题组经查阅文献及讨论后，因考虑到未有文献提及直径较小的水疱无需处理，且日常护理过程中水疱都是进行处理的，故未采纳该建议。增加7项三级条目的部分内容，修改5项条目表述。具体修改结果见4-5。最终形成包含7个一级条目、28个二级条目63个三级条目的方案终稿。</w:t>
      </w:r>
    </w:p>
    <w:p w14:paraId="0E03EFEA">
      <w:pPr>
        <w:spacing w:line="400" w:lineRule="exact"/>
        <w:jc w:val="center"/>
        <w:rPr>
          <w:rFonts w:ascii="Times New Roman Regular" w:hAnsi="Times New Roman Regular" w:eastAsia="宋体" w:cs="Times New Roman Regular"/>
          <w:lang w:bidi="ar"/>
        </w:rPr>
      </w:pPr>
      <w:r>
        <w:rPr>
          <w:rFonts w:hint="eastAsia" w:ascii="Times New Roman Regular" w:hAnsi="Times New Roman Regular" w:eastAsia="宋体" w:cs="Times New Roman Regular"/>
          <w:b/>
          <w:bCs/>
          <w:lang w:bidi="ar"/>
        </w:rPr>
        <w:t>表3-5第二轮专家意见和建议整理结果</w:t>
      </w:r>
    </w:p>
    <w:tbl>
      <w:tblPr>
        <w:tblStyle w:val="13"/>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4"/>
        <w:gridCol w:w="750"/>
        <w:gridCol w:w="798"/>
        <w:gridCol w:w="4669"/>
        <w:gridCol w:w="1825"/>
      </w:tblGrid>
      <w:tr w14:paraId="20BBB9AA">
        <w:trPr>
          <w:cantSplit/>
          <w:trHeight w:val="817" w:hRule="atLeast"/>
          <w:tblHeader/>
        </w:trPr>
        <w:tc>
          <w:tcPr>
            <w:tcW w:w="474" w:type="dxa"/>
            <w:tcBorders>
              <w:bottom w:val="single" w:color="auto" w:sz="8" w:space="0"/>
            </w:tcBorders>
            <w:vAlign w:val="center"/>
          </w:tcPr>
          <w:p w14:paraId="4817AA11">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序号</w:t>
            </w:r>
          </w:p>
        </w:tc>
        <w:tc>
          <w:tcPr>
            <w:tcW w:w="750" w:type="dxa"/>
            <w:tcBorders>
              <w:bottom w:val="single" w:color="auto" w:sz="8" w:space="0"/>
            </w:tcBorders>
            <w:vAlign w:val="center"/>
          </w:tcPr>
          <w:p w14:paraId="4EE421A5">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w:t>
            </w:r>
          </w:p>
          <w:p w14:paraId="20EB9E1F">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结果</w:t>
            </w:r>
          </w:p>
        </w:tc>
        <w:tc>
          <w:tcPr>
            <w:tcW w:w="798" w:type="dxa"/>
            <w:tcBorders>
              <w:bottom w:val="single" w:color="auto" w:sz="8" w:space="0"/>
            </w:tcBorders>
            <w:vAlign w:val="center"/>
          </w:tcPr>
          <w:p w14:paraId="0A1DC350">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涉及条目</w:t>
            </w:r>
          </w:p>
        </w:tc>
        <w:tc>
          <w:tcPr>
            <w:tcW w:w="4669" w:type="dxa"/>
            <w:tcBorders>
              <w:bottom w:val="single" w:color="auto" w:sz="8" w:space="0"/>
            </w:tcBorders>
            <w:vAlign w:val="center"/>
          </w:tcPr>
          <w:p w14:paraId="32DA8272">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专家意见</w:t>
            </w:r>
          </w:p>
        </w:tc>
        <w:tc>
          <w:tcPr>
            <w:tcW w:w="1825" w:type="dxa"/>
            <w:tcBorders>
              <w:bottom w:val="single" w:color="auto" w:sz="8" w:space="0"/>
            </w:tcBorders>
            <w:vAlign w:val="center"/>
          </w:tcPr>
          <w:p w14:paraId="03CB139A">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修改结果</w:t>
            </w:r>
          </w:p>
        </w:tc>
      </w:tr>
      <w:tr w14:paraId="282367F6">
        <w:trPr>
          <w:cantSplit/>
        </w:trPr>
        <w:tc>
          <w:tcPr>
            <w:tcW w:w="474" w:type="dxa"/>
            <w:tcBorders>
              <w:tl2br w:val="nil"/>
              <w:tr2bl w:val="nil"/>
            </w:tcBorders>
          </w:tcPr>
          <w:p w14:paraId="5CCE638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w:t>
            </w:r>
          </w:p>
        </w:tc>
        <w:tc>
          <w:tcPr>
            <w:tcW w:w="750" w:type="dxa"/>
            <w:tcBorders>
              <w:tl2br w:val="nil"/>
              <w:tr2bl w:val="nil"/>
            </w:tcBorders>
          </w:tcPr>
          <w:p w14:paraId="74CC4744">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增加部分条目</w:t>
            </w:r>
          </w:p>
        </w:tc>
        <w:tc>
          <w:tcPr>
            <w:tcW w:w="798" w:type="dxa"/>
            <w:tcBorders>
              <w:tl2br w:val="nil"/>
              <w:tr2bl w:val="nil"/>
            </w:tcBorders>
          </w:tcPr>
          <w:p w14:paraId="5BD7022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7.2.2</w:t>
            </w:r>
          </w:p>
        </w:tc>
        <w:tc>
          <w:tcPr>
            <w:tcW w:w="4669" w:type="dxa"/>
            <w:tcBorders>
              <w:tl2br w:val="nil"/>
              <w:tr2bl w:val="nil"/>
            </w:tcBorders>
          </w:tcPr>
          <w:p w14:paraId="62795A3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建议增加“皮肤伤口随访情况”</w:t>
            </w:r>
          </w:p>
        </w:tc>
        <w:tc>
          <w:tcPr>
            <w:tcW w:w="1825" w:type="dxa"/>
            <w:tcBorders>
              <w:tl2br w:val="nil"/>
              <w:tr2bl w:val="nil"/>
            </w:tcBorders>
            <w:vAlign w:val="center"/>
          </w:tcPr>
          <w:p w14:paraId="6486F2F4">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460D541F">
        <w:trPr>
          <w:cantSplit/>
        </w:trPr>
        <w:tc>
          <w:tcPr>
            <w:tcW w:w="474" w:type="dxa"/>
            <w:tcBorders>
              <w:tl2br w:val="nil"/>
              <w:tr2bl w:val="nil"/>
            </w:tcBorders>
          </w:tcPr>
          <w:p w14:paraId="715822B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w:t>
            </w:r>
          </w:p>
        </w:tc>
        <w:tc>
          <w:tcPr>
            <w:tcW w:w="750" w:type="dxa"/>
            <w:vMerge w:val="restart"/>
            <w:tcBorders>
              <w:tl2br w:val="nil"/>
              <w:tr2bl w:val="nil"/>
            </w:tcBorders>
          </w:tcPr>
          <w:p w14:paraId="5D393C05">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增加条目部分内容</w:t>
            </w:r>
          </w:p>
          <w:p w14:paraId="77C06ECB">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2C675FE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3.1.1</w:t>
            </w:r>
          </w:p>
        </w:tc>
        <w:tc>
          <w:tcPr>
            <w:tcW w:w="4669" w:type="dxa"/>
            <w:tcBorders>
              <w:tl2br w:val="nil"/>
              <w:tr2bl w:val="nil"/>
            </w:tcBorders>
          </w:tcPr>
          <w:p w14:paraId="14D7DC7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建议增加“直接接触患儿皮肤的用物保持清洁干燥”</w:t>
            </w:r>
          </w:p>
          <w:p w14:paraId="3830B09F">
            <w:pPr>
              <w:spacing w:line="400" w:lineRule="exact"/>
              <w:rPr>
                <w:rFonts w:ascii="Times New Roman Regular" w:hAnsi="Times New Roman Regular" w:eastAsia="宋体" w:cs="Times New Roman Regular"/>
                <w:sz w:val="20"/>
                <w:szCs w:val="20"/>
                <w:lang w:bidi="ar"/>
              </w:rPr>
            </w:pPr>
          </w:p>
        </w:tc>
        <w:tc>
          <w:tcPr>
            <w:tcW w:w="1825" w:type="dxa"/>
            <w:tcBorders>
              <w:tl2br w:val="nil"/>
              <w:tr2bl w:val="nil"/>
            </w:tcBorders>
            <w:vAlign w:val="center"/>
          </w:tcPr>
          <w:p w14:paraId="3EF487DF">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FE1BD69">
        <w:trPr>
          <w:cantSplit/>
          <w:trHeight w:val="90" w:hRule="atLeast"/>
        </w:trPr>
        <w:tc>
          <w:tcPr>
            <w:tcW w:w="474" w:type="dxa"/>
            <w:tcBorders>
              <w:tl2br w:val="nil"/>
              <w:tr2bl w:val="nil"/>
            </w:tcBorders>
          </w:tcPr>
          <w:p w14:paraId="0861088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w:t>
            </w:r>
          </w:p>
        </w:tc>
        <w:tc>
          <w:tcPr>
            <w:tcW w:w="750" w:type="dxa"/>
            <w:vMerge w:val="continue"/>
            <w:tcBorders>
              <w:tl2br w:val="nil"/>
              <w:tr2bl w:val="nil"/>
            </w:tcBorders>
          </w:tcPr>
          <w:p w14:paraId="0D8FC4CF">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5F7DF66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3.2.2</w:t>
            </w:r>
          </w:p>
        </w:tc>
        <w:tc>
          <w:tcPr>
            <w:tcW w:w="4669" w:type="dxa"/>
            <w:tcBorders>
              <w:tl2br w:val="nil"/>
              <w:tr2bl w:val="nil"/>
            </w:tcBorders>
          </w:tcPr>
          <w:p w14:paraId="7E6329B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建议增加“使用弹性绷带和筒状弹性绷带包扎防止踢伤膝盖”</w:t>
            </w:r>
          </w:p>
        </w:tc>
        <w:tc>
          <w:tcPr>
            <w:tcW w:w="1825" w:type="dxa"/>
            <w:tcBorders>
              <w:tl2br w:val="nil"/>
              <w:tr2bl w:val="nil"/>
            </w:tcBorders>
            <w:vAlign w:val="center"/>
          </w:tcPr>
          <w:p w14:paraId="3D43DF7E">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7603331A">
        <w:trPr>
          <w:cantSplit/>
        </w:trPr>
        <w:tc>
          <w:tcPr>
            <w:tcW w:w="474" w:type="dxa"/>
            <w:tcBorders>
              <w:tl2br w:val="nil"/>
              <w:tr2bl w:val="nil"/>
            </w:tcBorders>
          </w:tcPr>
          <w:p w14:paraId="422C60C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w:t>
            </w:r>
          </w:p>
        </w:tc>
        <w:tc>
          <w:tcPr>
            <w:tcW w:w="750" w:type="dxa"/>
            <w:vMerge w:val="continue"/>
            <w:tcBorders>
              <w:tl2br w:val="nil"/>
              <w:tr2bl w:val="nil"/>
            </w:tcBorders>
          </w:tcPr>
          <w:p w14:paraId="3B8980E5">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2522996D">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3.6.3</w:t>
            </w:r>
          </w:p>
        </w:tc>
        <w:tc>
          <w:tcPr>
            <w:tcW w:w="4669" w:type="dxa"/>
            <w:tcBorders>
              <w:tl2br w:val="nil"/>
              <w:tr2bl w:val="nil"/>
            </w:tcBorders>
          </w:tcPr>
          <w:p w14:paraId="3B64A1F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建议增加“避免含麻材质的衣物，因为质地硬”</w:t>
            </w:r>
          </w:p>
        </w:tc>
        <w:tc>
          <w:tcPr>
            <w:tcW w:w="1825" w:type="dxa"/>
            <w:tcBorders>
              <w:tl2br w:val="nil"/>
              <w:tr2bl w:val="nil"/>
            </w:tcBorders>
            <w:vAlign w:val="center"/>
          </w:tcPr>
          <w:p w14:paraId="1EA689DA">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5783423">
        <w:trPr>
          <w:cantSplit/>
        </w:trPr>
        <w:tc>
          <w:tcPr>
            <w:tcW w:w="474" w:type="dxa"/>
            <w:tcBorders>
              <w:tl2br w:val="nil"/>
              <w:tr2bl w:val="nil"/>
            </w:tcBorders>
          </w:tcPr>
          <w:p w14:paraId="73CC7483">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5</w:t>
            </w:r>
          </w:p>
        </w:tc>
        <w:tc>
          <w:tcPr>
            <w:tcW w:w="750" w:type="dxa"/>
            <w:vMerge w:val="continue"/>
            <w:tcBorders>
              <w:tl2br w:val="nil"/>
              <w:tr2bl w:val="nil"/>
            </w:tcBorders>
          </w:tcPr>
          <w:p w14:paraId="059EC067">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3647D7C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2.7.2</w:t>
            </w:r>
          </w:p>
        </w:tc>
        <w:tc>
          <w:tcPr>
            <w:tcW w:w="4669" w:type="dxa"/>
            <w:tcBorders>
              <w:tl2br w:val="nil"/>
              <w:tr2bl w:val="nil"/>
            </w:tcBorders>
          </w:tcPr>
          <w:p w14:paraId="7D2ED000">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建议增加“观察包扎太紧，及时观察皮肤颜色和末梢循环”</w:t>
            </w:r>
          </w:p>
        </w:tc>
        <w:tc>
          <w:tcPr>
            <w:tcW w:w="1825" w:type="dxa"/>
            <w:tcBorders>
              <w:tl2br w:val="nil"/>
              <w:tr2bl w:val="nil"/>
            </w:tcBorders>
            <w:vAlign w:val="center"/>
          </w:tcPr>
          <w:p w14:paraId="07EE8BDC">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0689A04A">
        <w:trPr>
          <w:cantSplit/>
        </w:trPr>
        <w:tc>
          <w:tcPr>
            <w:tcW w:w="474" w:type="dxa"/>
            <w:tcBorders>
              <w:tl2br w:val="nil"/>
              <w:tr2bl w:val="nil"/>
            </w:tcBorders>
          </w:tcPr>
          <w:p w14:paraId="4F750BE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6</w:t>
            </w:r>
          </w:p>
        </w:tc>
        <w:tc>
          <w:tcPr>
            <w:tcW w:w="750" w:type="dxa"/>
            <w:vMerge w:val="continue"/>
            <w:tcBorders>
              <w:tl2br w:val="nil"/>
              <w:tr2bl w:val="nil"/>
            </w:tcBorders>
          </w:tcPr>
          <w:p w14:paraId="5856EABF">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197879F4">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3.4.1</w:t>
            </w:r>
          </w:p>
        </w:tc>
        <w:tc>
          <w:tcPr>
            <w:tcW w:w="4669" w:type="dxa"/>
            <w:tcBorders>
              <w:tl2br w:val="nil"/>
              <w:tr2bl w:val="nil"/>
            </w:tcBorders>
          </w:tcPr>
          <w:p w14:paraId="3DEB53F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建议增加“面部伤口可以直接贴薄型美皮康不用胶带固定”</w:t>
            </w:r>
          </w:p>
        </w:tc>
        <w:tc>
          <w:tcPr>
            <w:tcW w:w="1825" w:type="dxa"/>
            <w:tcBorders>
              <w:tl2br w:val="nil"/>
              <w:tr2bl w:val="nil"/>
            </w:tcBorders>
            <w:vAlign w:val="center"/>
          </w:tcPr>
          <w:p w14:paraId="0800174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66825BEA">
        <w:trPr>
          <w:cantSplit/>
        </w:trPr>
        <w:tc>
          <w:tcPr>
            <w:tcW w:w="474" w:type="dxa"/>
            <w:tcBorders>
              <w:tl2br w:val="nil"/>
              <w:tr2bl w:val="nil"/>
            </w:tcBorders>
          </w:tcPr>
          <w:p w14:paraId="68D6F1C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7</w:t>
            </w:r>
          </w:p>
        </w:tc>
        <w:tc>
          <w:tcPr>
            <w:tcW w:w="750" w:type="dxa"/>
            <w:vMerge w:val="continue"/>
            <w:tcBorders>
              <w:tl2br w:val="nil"/>
              <w:tr2bl w:val="nil"/>
            </w:tcBorders>
          </w:tcPr>
          <w:p w14:paraId="1906304B">
            <w:pPr>
              <w:spacing w:line="400" w:lineRule="exact"/>
              <w:jc w:val="center"/>
              <w:rPr>
                <w:rFonts w:ascii="Times New Roman Regular" w:hAnsi="Times New Roman Regular" w:eastAsia="宋体" w:cs="Times New Roman Regular"/>
                <w:sz w:val="20"/>
                <w:szCs w:val="20"/>
                <w:lang w:bidi="ar"/>
              </w:rPr>
            </w:pPr>
          </w:p>
        </w:tc>
        <w:tc>
          <w:tcPr>
            <w:tcW w:w="798" w:type="dxa"/>
            <w:tcBorders>
              <w:tl2br w:val="nil"/>
              <w:tr2bl w:val="nil"/>
            </w:tcBorders>
          </w:tcPr>
          <w:p w14:paraId="1D776E4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3.6.1</w:t>
            </w:r>
          </w:p>
        </w:tc>
        <w:tc>
          <w:tcPr>
            <w:tcW w:w="4669" w:type="dxa"/>
            <w:tcBorders>
              <w:tl2br w:val="nil"/>
              <w:tr2bl w:val="nil"/>
            </w:tcBorders>
          </w:tcPr>
          <w:p w14:paraId="09CEB379">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建议增加“在肛周使用液体石蜡等润滑剂也可以减轻排泄物污染”</w:t>
            </w:r>
          </w:p>
        </w:tc>
        <w:tc>
          <w:tcPr>
            <w:tcW w:w="1825" w:type="dxa"/>
            <w:tcBorders>
              <w:tl2br w:val="nil"/>
              <w:tr2bl w:val="nil"/>
            </w:tcBorders>
            <w:vAlign w:val="center"/>
          </w:tcPr>
          <w:p w14:paraId="59C7F156">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根据专家意见及研究小组讨论后增加</w:t>
            </w:r>
          </w:p>
        </w:tc>
      </w:tr>
      <w:tr w14:paraId="30F0F90F">
        <w:trPr>
          <w:cantSplit/>
          <w:trHeight w:val="788" w:hRule="atLeast"/>
        </w:trPr>
        <w:tc>
          <w:tcPr>
            <w:tcW w:w="474" w:type="dxa"/>
            <w:tcBorders>
              <w:tl2br w:val="nil"/>
              <w:tr2bl w:val="nil"/>
            </w:tcBorders>
          </w:tcPr>
          <w:p w14:paraId="320CFA8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8</w:t>
            </w:r>
          </w:p>
        </w:tc>
        <w:tc>
          <w:tcPr>
            <w:tcW w:w="750" w:type="dxa"/>
            <w:vMerge w:val="restart"/>
            <w:tcBorders>
              <w:tl2br w:val="nil"/>
              <w:tr2bl w:val="nil"/>
            </w:tcBorders>
          </w:tcPr>
          <w:p w14:paraId="36F3AA57">
            <w:pPr>
              <w:spacing w:line="400" w:lineRule="exact"/>
              <w:jc w:val="center"/>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修改条目表述</w:t>
            </w:r>
          </w:p>
        </w:tc>
        <w:tc>
          <w:tcPr>
            <w:tcW w:w="798" w:type="dxa"/>
            <w:tcBorders>
              <w:tl2br w:val="nil"/>
              <w:tr2bl w:val="nil"/>
            </w:tcBorders>
          </w:tcPr>
          <w:p w14:paraId="3CDAA64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3.1.1</w:t>
            </w:r>
          </w:p>
        </w:tc>
        <w:tc>
          <w:tcPr>
            <w:tcW w:w="4669" w:type="dxa"/>
            <w:tcBorders>
              <w:tl2br w:val="nil"/>
              <w:tr2bl w:val="nil"/>
            </w:tcBorders>
          </w:tcPr>
          <w:p w14:paraId="2B2976AA">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将“选择光线明亮，温湿度适宜的室内环境”修改为“换药前半小时进行换药环境清洁，并准备好换药物品，尽量将换药时间缩短”</w:t>
            </w:r>
          </w:p>
        </w:tc>
        <w:tc>
          <w:tcPr>
            <w:tcW w:w="1825" w:type="dxa"/>
            <w:tcBorders>
              <w:tl2br w:val="nil"/>
              <w:tr2bl w:val="nil"/>
            </w:tcBorders>
          </w:tcPr>
          <w:p w14:paraId="70BA2A2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1D5AD97A">
        <w:trPr>
          <w:cantSplit/>
        </w:trPr>
        <w:tc>
          <w:tcPr>
            <w:tcW w:w="474" w:type="dxa"/>
            <w:tcBorders>
              <w:tl2br w:val="nil"/>
              <w:tr2bl w:val="nil"/>
            </w:tcBorders>
          </w:tcPr>
          <w:p w14:paraId="278F7FE7">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9</w:t>
            </w:r>
          </w:p>
        </w:tc>
        <w:tc>
          <w:tcPr>
            <w:tcW w:w="750" w:type="dxa"/>
            <w:vMerge w:val="continue"/>
            <w:tcBorders>
              <w:tl2br w:val="nil"/>
              <w:tr2bl w:val="nil"/>
            </w:tcBorders>
          </w:tcPr>
          <w:p w14:paraId="472A9763">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47FE7BF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2.4.1</w:t>
            </w:r>
          </w:p>
        </w:tc>
        <w:tc>
          <w:tcPr>
            <w:tcW w:w="4669" w:type="dxa"/>
            <w:tcBorders>
              <w:tl2br w:val="nil"/>
              <w:tr2bl w:val="nil"/>
            </w:tcBorders>
          </w:tcPr>
          <w:p w14:paraId="08E6AC1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严重细菌定植的伤口或感染的伤口需使用含有PHMB（聚六甲基双胍）的清洗溶液”修改为“严重细菌定植的伤口或感染的伤口需使用含有PHMB（聚六甲基双胍）的清洗溶液对伤口进行湿敷后再处理，含有PHMB的清洗溶液不适用于新生儿”</w:t>
            </w:r>
          </w:p>
        </w:tc>
        <w:tc>
          <w:tcPr>
            <w:tcW w:w="1825" w:type="dxa"/>
            <w:tcBorders>
              <w:tl2br w:val="nil"/>
              <w:tr2bl w:val="nil"/>
            </w:tcBorders>
          </w:tcPr>
          <w:p w14:paraId="1465B845">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2B2C4522">
        <w:trPr>
          <w:cantSplit/>
          <w:trHeight w:val="600" w:hRule="atLeast"/>
        </w:trPr>
        <w:tc>
          <w:tcPr>
            <w:tcW w:w="474" w:type="dxa"/>
            <w:tcBorders>
              <w:tl2br w:val="nil"/>
              <w:tr2bl w:val="nil"/>
            </w:tcBorders>
          </w:tcPr>
          <w:p w14:paraId="4155EFD1">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10</w:t>
            </w:r>
          </w:p>
        </w:tc>
        <w:tc>
          <w:tcPr>
            <w:tcW w:w="750" w:type="dxa"/>
            <w:vMerge w:val="continue"/>
            <w:tcBorders>
              <w:tl2br w:val="nil"/>
              <w:tr2bl w:val="nil"/>
            </w:tcBorders>
          </w:tcPr>
          <w:p w14:paraId="18DDFE3E">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176F57C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2.8.2</w:t>
            </w:r>
          </w:p>
        </w:tc>
        <w:tc>
          <w:tcPr>
            <w:tcW w:w="4669" w:type="dxa"/>
            <w:tcBorders>
              <w:tl2br w:val="nil"/>
              <w:tr2bl w:val="nil"/>
            </w:tcBorders>
          </w:tcPr>
          <w:p w14:paraId="25876388">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建议将“外用抗生素需严格遵医嘱使用，不得自行购买、长期使用或频繁更换，以免导致耐药性。”修改为“若使用外用抗生素，应每2-6周轮换不同的药物。长时间使用并更换抗生素，建议咨询医生”</w:t>
            </w:r>
          </w:p>
        </w:tc>
        <w:tc>
          <w:tcPr>
            <w:tcW w:w="1825" w:type="dxa"/>
            <w:tcBorders>
              <w:tl2br w:val="nil"/>
              <w:tr2bl w:val="nil"/>
            </w:tcBorders>
          </w:tcPr>
          <w:p w14:paraId="56022402">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167D6630">
        <w:trPr>
          <w:cantSplit/>
          <w:trHeight w:val="600" w:hRule="atLeast"/>
        </w:trPr>
        <w:tc>
          <w:tcPr>
            <w:tcW w:w="474" w:type="dxa"/>
            <w:tcBorders>
              <w:tl2br w:val="nil"/>
              <w:tr2bl w:val="nil"/>
            </w:tcBorders>
          </w:tcPr>
          <w:p w14:paraId="5C64EC1C">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11</w:t>
            </w:r>
          </w:p>
        </w:tc>
        <w:tc>
          <w:tcPr>
            <w:tcW w:w="750" w:type="dxa"/>
            <w:vMerge w:val="continue"/>
            <w:tcBorders>
              <w:tl2br w:val="nil"/>
              <w:tr2bl w:val="nil"/>
            </w:tcBorders>
          </w:tcPr>
          <w:p w14:paraId="26C2E84F">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1E56D506">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3.3.3</w:t>
            </w:r>
          </w:p>
        </w:tc>
        <w:tc>
          <w:tcPr>
            <w:tcW w:w="4669" w:type="dxa"/>
            <w:tcBorders>
              <w:tl2br w:val="nil"/>
              <w:tr2bl w:val="nil"/>
            </w:tcBorders>
          </w:tcPr>
          <w:p w14:paraId="0437151C">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建议将“使用加温盐水泡软指甲后使用指甲锉挫表面，有厚指甲儿童每周一次”修改为“指趾甲增生的患儿可使用加温盐水泡软指甲后使用指甲锉挫表面，有厚指甲的儿童每周一次”</w:t>
            </w:r>
          </w:p>
        </w:tc>
        <w:tc>
          <w:tcPr>
            <w:tcW w:w="1825" w:type="dxa"/>
            <w:tcBorders>
              <w:tl2br w:val="nil"/>
              <w:tr2bl w:val="nil"/>
            </w:tcBorders>
          </w:tcPr>
          <w:p w14:paraId="5031830D">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r w14:paraId="0C9D06B8">
        <w:trPr>
          <w:cantSplit/>
          <w:trHeight w:val="600" w:hRule="atLeast"/>
        </w:trPr>
        <w:tc>
          <w:tcPr>
            <w:tcW w:w="474" w:type="dxa"/>
            <w:tcBorders>
              <w:tl2br w:val="nil"/>
              <w:tr2bl w:val="nil"/>
            </w:tcBorders>
          </w:tcPr>
          <w:p w14:paraId="63C5F875">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12</w:t>
            </w:r>
          </w:p>
        </w:tc>
        <w:tc>
          <w:tcPr>
            <w:tcW w:w="750" w:type="dxa"/>
            <w:vMerge w:val="continue"/>
            <w:tcBorders>
              <w:tl2br w:val="nil"/>
              <w:tr2bl w:val="nil"/>
            </w:tcBorders>
          </w:tcPr>
          <w:p w14:paraId="3CD9831C">
            <w:pPr>
              <w:spacing w:line="400" w:lineRule="exact"/>
              <w:rPr>
                <w:rFonts w:ascii="Times New Roman Regular" w:hAnsi="Times New Roman Regular" w:eastAsia="宋体" w:cs="Times New Roman Regular"/>
                <w:sz w:val="20"/>
                <w:szCs w:val="20"/>
                <w:lang w:bidi="ar"/>
              </w:rPr>
            </w:pPr>
          </w:p>
        </w:tc>
        <w:tc>
          <w:tcPr>
            <w:tcW w:w="798" w:type="dxa"/>
            <w:tcBorders>
              <w:tl2br w:val="nil"/>
              <w:tr2bl w:val="nil"/>
            </w:tcBorders>
          </w:tcPr>
          <w:p w14:paraId="7F87A482">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4.2.1</w:t>
            </w:r>
          </w:p>
        </w:tc>
        <w:tc>
          <w:tcPr>
            <w:tcW w:w="4669" w:type="dxa"/>
            <w:tcBorders>
              <w:tl2br w:val="nil"/>
              <w:tr2bl w:val="nil"/>
            </w:tcBorders>
          </w:tcPr>
          <w:p w14:paraId="11BEF92E">
            <w:pPr>
              <w:spacing w:line="400" w:lineRule="exac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建议将“新生儿也可使用蔗糖”修改为“新生儿可使用蔗糖”</w:t>
            </w:r>
          </w:p>
        </w:tc>
        <w:tc>
          <w:tcPr>
            <w:tcW w:w="1825" w:type="dxa"/>
            <w:tcBorders>
              <w:tl2br w:val="nil"/>
              <w:tr2bl w:val="nil"/>
            </w:tcBorders>
          </w:tcPr>
          <w:p w14:paraId="666A070A">
            <w:pPr>
              <w:spacing w:line="400" w:lineRule="exact"/>
              <w:jc w:val="left"/>
              <w:rPr>
                <w:rFonts w:ascii="Times New Roman Regular" w:hAnsi="Times New Roman Regular" w:eastAsia="宋体" w:cs="Times New Roman Regular"/>
                <w:sz w:val="20"/>
                <w:szCs w:val="20"/>
                <w:lang w:bidi="ar"/>
              </w:rPr>
            </w:pPr>
            <w:r>
              <w:rPr>
                <w:rFonts w:hint="eastAsia" w:ascii="Times New Roman Regular" w:hAnsi="Times New Roman Regular" w:eastAsia="宋体" w:cs="Times New Roman Regular"/>
                <w:sz w:val="20"/>
                <w:szCs w:val="20"/>
                <w:lang w:bidi="ar"/>
              </w:rPr>
              <w:t>采纳专家意见并修改</w:t>
            </w:r>
          </w:p>
        </w:tc>
      </w:tr>
    </w:tbl>
    <w:p w14:paraId="7F176C86">
      <w:pPr>
        <w:spacing w:line="400" w:lineRule="exact"/>
        <w:rPr>
          <w:rFonts w:ascii="Times New Roman" w:hAnsi="Times New Roman" w:eastAsia="宋体" w:cs="宋体"/>
          <w:lang w:bidi="ar"/>
        </w:rPr>
      </w:pPr>
      <w:r>
        <w:rPr>
          <w:rFonts w:hint="eastAsia" w:ascii="Times New Roman" w:hAnsi="Times New Roman" w:eastAsia="宋体" w:cs="宋体"/>
          <w:b/>
          <w:bCs/>
          <w:lang w:bidi="ar"/>
        </w:rPr>
        <w:t xml:space="preserve">3.3.3 </w:t>
      </w:r>
      <w:r>
        <w:rPr>
          <w:rFonts w:ascii="Times New Roman" w:hAnsi="Times New Roman" w:eastAsia="宋体" w:cs="宋体"/>
          <w:b/>
          <w:bCs/>
          <w:lang w:bidi="ar"/>
        </w:rPr>
        <w:t>EB</w:t>
      </w:r>
      <w:r>
        <w:rPr>
          <w:rFonts w:hint="eastAsia" w:ascii="Times New Roman" w:hAnsi="Times New Roman" w:eastAsia="宋体" w:cs="宋体"/>
          <w:b/>
          <w:bCs/>
          <w:lang w:bidi="ar"/>
        </w:rPr>
        <w:t xml:space="preserve">患儿照护者居家皮肤伤口护理能力提升方案终稿 </w:t>
      </w:r>
    </w:p>
    <w:p w14:paraId="40AB4CE9">
      <w:pPr>
        <w:spacing w:line="400" w:lineRule="exact"/>
        <w:ind w:firstLine="480" w:firstLineChars="200"/>
        <w:rPr>
          <w:rFonts w:ascii="Times New Roman" w:hAnsi="Times New Roman" w:eastAsia="宋体" w:cs="宋体"/>
          <w:lang w:bidi="ar"/>
        </w:rPr>
      </w:pPr>
      <w:r>
        <w:rPr>
          <w:rFonts w:hint="eastAsia" w:ascii="Times New Roman" w:hAnsi="Times New Roman" w:eastAsia="宋体" w:cs="宋体"/>
        </w:rPr>
        <w:t>研究小组结合专家函询结果进行讨论后形成</w:t>
      </w:r>
      <w:r>
        <w:rPr>
          <w:rFonts w:hint="eastAsia" w:ascii="Times New Roman" w:hAnsi="Times New Roman" w:eastAsia="宋体" w:cs="宋体"/>
          <w:lang w:bidi="ar"/>
        </w:rPr>
        <w:t>包含7个一级条目、32个二级条目、67个三级条目的</w:t>
      </w:r>
      <w:r>
        <w:rPr>
          <w:rFonts w:ascii="Times New Roman" w:hAnsi="Times New Roman" w:eastAsia="宋体" w:cs="宋体"/>
          <w:lang w:bidi="ar"/>
        </w:rPr>
        <w:t>EB</w:t>
      </w:r>
      <w:r>
        <w:rPr>
          <w:rFonts w:hint="eastAsia" w:ascii="Times New Roman" w:hAnsi="Times New Roman" w:eastAsia="宋体" w:cs="宋体"/>
          <w:lang w:bidi="ar"/>
        </w:rPr>
        <w:t>患儿照护者居家皮肤伤口护理能力提升方案终稿。方案终稿详见</w:t>
      </w:r>
      <w:r>
        <w:rPr>
          <w:rFonts w:ascii="Times New Roman" w:hAnsi="Times New Roman" w:eastAsia="宋体" w:cs="宋体"/>
          <w:lang w:bidi="ar"/>
        </w:rPr>
        <w:t>表</w:t>
      </w:r>
      <w:r>
        <w:rPr>
          <w:rFonts w:hint="eastAsia" w:ascii="Times New Roman" w:hAnsi="Times New Roman" w:eastAsia="宋体" w:cs="宋体"/>
          <w:lang w:bidi="ar"/>
        </w:rPr>
        <w:t>3-6。</w:t>
      </w:r>
    </w:p>
    <w:p w14:paraId="06B266A2">
      <w:pPr>
        <w:spacing w:line="400" w:lineRule="exact"/>
        <w:jc w:val="center"/>
        <w:rPr>
          <w:rFonts w:ascii="Times New Roman" w:hAnsi="Times New Roman" w:eastAsia="宋体" w:cs="宋体"/>
          <w:b/>
          <w:bCs/>
          <w:lang w:bidi="ar"/>
        </w:rPr>
      </w:pPr>
      <w:r>
        <w:rPr>
          <w:rFonts w:hint="eastAsia" w:ascii="Times New Roman" w:hAnsi="Times New Roman" w:eastAsia="宋体" w:cs="宋体"/>
          <w:b/>
          <w:bCs/>
          <w:lang w:bidi="ar"/>
        </w:rPr>
        <w:t>表3-6 EB患儿照护者居家皮肤伤口护理能力提升方案终稿</w:t>
      </w:r>
    </w:p>
    <w:p w14:paraId="0517FC1E">
      <w:pPr>
        <w:spacing w:line="400" w:lineRule="exact"/>
        <w:rPr>
          <w:rFonts w:ascii="Times New Roman" w:hAnsi="Times New Roman" w:eastAsia="宋体" w:cs="宋体"/>
          <w:b/>
          <w:bCs/>
          <w:lang w:bidi="ar"/>
        </w:rPr>
      </w:pPr>
      <w:r>
        <w:rPr>
          <w:rFonts w:hint="eastAsia" w:ascii="Times New Roman" w:hAnsi="Times New Roman" w:eastAsia="宋体" w:cs="宋体"/>
          <w:b/>
          <w:bCs/>
          <w:lang w:bidi="ar"/>
        </w:rPr>
        <w:t>1.日常基础护理</w:t>
      </w:r>
    </w:p>
    <w:p w14:paraId="55D2E091">
      <w:pPr>
        <w:spacing w:line="400" w:lineRule="exact"/>
        <w:ind w:firstLine="480" w:firstLineChars="200"/>
        <w:rPr>
          <w:rFonts w:hint="eastAsia" w:ascii="Times New Roman Regular" w:hAnsi="Times New Roman Regular" w:cs="Times New Roman Regular"/>
          <w:b w:val="0"/>
          <w:bCs w:val="0"/>
        </w:rPr>
      </w:pPr>
      <w:r>
        <w:rPr>
          <w:rFonts w:hint="eastAsia" w:ascii="Times New Roman Regular" w:hAnsi="Times New Roman Regular" w:cs="Times New Roman Regular"/>
          <w:b/>
          <w:bCs/>
        </w:rPr>
        <w:t>能力目标：</w:t>
      </w:r>
      <w:r>
        <w:rPr>
          <w:rFonts w:hint="eastAsia" w:ascii="Times New Roman Regular" w:hAnsi="Times New Roman Regular" w:cs="Times New Roman Regular"/>
          <w:b w:val="0"/>
          <w:bCs w:val="0"/>
        </w:rPr>
        <w:t>提升照护者在居家基础护理中的知识水平与操作能力，使其能够建立安全护理环境，正确进行皮肤评估、清洁与保护，具备风险识别与主动观察意识，减少患儿皮肤损伤与并发症发生。</w:t>
      </w:r>
    </w:p>
    <w:p w14:paraId="4CA6B61A">
      <w:pPr>
        <w:spacing w:line="400" w:lineRule="exact"/>
        <w:ind w:firstLine="480" w:firstLineChars="200"/>
        <w:rPr>
          <w:rFonts w:hint="eastAsia" w:ascii="Times New Roman Regular" w:hAnsi="Times New Roman Regular" w:cs="Times New Roman Regular"/>
          <w:b w:val="0"/>
          <w:bCs w:val="0"/>
        </w:rPr>
      </w:pPr>
    </w:p>
    <w:p w14:paraId="4127FF82">
      <w:pPr>
        <w:spacing w:line="400" w:lineRule="exact"/>
        <w:ind w:firstLine="480" w:firstLineChars="200"/>
        <w:rPr>
          <w:rFonts w:hint="eastAsia" w:ascii="Times New Roman Regular" w:hAnsi="Times New Roman Regular" w:cs="Times New Roman Regular"/>
          <w:b w:val="0"/>
          <w:bCs w:val="0"/>
        </w:rPr>
      </w:pPr>
    </w:p>
    <w:p w14:paraId="24E548FC">
      <w:pPr>
        <w:spacing w:line="400" w:lineRule="exact"/>
        <w:ind w:firstLine="480" w:firstLineChars="200"/>
        <w:rPr>
          <w:rFonts w:hint="eastAsia" w:ascii="Times New Roman Regular" w:hAnsi="Times New Roman Regular" w:cs="Times New Roman Regular"/>
          <w:b w:val="0"/>
          <w:bCs w:val="0"/>
        </w:rPr>
      </w:pPr>
    </w:p>
    <w:p w14:paraId="5C6C41AD">
      <w:pPr>
        <w:numPr>
          <w:ilvl w:val="255"/>
          <w:numId w:val="0"/>
        </w:numPr>
        <w:spacing w:line="400" w:lineRule="exact"/>
        <w:ind w:firstLine="0" w:firstLineChars="0"/>
        <w:rPr>
          <w:rFonts w:ascii="宋体" w:hAnsi="宋体" w:eastAsia="宋体" w:cs="宋体"/>
        </w:rPr>
      </w:pPr>
    </w:p>
    <w:tbl>
      <w:tblPr>
        <w:tblStyle w:val="13"/>
        <w:tblW w:w="87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1"/>
        <w:gridCol w:w="6417"/>
        <w:gridCol w:w="740"/>
        <w:gridCol w:w="887"/>
      </w:tblGrid>
      <w:tr w14:paraId="061ADEAD">
        <w:trPr>
          <w:wAfter w:w="161" w:type="dxa"/>
          <w:cantSplit/>
          <w:trHeight w:val="563" w:hRule="atLeast"/>
          <w:tblHeader/>
        </w:trPr>
        <w:tc>
          <w:tcPr>
            <w:tcW w:w="668" w:type="dxa"/>
            <w:tcBorders>
              <w:top w:val="single" w:color="auto" w:sz="12" w:space="0"/>
              <w:bottom w:val="single" w:color="auto" w:sz="6" w:space="0"/>
            </w:tcBorders>
          </w:tcPr>
          <w:p w14:paraId="69CBF430">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核心能力</w:t>
            </w:r>
          </w:p>
        </w:tc>
        <w:tc>
          <w:tcPr>
            <w:tcW w:w="6299" w:type="dxa"/>
            <w:tcBorders>
              <w:top w:val="single" w:color="auto" w:sz="12" w:space="0"/>
              <w:bottom w:val="single" w:color="auto" w:sz="6" w:space="0"/>
            </w:tcBorders>
          </w:tcPr>
          <w:p w14:paraId="5063C621">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具体干预方案内容</w:t>
            </w:r>
          </w:p>
        </w:tc>
        <w:tc>
          <w:tcPr>
            <w:tcW w:w="726" w:type="dxa"/>
            <w:tcBorders>
              <w:top w:val="single" w:color="auto" w:sz="12" w:space="0"/>
              <w:bottom w:val="single" w:color="auto" w:sz="6" w:space="0"/>
            </w:tcBorders>
          </w:tcPr>
          <w:p w14:paraId="1EB4C106">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干预方式</w:t>
            </w:r>
          </w:p>
        </w:tc>
        <w:tc>
          <w:tcPr>
            <w:tcW w:w="871" w:type="dxa"/>
            <w:tcBorders>
              <w:top w:val="single" w:color="auto" w:sz="12" w:space="0"/>
              <w:bottom w:val="single" w:color="auto" w:sz="6" w:space="0"/>
            </w:tcBorders>
          </w:tcPr>
          <w:p w14:paraId="074C4EA3">
            <w:pPr>
              <w:widowControl/>
              <w:numPr>
                <w:ilvl w:val="255"/>
                <w:numId w:val="0"/>
              </w:numPr>
              <w:spacing w:line="400" w:lineRule="exact"/>
            </w:pPr>
            <w:r>
              <w:rPr>
                <w:rFonts w:hint="eastAsia" w:ascii="宋体" w:hAnsi="宋体" w:eastAsia="宋体" w:cs="宋体"/>
                <w:b/>
                <w:bCs/>
                <w:sz w:val="21"/>
                <w:szCs w:val="21"/>
              </w:rPr>
              <w:t>评估反馈</w:t>
            </w:r>
          </w:p>
        </w:tc>
      </w:tr>
      <w:tr w14:paraId="45F60F20">
        <w:trPr>
          <w:wAfter w:w="161" w:type="dxa"/>
          <w:cantSplit/>
          <w:trHeight w:val="673" w:hRule="atLeast"/>
        </w:trPr>
        <w:tc>
          <w:tcPr>
            <w:tcW w:w="668" w:type="dxa"/>
            <w:vMerge w:val="restart"/>
            <w:tcBorders>
              <w:top w:val="single" w:color="auto" w:sz="6" w:space="0"/>
            </w:tcBorders>
          </w:tcPr>
          <w:p w14:paraId="027FADD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1.1安全环境营造</w:t>
            </w:r>
          </w:p>
        </w:tc>
        <w:tc>
          <w:tcPr>
            <w:tcW w:w="6299" w:type="dxa"/>
            <w:tcBorders>
              <w:top w:val="single" w:color="auto" w:sz="6" w:space="0"/>
            </w:tcBorders>
          </w:tcPr>
          <w:p w14:paraId="773C9034">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 </w:t>
            </w:r>
            <w:r>
              <w:rPr>
                <w:rFonts w:ascii="宋体" w:hAnsi="宋体" w:eastAsia="宋体" w:cs="宋体"/>
                <w:b/>
                <w:bCs/>
                <w:sz w:val="20"/>
                <w:szCs w:val="20"/>
              </w:rPr>
              <w:t>温湿度调控</w:t>
            </w:r>
            <w:r>
              <w:rPr>
                <w:rFonts w:ascii="宋体" w:hAnsi="宋体" w:eastAsia="宋体" w:cs="宋体"/>
                <w:sz w:val="20"/>
                <w:szCs w:val="20"/>
              </w:rPr>
              <w:t>：保持室温24-26℃，湿度50%-60%，避免患儿过热出汗增加皮肤摩擦</w:t>
            </w:r>
          </w:p>
        </w:tc>
        <w:tc>
          <w:tcPr>
            <w:tcW w:w="726" w:type="dxa"/>
            <w:vMerge w:val="restart"/>
            <w:tcBorders>
              <w:top w:val="single" w:color="auto" w:sz="6" w:space="0"/>
            </w:tcBorders>
          </w:tcPr>
          <w:p w14:paraId="697514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图文学习护士讲解</w:t>
            </w:r>
          </w:p>
        </w:tc>
        <w:tc>
          <w:tcPr>
            <w:tcW w:w="871" w:type="dxa"/>
            <w:vMerge w:val="restart"/>
            <w:tcBorders>
              <w:top w:val="single" w:color="auto" w:sz="6" w:space="0"/>
            </w:tcBorders>
          </w:tcPr>
          <w:p w14:paraId="4E386DDB">
            <w:pPr>
              <w:widowControl/>
              <w:numPr>
                <w:ilvl w:val="255"/>
                <w:numId w:val="0"/>
              </w:numPr>
              <w:spacing w:line="400" w:lineRule="exact"/>
              <w:rPr>
                <w:rFonts w:hint="eastAsia" w:ascii="宋体" w:hAnsi="宋体" w:eastAsia="宋体" w:cs="宋体"/>
                <w:sz w:val="20"/>
                <w:szCs w:val="20"/>
              </w:rPr>
            </w:pPr>
            <w:r>
              <w:rPr>
                <w:rFonts w:hint="eastAsia" w:ascii="宋体" w:hAnsi="宋体" w:eastAsia="宋体" w:cs="宋体"/>
                <w:sz w:val="20"/>
                <w:szCs w:val="20"/>
              </w:rPr>
              <w:t>提问</w:t>
            </w:r>
          </w:p>
          <w:p w14:paraId="2AE4866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环境检查</w:t>
            </w:r>
          </w:p>
        </w:tc>
      </w:tr>
      <w:tr w14:paraId="50EE0E7D">
        <w:trPr>
          <w:wAfter w:w="161" w:type="dxa"/>
          <w:cantSplit/>
          <w:trHeight w:val="673" w:hRule="atLeast"/>
        </w:trPr>
        <w:tc>
          <w:tcPr>
            <w:tcW w:w="668" w:type="dxa"/>
            <w:vMerge w:val="continue"/>
          </w:tcPr>
          <w:p w14:paraId="28D3F513">
            <w:pPr>
              <w:widowControl/>
              <w:numPr>
                <w:ilvl w:val="255"/>
                <w:numId w:val="0"/>
              </w:numPr>
              <w:spacing w:line="400" w:lineRule="exact"/>
              <w:rPr>
                <w:rFonts w:ascii="宋体" w:hAnsi="宋体" w:eastAsia="宋体" w:cs="宋体"/>
                <w:sz w:val="20"/>
                <w:szCs w:val="20"/>
              </w:rPr>
            </w:pPr>
          </w:p>
        </w:tc>
        <w:tc>
          <w:tcPr>
            <w:tcW w:w="6299" w:type="dxa"/>
          </w:tcPr>
          <w:p w14:paraId="666DACD9">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风险规避：</w:t>
            </w:r>
            <w:r>
              <w:rPr>
                <w:rFonts w:ascii="宋体" w:hAnsi="宋体" w:eastAsia="宋体" w:cs="宋体"/>
                <w:sz w:val="20"/>
                <w:szCs w:val="20"/>
              </w:rPr>
              <w:t>识别并移除环境中可能的皮肤损伤源（如粗糙床单、硬质玩具、家具尖角）</w:t>
            </w:r>
            <w:r>
              <w:rPr>
                <w:rFonts w:hint="eastAsia" w:ascii="宋体" w:hAnsi="宋体" w:eastAsia="宋体" w:cs="宋体"/>
                <w:sz w:val="20"/>
                <w:szCs w:val="20"/>
              </w:rPr>
              <w:t>；理解“预防为主”原则</w:t>
            </w:r>
          </w:p>
        </w:tc>
        <w:tc>
          <w:tcPr>
            <w:tcW w:w="726" w:type="dxa"/>
            <w:vMerge w:val="continue"/>
          </w:tcPr>
          <w:p w14:paraId="188CDD99">
            <w:pPr>
              <w:widowControl/>
              <w:numPr>
                <w:ilvl w:val="255"/>
                <w:numId w:val="0"/>
              </w:numPr>
              <w:spacing w:line="400" w:lineRule="exact"/>
              <w:rPr>
                <w:rFonts w:ascii="宋体" w:hAnsi="宋体" w:eastAsia="宋体" w:cs="宋体"/>
                <w:sz w:val="20"/>
                <w:szCs w:val="20"/>
              </w:rPr>
            </w:pPr>
          </w:p>
        </w:tc>
        <w:tc>
          <w:tcPr>
            <w:tcW w:w="871" w:type="dxa"/>
            <w:vMerge w:val="continue"/>
          </w:tcPr>
          <w:p w14:paraId="0ABDBBC3">
            <w:pPr>
              <w:widowControl/>
              <w:numPr>
                <w:ilvl w:val="255"/>
                <w:numId w:val="0"/>
              </w:numPr>
              <w:spacing w:line="400" w:lineRule="exact"/>
              <w:rPr>
                <w:rFonts w:ascii="宋体" w:hAnsi="宋体" w:eastAsia="宋体" w:cs="宋体"/>
                <w:sz w:val="20"/>
                <w:szCs w:val="20"/>
              </w:rPr>
            </w:pPr>
          </w:p>
        </w:tc>
      </w:tr>
      <w:tr w14:paraId="20D6C434">
        <w:trPr>
          <w:wAfter w:w="161" w:type="dxa"/>
          <w:cantSplit/>
        </w:trPr>
        <w:tc>
          <w:tcPr>
            <w:tcW w:w="668" w:type="dxa"/>
            <w:vMerge w:val="restart"/>
          </w:tcPr>
          <w:p w14:paraId="68EB5BA8">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1.2系统皮肤评估</w:t>
            </w:r>
          </w:p>
        </w:tc>
        <w:tc>
          <w:tcPr>
            <w:tcW w:w="6299" w:type="dxa"/>
          </w:tcPr>
          <w:p w14:paraId="186795CE">
            <w:pPr>
              <w:widowControl/>
              <w:numPr>
                <w:ilvl w:val="255"/>
                <w:numId w:val="0"/>
              </w:numPr>
              <w:spacing w:line="400" w:lineRule="exact"/>
              <w:jc w:val="left"/>
              <w:rPr>
                <w:rFonts w:ascii="宋体" w:hAnsi="宋体" w:eastAsia="宋体" w:cs="宋体"/>
                <w:sz w:val="20"/>
                <w:szCs w:val="20"/>
              </w:rPr>
            </w:pPr>
            <w:r>
              <w:rPr>
                <w:rFonts w:ascii="宋体" w:hAnsi="宋体" w:eastAsia="宋体" w:cs="宋体"/>
                <w:b/>
                <w:bCs/>
                <w:sz w:val="20"/>
                <w:szCs w:val="20"/>
              </w:rPr>
              <w:t>每日定时评估：</w:t>
            </w:r>
            <w:r>
              <w:rPr>
                <w:rFonts w:hint="default" w:ascii="Calibri" w:hAnsi="Calibri" w:eastAsia="宋体" w:cs="Calibri"/>
                <w:b w:val="0"/>
                <w:bCs w:val="0"/>
                <w:sz w:val="20"/>
                <w:szCs w:val="20"/>
              </w:rPr>
              <w:t>①</w:t>
            </w:r>
            <w:r>
              <w:rPr>
                <w:rFonts w:ascii="宋体" w:hAnsi="宋体" w:eastAsia="宋体" w:cs="宋体"/>
                <w:color w:val="auto"/>
                <w:kern w:val="2"/>
                <w:sz w:val="20"/>
                <w:szCs w:val="20"/>
                <w:shd w:val="clear" w:color="auto" w:fill="auto"/>
                <w:lang w:bidi="ar"/>
              </w:rPr>
              <w:t>每日固定时间对全身皮肤进行评估，重点关注肘部、膝盖、脚踝等骨隆突处及易摩擦部位</w:t>
            </w:r>
            <w:r>
              <w:rPr>
                <w:rFonts w:hint="eastAsia" w:ascii="宋体" w:hAnsi="宋体" w:eastAsia="宋体" w:cs="宋体"/>
                <w:color w:val="auto"/>
                <w:kern w:val="2"/>
                <w:sz w:val="20"/>
                <w:szCs w:val="20"/>
                <w:shd w:val="clear" w:color="auto" w:fill="auto"/>
                <w:lang w:eastAsia="zh-CN" w:bidi="ar"/>
              </w:rPr>
              <w:t>；</w:t>
            </w:r>
            <w:r>
              <w:rPr>
                <w:rFonts w:hint="default" w:ascii="Calibri" w:hAnsi="Calibri" w:eastAsia="宋体" w:cs="Calibri"/>
                <w:color w:val="auto"/>
                <w:kern w:val="2"/>
                <w:sz w:val="20"/>
                <w:szCs w:val="20"/>
                <w:shd w:val="clear" w:color="auto" w:fill="auto"/>
                <w:lang w:eastAsia="zh-CN" w:bidi="ar"/>
              </w:rPr>
              <w:t>②</w:t>
            </w:r>
            <w:r>
              <w:rPr>
                <w:rFonts w:ascii="宋体" w:hAnsi="宋体" w:eastAsia="宋体" w:cs="宋体"/>
                <w:sz w:val="20"/>
                <w:szCs w:val="20"/>
              </w:rPr>
              <w:t>观察是否有水疱、糜烂等皮肤破损产生</w:t>
            </w:r>
          </w:p>
        </w:tc>
        <w:tc>
          <w:tcPr>
            <w:tcW w:w="726" w:type="dxa"/>
            <w:vMerge w:val="restart"/>
          </w:tcPr>
          <w:p w14:paraId="254ED8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护士讲解居家评估表</w:t>
            </w:r>
          </w:p>
        </w:tc>
        <w:tc>
          <w:tcPr>
            <w:tcW w:w="871" w:type="dxa"/>
            <w:vMerge w:val="restart"/>
          </w:tcPr>
          <w:p w14:paraId="621BE7B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是否持续填写居家评估表</w:t>
            </w:r>
          </w:p>
        </w:tc>
      </w:tr>
      <w:tr w14:paraId="02E22FC8">
        <w:trPr>
          <w:wAfter w:w="161" w:type="dxa"/>
          <w:cantSplit/>
        </w:trPr>
        <w:tc>
          <w:tcPr>
            <w:tcW w:w="668" w:type="dxa"/>
            <w:vMerge w:val="continue"/>
          </w:tcPr>
          <w:p w14:paraId="6EC56910">
            <w:pPr>
              <w:widowControl/>
              <w:numPr>
                <w:ilvl w:val="255"/>
                <w:numId w:val="0"/>
              </w:numPr>
              <w:spacing w:line="400" w:lineRule="exact"/>
              <w:rPr>
                <w:rFonts w:ascii="宋体" w:hAnsi="宋体" w:eastAsia="宋体" w:cs="宋体"/>
                <w:sz w:val="20"/>
                <w:szCs w:val="20"/>
              </w:rPr>
            </w:pPr>
          </w:p>
        </w:tc>
        <w:tc>
          <w:tcPr>
            <w:tcW w:w="6299" w:type="dxa"/>
          </w:tcPr>
          <w:p w14:paraId="265C8985">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分区重点评估：</w:t>
            </w:r>
            <w:r>
              <w:rPr>
                <w:rFonts w:hint="default" w:ascii="Calibri" w:hAnsi="Calibri" w:eastAsia="宋体" w:cs="Calibri"/>
                <w:b w:val="0"/>
                <w:bCs w:val="0"/>
                <w:sz w:val="20"/>
                <w:szCs w:val="20"/>
              </w:rPr>
              <w:t>①</w:t>
            </w:r>
            <w:r>
              <w:rPr>
                <w:rFonts w:ascii="宋体" w:hAnsi="宋体" w:eastAsia="宋体" w:cs="宋体"/>
                <w:sz w:val="20"/>
                <w:szCs w:val="20"/>
              </w:rPr>
              <w:t>婴幼儿每次换尿布时评估臀部及会阴部；</w:t>
            </w:r>
            <w:r>
              <w:rPr>
                <w:rFonts w:hint="default" w:ascii="Calibri" w:hAnsi="Calibri" w:eastAsia="宋体" w:cs="Calibri"/>
                <w:sz w:val="20"/>
                <w:szCs w:val="20"/>
              </w:rPr>
              <w:t>②</w:t>
            </w:r>
            <w:r>
              <w:rPr>
                <w:rFonts w:ascii="宋体" w:hAnsi="宋体" w:eastAsia="宋体" w:cs="宋体"/>
                <w:sz w:val="20"/>
                <w:szCs w:val="20"/>
              </w:rPr>
              <w:t>已包扎伤口在每次换药时评估伤口及周围皮肤</w:t>
            </w:r>
          </w:p>
        </w:tc>
        <w:tc>
          <w:tcPr>
            <w:tcW w:w="726" w:type="dxa"/>
            <w:vMerge w:val="continue"/>
          </w:tcPr>
          <w:p w14:paraId="47146CC9">
            <w:pPr>
              <w:widowControl/>
              <w:numPr>
                <w:ilvl w:val="255"/>
                <w:numId w:val="0"/>
              </w:numPr>
              <w:spacing w:line="400" w:lineRule="exact"/>
              <w:rPr>
                <w:rFonts w:ascii="宋体" w:hAnsi="宋体" w:eastAsia="宋体" w:cs="宋体"/>
                <w:sz w:val="20"/>
                <w:szCs w:val="20"/>
              </w:rPr>
            </w:pPr>
          </w:p>
        </w:tc>
        <w:tc>
          <w:tcPr>
            <w:tcW w:w="871" w:type="dxa"/>
            <w:vMerge w:val="continue"/>
          </w:tcPr>
          <w:p w14:paraId="4E1CE430">
            <w:pPr>
              <w:widowControl/>
              <w:numPr>
                <w:ilvl w:val="255"/>
                <w:numId w:val="0"/>
              </w:numPr>
              <w:spacing w:line="400" w:lineRule="exact"/>
              <w:rPr>
                <w:rFonts w:ascii="宋体" w:hAnsi="宋体" w:eastAsia="宋体" w:cs="宋体"/>
                <w:sz w:val="20"/>
                <w:szCs w:val="20"/>
              </w:rPr>
            </w:pPr>
          </w:p>
        </w:tc>
      </w:tr>
      <w:tr w14:paraId="2015B20E">
        <w:trPr>
          <w:wAfter w:w="161" w:type="dxa"/>
          <w:cantSplit/>
          <w:trHeight w:val="400" w:hRule="atLeast"/>
        </w:trPr>
        <w:tc>
          <w:tcPr>
            <w:tcW w:w="668" w:type="dxa"/>
            <w:vMerge w:val="restart"/>
          </w:tcPr>
          <w:p w14:paraId="533338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1.3皮肤清洁与保湿</w:t>
            </w:r>
          </w:p>
        </w:tc>
        <w:tc>
          <w:tcPr>
            <w:tcW w:w="6299" w:type="dxa"/>
            <w:vMerge w:val="restart"/>
          </w:tcPr>
          <w:p w14:paraId="667DE93E">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洗澡管理：</w:t>
            </w:r>
            <w:r>
              <w:rPr>
                <w:rFonts w:hint="default" w:ascii="Calibri" w:hAnsi="Calibri" w:eastAsia="宋体" w:cs="Calibri"/>
                <w:b w:val="0"/>
                <w:bCs w:val="0"/>
                <w:sz w:val="20"/>
                <w:szCs w:val="20"/>
              </w:rPr>
              <w:t>①</w:t>
            </w:r>
            <w:r>
              <w:rPr>
                <w:rFonts w:ascii="宋体" w:hAnsi="宋体" w:eastAsia="宋体" w:cs="宋体"/>
                <w:sz w:val="20"/>
                <w:szCs w:val="20"/>
              </w:rPr>
              <w:t>洗澡时间控制在15-20分钟内</w:t>
            </w:r>
            <w:r>
              <w:rPr>
                <w:rFonts w:hint="eastAsia" w:ascii="宋体" w:hAnsi="宋体" w:eastAsia="宋体" w:cs="宋体"/>
                <w:sz w:val="20"/>
                <w:szCs w:val="20"/>
                <w:lang w:eastAsia="zh-CN"/>
              </w:rPr>
              <w:t>；</w:t>
            </w:r>
            <w:r>
              <w:rPr>
                <w:rFonts w:hint="default" w:ascii="Calibri" w:hAnsi="Calibri" w:eastAsia="宋体" w:cs="Calibri"/>
                <w:sz w:val="20"/>
                <w:szCs w:val="20"/>
                <w:lang w:eastAsia="zh-CN"/>
              </w:rPr>
              <w:t>②</w:t>
            </w:r>
            <w:r>
              <w:rPr>
                <w:rFonts w:hint="eastAsia" w:ascii="宋体" w:hAnsi="宋体" w:eastAsia="宋体" w:cs="宋体"/>
                <w:sz w:val="20"/>
                <w:szCs w:val="20"/>
                <w:lang w:val="en-US" w:eastAsia="zh-CN"/>
              </w:rPr>
              <w:t>可在</w:t>
            </w:r>
            <w:r>
              <w:rPr>
                <w:rFonts w:ascii="宋体" w:hAnsi="宋体" w:eastAsia="宋体" w:cs="宋体"/>
                <w:sz w:val="20"/>
                <w:szCs w:val="20"/>
              </w:rPr>
              <w:t>大面积换药前洗澡。使用含银敷料者可酌情延长至每周一次</w:t>
            </w:r>
            <w:r>
              <w:rPr>
                <w:rFonts w:hint="eastAsia" w:ascii="宋体" w:hAnsi="宋体" w:eastAsia="宋体" w:cs="宋体"/>
                <w:sz w:val="20"/>
                <w:szCs w:val="20"/>
                <w:lang w:eastAsia="zh-CN"/>
              </w:rPr>
              <w:t>；</w:t>
            </w:r>
            <w:r>
              <w:rPr>
                <w:rFonts w:hint="default" w:ascii="Calibri" w:hAnsi="Calibri" w:eastAsia="宋体" w:cs="Calibri"/>
                <w:sz w:val="20"/>
                <w:szCs w:val="20"/>
                <w:lang w:eastAsia="zh-CN"/>
              </w:rPr>
              <w:t>③</w:t>
            </w:r>
            <w:r>
              <w:rPr>
                <w:rFonts w:hint="eastAsia" w:ascii="宋体" w:hAnsi="宋体" w:eastAsia="宋体" w:cs="宋体"/>
                <w:sz w:val="20"/>
                <w:szCs w:val="20"/>
              </w:rPr>
              <w:t>新生儿在出生时造成的皮肤损伤尚未愈合前，宜避免洗澡</w:t>
            </w:r>
          </w:p>
        </w:tc>
        <w:tc>
          <w:tcPr>
            <w:tcW w:w="726" w:type="dxa"/>
            <w:vMerge w:val="restart"/>
          </w:tcPr>
          <w:p w14:paraId="367E14D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图文学习资料、护士讲解</w:t>
            </w:r>
          </w:p>
        </w:tc>
        <w:tc>
          <w:tcPr>
            <w:tcW w:w="871" w:type="dxa"/>
            <w:vMerge w:val="restart"/>
          </w:tcPr>
          <w:p w14:paraId="21EBDF8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tc>
      </w:tr>
      <w:tr w14:paraId="0BC714C9">
        <w:trPr>
          <w:wAfter w:w="161" w:type="dxa"/>
          <w:cantSplit/>
          <w:trHeight w:val="90" w:hRule="atLeast"/>
        </w:trPr>
        <w:tc>
          <w:tcPr>
            <w:tcW w:w="668" w:type="dxa"/>
            <w:vMerge w:val="continue"/>
          </w:tcPr>
          <w:p w14:paraId="1237A284">
            <w:pPr>
              <w:widowControl/>
              <w:numPr>
                <w:ilvl w:val="255"/>
                <w:numId w:val="0"/>
              </w:numPr>
              <w:spacing w:line="400" w:lineRule="exact"/>
              <w:rPr>
                <w:rFonts w:ascii="宋体" w:hAnsi="宋体" w:eastAsia="宋体" w:cs="宋体"/>
                <w:sz w:val="20"/>
                <w:szCs w:val="20"/>
              </w:rPr>
            </w:pPr>
          </w:p>
        </w:tc>
        <w:tc>
          <w:tcPr>
            <w:tcW w:w="6299" w:type="dxa"/>
          </w:tcPr>
          <w:p w14:paraId="5E9AF6C0">
            <w:pPr>
              <w:widowControl/>
              <w:numPr>
                <w:ilvl w:val="255"/>
                <w:numId w:val="0"/>
              </w:numPr>
              <w:spacing w:line="400" w:lineRule="exact"/>
              <w:rPr>
                <w:rFonts w:ascii="宋体" w:hAnsi="宋体" w:eastAsia="宋体" w:cs="宋体"/>
                <w:b/>
                <w:bCs/>
                <w:sz w:val="20"/>
                <w:szCs w:val="20"/>
              </w:rPr>
            </w:pPr>
            <w:r>
              <w:rPr>
                <w:rFonts w:ascii="宋体" w:hAnsi="宋体" w:eastAsia="宋体" w:cs="宋体"/>
                <w:b/>
                <w:bCs/>
                <w:sz w:val="20"/>
                <w:szCs w:val="20"/>
              </w:rPr>
              <w:t>溶液选择：</w:t>
            </w:r>
            <w:r>
              <w:rPr>
                <w:rFonts w:hint="default" w:ascii="Calibri" w:hAnsi="Calibri" w:eastAsia="宋体" w:cs="Calibri"/>
                <w:b w:val="0"/>
                <w:bCs w:val="0"/>
                <w:sz w:val="20"/>
                <w:szCs w:val="20"/>
              </w:rPr>
              <w:t>①</w:t>
            </w:r>
            <w:r>
              <w:rPr>
                <w:rFonts w:ascii="宋体" w:hAnsi="宋体" w:eastAsia="宋体" w:cs="宋体"/>
                <w:b w:val="0"/>
                <w:bCs w:val="0"/>
                <w:sz w:val="20"/>
                <w:szCs w:val="20"/>
              </w:rPr>
              <w:t>首选温开水或0.9%生理盐水</w:t>
            </w:r>
            <w:r>
              <w:rPr>
                <w:rFonts w:hint="eastAsia" w:ascii="宋体" w:hAnsi="宋体" w:eastAsia="宋体" w:cs="宋体"/>
                <w:b w:val="0"/>
                <w:bCs w:val="0"/>
                <w:sz w:val="20"/>
                <w:szCs w:val="20"/>
                <w:lang w:eastAsia="zh-CN"/>
              </w:rPr>
              <w:t>；</w:t>
            </w:r>
            <w:r>
              <w:rPr>
                <w:rFonts w:hint="default" w:ascii="Calibri" w:hAnsi="Calibri" w:eastAsia="宋体" w:cs="Calibri"/>
                <w:b w:val="0"/>
                <w:bCs w:val="0"/>
                <w:sz w:val="20"/>
                <w:szCs w:val="20"/>
                <w:lang w:eastAsia="zh-CN"/>
              </w:rPr>
              <w:t>②</w:t>
            </w:r>
            <w:r>
              <w:rPr>
                <w:rFonts w:ascii="宋体" w:hAnsi="宋体" w:eastAsia="宋体" w:cs="宋体"/>
                <w:b w:val="0"/>
                <w:bCs w:val="0"/>
                <w:sz w:val="20"/>
                <w:szCs w:val="20"/>
              </w:rPr>
              <w:t>1岁以上患儿可在医生指导下，每周最多2次使用稀释次氯酸钠溶液（15L水+30ml 2.1%原液） 沐浴，10-15分钟后必须用清水彻底冲洗干净，避免接触眼口</w:t>
            </w:r>
            <w:r>
              <w:rPr>
                <w:rFonts w:hint="eastAsia" w:ascii="宋体" w:hAnsi="宋体" w:eastAsia="宋体" w:cs="宋体"/>
                <w:b w:val="0"/>
                <w:bCs w:val="0"/>
                <w:sz w:val="20"/>
                <w:szCs w:val="20"/>
                <w:lang w:eastAsia="zh-CN"/>
              </w:rPr>
              <w:t>；</w:t>
            </w:r>
          </w:p>
          <w:p w14:paraId="07DE5E57">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次氯酸钠有助减少皮肤定植菌，但需严格控制浓度与频率，避免刺激</w:t>
            </w:r>
          </w:p>
        </w:tc>
        <w:tc>
          <w:tcPr>
            <w:tcW w:w="726" w:type="dxa"/>
            <w:vMerge w:val="continue"/>
          </w:tcPr>
          <w:p w14:paraId="78D5F476">
            <w:pPr>
              <w:widowControl/>
              <w:numPr>
                <w:ilvl w:val="255"/>
                <w:numId w:val="0"/>
              </w:numPr>
              <w:spacing w:line="400" w:lineRule="exact"/>
              <w:rPr>
                <w:rFonts w:ascii="宋体" w:hAnsi="宋体" w:eastAsia="宋体" w:cs="宋体"/>
                <w:sz w:val="20"/>
                <w:szCs w:val="20"/>
              </w:rPr>
            </w:pPr>
          </w:p>
        </w:tc>
        <w:tc>
          <w:tcPr>
            <w:tcW w:w="871" w:type="dxa"/>
            <w:vMerge w:val="continue"/>
          </w:tcPr>
          <w:p w14:paraId="5D41AF03">
            <w:pPr>
              <w:widowControl/>
              <w:numPr>
                <w:ilvl w:val="255"/>
                <w:numId w:val="0"/>
              </w:numPr>
              <w:spacing w:line="400" w:lineRule="exact"/>
              <w:rPr>
                <w:rFonts w:ascii="宋体" w:hAnsi="宋体" w:eastAsia="宋体" w:cs="宋体"/>
                <w:sz w:val="20"/>
                <w:szCs w:val="20"/>
              </w:rPr>
            </w:pPr>
          </w:p>
        </w:tc>
      </w:tr>
      <w:tr w14:paraId="0695825E">
        <w:trPr>
          <w:wAfter w:w="161" w:type="dxa"/>
          <w:cantSplit/>
          <w:trHeight w:val="208" w:hRule="atLeast"/>
        </w:trPr>
        <w:tc>
          <w:tcPr>
            <w:tcW w:w="668" w:type="dxa"/>
            <w:vMerge w:val="continue"/>
          </w:tcPr>
          <w:p w14:paraId="63E54FFE">
            <w:pPr>
              <w:widowControl/>
              <w:numPr>
                <w:ilvl w:val="255"/>
                <w:numId w:val="0"/>
              </w:numPr>
              <w:spacing w:line="400" w:lineRule="exact"/>
              <w:rPr>
                <w:rFonts w:ascii="宋体" w:hAnsi="宋体" w:eastAsia="宋体" w:cs="宋体"/>
                <w:sz w:val="20"/>
                <w:szCs w:val="20"/>
              </w:rPr>
            </w:pPr>
          </w:p>
        </w:tc>
        <w:tc>
          <w:tcPr>
            <w:tcW w:w="6299" w:type="dxa"/>
          </w:tcPr>
          <w:p w14:paraId="7D61B413">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保湿流程</w:t>
            </w:r>
            <w:r>
              <w:rPr>
                <w:rFonts w:hint="eastAsia" w:ascii="宋体" w:hAnsi="宋体" w:eastAsia="宋体" w:cs="宋体"/>
                <w:b/>
                <w:bCs/>
                <w:sz w:val="20"/>
                <w:szCs w:val="20"/>
              </w:rPr>
              <w:t>：</w:t>
            </w:r>
            <w:r>
              <w:rPr>
                <w:rFonts w:hint="default" w:ascii="Calibri" w:hAnsi="Calibri" w:eastAsia="宋体" w:cs="Calibri"/>
                <w:b w:val="0"/>
                <w:bCs w:val="0"/>
                <w:sz w:val="20"/>
                <w:szCs w:val="20"/>
              </w:rPr>
              <w:t>①</w:t>
            </w:r>
            <w:r>
              <w:rPr>
                <w:rFonts w:ascii="宋体" w:hAnsi="宋体" w:eastAsia="宋体" w:cs="宋体"/>
                <w:b w:val="0"/>
                <w:bCs w:val="0"/>
                <w:sz w:val="20"/>
                <w:szCs w:val="20"/>
              </w:rPr>
              <w:t>洗澡后用柔软毛巾轻轻拍干，立即顺同一方向涂抹无香料、低敏保湿剂（如凡士林），避开开放性伤口</w:t>
            </w:r>
            <w:r>
              <w:rPr>
                <w:rFonts w:hint="eastAsia" w:ascii="宋体" w:hAnsi="宋体" w:eastAsia="宋体" w:cs="宋体"/>
                <w:b w:val="0"/>
                <w:bCs w:val="0"/>
                <w:sz w:val="20"/>
                <w:szCs w:val="20"/>
                <w:lang w:eastAsia="zh-CN"/>
              </w:rPr>
              <w:t>；</w:t>
            </w:r>
            <w:r>
              <w:rPr>
                <w:rFonts w:hint="default" w:ascii="Calibri" w:hAnsi="Calibri" w:eastAsia="宋体" w:cs="Calibri"/>
                <w:b w:val="0"/>
                <w:bCs w:val="0"/>
                <w:sz w:val="20"/>
                <w:szCs w:val="20"/>
                <w:lang w:eastAsia="zh-CN"/>
              </w:rPr>
              <w:t>②</w:t>
            </w:r>
            <w:r>
              <w:rPr>
                <w:rFonts w:hint="eastAsia" w:ascii="宋体" w:hAnsi="宋体" w:eastAsia="宋体" w:cs="宋体"/>
                <w:sz w:val="20"/>
                <w:szCs w:val="20"/>
              </w:rPr>
              <w:t>避免使用含有刺激性表面活性剂（如十二烷基硫酸钠）成分的保湿霜</w:t>
            </w:r>
          </w:p>
        </w:tc>
        <w:tc>
          <w:tcPr>
            <w:tcW w:w="726" w:type="dxa"/>
            <w:vMerge w:val="continue"/>
          </w:tcPr>
          <w:p w14:paraId="3C335373">
            <w:pPr>
              <w:widowControl/>
              <w:numPr>
                <w:ilvl w:val="255"/>
                <w:numId w:val="0"/>
              </w:numPr>
              <w:spacing w:line="400" w:lineRule="exact"/>
              <w:rPr>
                <w:rFonts w:ascii="宋体" w:hAnsi="宋体" w:eastAsia="宋体" w:cs="宋体"/>
                <w:sz w:val="20"/>
                <w:szCs w:val="20"/>
              </w:rPr>
            </w:pPr>
          </w:p>
        </w:tc>
        <w:tc>
          <w:tcPr>
            <w:tcW w:w="871" w:type="dxa"/>
            <w:vMerge w:val="continue"/>
          </w:tcPr>
          <w:p w14:paraId="1746D9B8">
            <w:pPr>
              <w:widowControl/>
              <w:numPr>
                <w:ilvl w:val="255"/>
                <w:numId w:val="0"/>
              </w:numPr>
              <w:spacing w:line="400" w:lineRule="exact"/>
              <w:rPr>
                <w:rFonts w:ascii="宋体" w:hAnsi="宋体" w:eastAsia="宋体" w:cs="宋体"/>
                <w:sz w:val="20"/>
                <w:szCs w:val="20"/>
              </w:rPr>
            </w:pPr>
          </w:p>
        </w:tc>
      </w:tr>
      <w:tr w14:paraId="03727F34">
        <w:trPr>
          <w:wAfter w:w="161" w:type="dxa"/>
          <w:cantSplit/>
          <w:trHeight w:val="90" w:hRule="atLeast"/>
        </w:trPr>
        <w:tc>
          <w:tcPr>
            <w:tcW w:w="668" w:type="dxa"/>
            <w:vMerge w:val="restart"/>
          </w:tcPr>
          <w:p w14:paraId="1CC3C21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1.4皮肤保护</w:t>
            </w:r>
          </w:p>
        </w:tc>
        <w:tc>
          <w:tcPr>
            <w:tcW w:w="6299" w:type="dxa"/>
          </w:tcPr>
          <w:p w14:paraId="430D5810">
            <w:pPr>
              <w:widowControl/>
              <w:numPr>
                <w:ilvl w:val="255"/>
                <w:numId w:val="0"/>
              </w:numPr>
              <w:spacing w:line="400" w:lineRule="exact"/>
              <w:rPr>
                <w:rFonts w:ascii="宋体" w:hAnsi="宋体" w:eastAsia="宋体" w:cs="宋体"/>
                <w:b w:val="0"/>
                <w:bCs w:val="0"/>
                <w:kern w:val="2"/>
                <w:sz w:val="20"/>
                <w:szCs w:val="20"/>
                <w:shd w:val="clear"/>
                <w:lang w:bidi="ar"/>
              </w:rPr>
            </w:pPr>
            <w:r>
              <w:rPr>
                <w:rFonts w:ascii="宋体" w:hAnsi="宋体" w:eastAsia="宋体" w:cs="宋体"/>
                <w:b/>
                <w:bCs/>
                <w:sz w:val="20"/>
                <w:szCs w:val="20"/>
              </w:rPr>
              <w:t>物理防护：</w:t>
            </w:r>
            <w:r>
              <w:rPr>
                <w:rFonts w:ascii="宋体" w:hAnsi="宋体" w:eastAsia="宋体" w:cs="宋体"/>
                <w:b w:val="0"/>
                <w:bCs w:val="0"/>
                <w:color w:val="auto"/>
                <w:kern w:val="2"/>
                <w:sz w:val="20"/>
                <w:szCs w:val="20"/>
                <w:shd w:val="clear" w:color="auto" w:fill="auto"/>
                <w:lang w:bidi="ar"/>
              </w:rPr>
              <w:t>为患儿佩戴透气手套、使用弹性绷带包扎易摩擦部位，以</w:t>
            </w:r>
          </w:p>
          <w:p w14:paraId="7DDE589E">
            <w:pPr>
              <w:widowControl/>
              <w:numPr>
                <w:ilvl w:val="255"/>
                <w:numId w:val="0"/>
              </w:numPr>
              <w:spacing w:line="240" w:lineRule="auto"/>
              <w:jc w:val="left"/>
              <w:rPr>
                <w:rFonts w:ascii="宋体" w:hAnsi="宋体" w:eastAsia="宋体" w:cs="宋体"/>
                <w:sz w:val="20"/>
                <w:szCs w:val="20"/>
              </w:rPr>
            </w:pPr>
            <w:r>
              <w:rPr>
                <w:rFonts w:ascii="宋体" w:hAnsi="宋体" w:eastAsia="宋体" w:cs="宋体"/>
                <w:b w:val="0"/>
                <w:bCs w:val="0"/>
                <w:color w:val="auto"/>
                <w:kern w:val="2"/>
                <w:sz w:val="20"/>
                <w:szCs w:val="20"/>
                <w:shd w:val="clear" w:color="auto" w:fill="auto"/>
                <w:lang w:bidi="ar"/>
              </w:rPr>
              <w:t>防止无意识的抓挠和踢腿造成的自</w:t>
            </w:r>
            <w:r>
              <w:rPr>
                <w:rFonts w:hint="default" w:ascii="宋体" w:hAnsi="宋体" w:eastAsia="宋体" w:cs="宋体"/>
                <w:b w:val="0"/>
                <w:bCs w:val="0"/>
                <w:sz w:val="20"/>
                <w:szCs w:val="20"/>
                <w:lang w:bidi="ar"/>
              </w:rPr>
              <w:t>伤</w:t>
            </w:r>
          </w:p>
        </w:tc>
        <w:tc>
          <w:tcPr>
            <w:tcW w:w="726" w:type="dxa"/>
            <w:vMerge w:val="restart"/>
          </w:tcPr>
          <w:p w14:paraId="23E4C54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图文学习资料、护士讲解</w:t>
            </w:r>
          </w:p>
        </w:tc>
        <w:tc>
          <w:tcPr>
            <w:tcW w:w="871" w:type="dxa"/>
            <w:vMerge w:val="restart"/>
          </w:tcPr>
          <w:p w14:paraId="066E70E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演示2种物理防护方法</w:t>
            </w:r>
          </w:p>
        </w:tc>
      </w:tr>
      <w:tr w14:paraId="182CC79A">
        <w:trPr>
          <w:wAfter w:w="161" w:type="dxa"/>
          <w:cantSplit/>
          <w:trHeight w:val="687" w:hRule="atLeast"/>
        </w:trPr>
        <w:tc>
          <w:tcPr>
            <w:tcW w:w="668" w:type="dxa"/>
            <w:vMerge w:val="continue"/>
          </w:tcPr>
          <w:p w14:paraId="7FB296B7">
            <w:pPr>
              <w:widowControl/>
              <w:numPr>
                <w:ilvl w:val="255"/>
                <w:numId w:val="0"/>
              </w:numPr>
              <w:spacing w:line="400" w:lineRule="exact"/>
              <w:rPr>
                <w:rFonts w:ascii="宋体" w:hAnsi="宋体" w:eastAsia="宋体" w:cs="宋体"/>
                <w:sz w:val="20"/>
                <w:szCs w:val="20"/>
              </w:rPr>
            </w:pPr>
          </w:p>
        </w:tc>
        <w:tc>
          <w:tcPr>
            <w:tcW w:w="6299" w:type="dxa"/>
          </w:tcPr>
          <w:p w14:paraId="014CE751">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活动期保护：</w:t>
            </w:r>
            <w:r>
              <w:rPr>
                <w:rFonts w:hint="default" w:ascii="Calibri" w:hAnsi="Calibri" w:eastAsia="宋体" w:cs="Calibri"/>
                <w:b w:val="0"/>
                <w:bCs w:val="0"/>
                <w:sz w:val="20"/>
                <w:szCs w:val="20"/>
              </w:rPr>
              <w:t>①</w:t>
            </w:r>
            <w:r>
              <w:rPr>
                <w:rFonts w:ascii="宋体" w:hAnsi="宋体" w:eastAsia="宋体" w:cs="宋体"/>
                <w:sz w:val="20"/>
                <w:szCs w:val="20"/>
              </w:rPr>
              <w:t>爬行期使用泡沫敷料保护膝、肘；</w:t>
            </w:r>
            <w:r>
              <w:rPr>
                <w:rFonts w:hint="default" w:ascii="Calibri" w:hAnsi="Calibri" w:eastAsia="宋体" w:cs="Calibri"/>
                <w:sz w:val="20"/>
                <w:szCs w:val="20"/>
              </w:rPr>
              <w:t>②</w:t>
            </w:r>
            <w:r>
              <w:rPr>
                <w:rFonts w:ascii="宋体" w:hAnsi="宋体" w:eastAsia="宋体" w:cs="宋体"/>
                <w:sz w:val="20"/>
                <w:szCs w:val="20"/>
              </w:rPr>
              <w:t>学步期重点保护头、臀部</w:t>
            </w:r>
          </w:p>
        </w:tc>
        <w:tc>
          <w:tcPr>
            <w:tcW w:w="726" w:type="dxa"/>
            <w:vMerge w:val="continue"/>
          </w:tcPr>
          <w:p w14:paraId="7E52B310">
            <w:pPr>
              <w:widowControl/>
              <w:numPr>
                <w:ilvl w:val="255"/>
                <w:numId w:val="0"/>
              </w:numPr>
              <w:spacing w:line="400" w:lineRule="exact"/>
              <w:rPr>
                <w:rFonts w:ascii="宋体" w:hAnsi="宋体" w:eastAsia="宋体" w:cs="宋体"/>
                <w:sz w:val="20"/>
                <w:szCs w:val="20"/>
              </w:rPr>
            </w:pPr>
          </w:p>
        </w:tc>
        <w:tc>
          <w:tcPr>
            <w:tcW w:w="871" w:type="dxa"/>
            <w:vMerge w:val="continue"/>
          </w:tcPr>
          <w:p w14:paraId="0319B337">
            <w:pPr>
              <w:widowControl/>
              <w:numPr>
                <w:ilvl w:val="255"/>
                <w:numId w:val="0"/>
              </w:numPr>
              <w:spacing w:line="400" w:lineRule="exact"/>
              <w:rPr>
                <w:rFonts w:ascii="宋体" w:hAnsi="宋体" w:eastAsia="宋体" w:cs="宋体"/>
                <w:sz w:val="20"/>
                <w:szCs w:val="20"/>
              </w:rPr>
            </w:pPr>
          </w:p>
        </w:tc>
      </w:tr>
      <w:tr w14:paraId="583C109F">
        <w:trPr>
          <w:wAfter w:w="161" w:type="dxa"/>
          <w:cantSplit/>
          <w:trHeight w:val="124" w:hRule="atLeast"/>
        </w:trPr>
        <w:tc>
          <w:tcPr>
            <w:tcW w:w="668" w:type="dxa"/>
            <w:vMerge w:val="continue"/>
          </w:tcPr>
          <w:p w14:paraId="01D97B70">
            <w:pPr>
              <w:widowControl/>
              <w:numPr>
                <w:ilvl w:val="255"/>
                <w:numId w:val="0"/>
              </w:numPr>
              <w:spacing w:line="400" w:lineRule="exact"/>
              <w:rPr>
                <w:rFonts w:ascii="宋体" w:hAnsi="宋体" w:eastAsia="宋体" w:cs="宋体"/>
                <w:sz w:val="20"/>
                <w:szCs w:val="20"/>
              </w:rPr>
            </w:pPr>
          </w:p>
        </w:tc>
        <w:tc>
          <w:tcPr>
            <w:tcW w:w="6299" w:type="dxa"/>
          </w:tcPr>
          <w:p w14:paraId="0F61210D">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防晒管理：</w:t>
            </w:r>
            <w:r>
              <w:rPr>
                <w:rFonts w:hint="eastAsia" w:ascii="宋体" w:hAnsi="宋体" w:eastAsia="宋体" w:cs="宋体"/>
                <w:sz w:val="20"/>
                <w:szCs w:val="20"/>
              </w:rPr>
              <w:t>对于金德乐综合症患儿，需早期做好物理防晒，6个月以上可在日晒前15-30分钟涂抹足量防晒霜</w:t>
            </w:r>
          </w:p>
        </w:tc>
        <w:tc>
          <w:tcPr>
            <w:tcW w:w="726" w:type="dxa"/>
            <w:vMerge w:val="continue"/>
          </w:tcPr>
          <w:p w14:paraId="1C3DAD65">
            <w:pPr>
              <w:widowControl/>
              <w:numPr>
                <w:ilvl w:val="255"/>
                <w:numId w:val="0"/>
              </w:numPr>
              <w:spacing w:line="400" w:lineRule="exact"/>
              <w:rPr>
                <w:rFonts w:ascii="宋体" w:hAnsi="宋体" w:eastAsia="宋体" w:cs="宋体"/>
                <w:sz w:val="20"/>
                <w:szCs w:val="20"/>
              </w:rPr>
            </w:pPr>
          </w:p>
        </w:tc>
        <w:tc>
          <w:tcPr>
            <w:tcW w:w="871" w:type="dxa"/>
            <w:vMerge w:val="continue"/>
          </w:tcPr>
          <w:p w14:paraId="4D303D08">
            <w:pPr>
              <w:widowControl/>
              <w:numPr>
                <w:ilvl w:val="255"/>
                <w:numId w:val="0"/>
              </w:numPr>
              <w:spacing w:line="400" w:lineRule="exact"/>
              <w:rPr>
                <w:rFonts w:ascii="宋体" w:hAnsi="宋体" w:eastAsia="宋体" w:cs="宋体"/>
                <w:sz w:val="20"/>
                <w:szCs w:val="20"/>
              </w:rPr>
            </w:pPr>
          </w:p>
        </w:tc>
      </w:tr>
      <w:tr w14:paraId="648B1066">
        <w:trPr>
          <w:wAfter w:w="161" w:type="dxa"/>
          <w:cantSplit/>
          <w:trHeight w:val="506" w:hRule="atLeast"/>
        </w:trPr>
        <w:tc>
          <w:tcPr>
            <w:tcW w:w="668" w:type="dxa"/>
            <w:vMerge w:val="restart"/>
            <w:tcBorders>
              <w:bottom w:val="single" w:color="000000" w:sz="12" w:space="0"/>
            </w:tcBorders>
          </w:tcPr>
          <w:p w14:paraId="5E9E105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1.5皮肤瘙痒</w:t>
            </w:r>
          </w:p>
        </w:tc>
        <w:tc>
          <w:tcPr>
            <w:tcW w:w="6299" w:type="dxa"/>
            <w:tcBorders>
              <w:bottom w:val="nil"/>
            </w:tcBorders>
          </w:tcPr>
          <w:p w14:paraId="76AD9BD4">
            <w:pPr>
              <w:widowControl/>
              <w:numPr>
                <w:ilvl w:val="255"/>
                <w:numId w:val="0"/>
              </w:numPr>
              <w:spacing w:line="400" w:lineRule="exact"/>
              <w:rPr>
                <w:rFonts w:ascii="宋体" w:hAnsi="宋体" w:eastAsia="宋体" w:cs="宋体"/>
                <w:sz w:val="20"/>
                <w:szCs w:val="20"/>
              </w:rPr>
            </w:pPr>
            <w:r>
              <w:rPr>
                <w:rStyle w:val="14"/>
                <w:rFonts w:ascii="宋体" w:hAnsi="宋体" w:eastAsia="宋体" w:cs="宋体"/>
                <w:b/>
                <w:bCs/>
                <w:color w:val="0F1115"/>
                <w:kern w:val="0"/>
                <w:sz w:val="20"/>
                <w:szCs w:val="20"/>
                <w:lang w:bidi="ar"/>
              </w:rPr>
              <w:t>物理止痒</w:t>
            </w:r>
            <w:r>
              <w:rPr>
                <w:rFonts w:ascii="宋体" w:hAnsi="宋体" w:eastAsia="宋体" w:cs="宋体"/>
                <w:b/>
                <w:bCs/>
                <w:color w:val="auto"/>
                <w:kern w:val="2"/>
                <w:sz w:val="20"/>
                <w:szCs w:val="20"/>
                <w:lang w:bidi="ar"/>
              </w:rPr>
              <w:t>：</w:t>
            </w:r>
            <w:r>
              <w:rPr>
                <w:rFonts w:ascii="宋体" w:hAnsi="宋体" w:eastAsia="宋体" w:cs="宋体"/>
                <w:color w:val="auto"/>
                <w:kern w:val="2"/>
                <w:sz w:val="20"/>
                <w:szCs w:val="20"/>
                <w:lang w:bidi="ar"/>
              </w:rPr>
              <w:t>将润肤霜冷藏后使用，或用轻压、吹气代替抓挠</w:t>
            </w:r>
          </w:p>
        </w:tc>
        <w:tc>
          <w:tcPr>
            <w:tcW w:w="726" w:type="dxa"/>
            <w:vMerge w:val="restart"/>
            <w:tcBorders>
              <w:bottom w:val="single" w:color="000000" w:sz="12" w:space="0"/>
            </w:tcBorders>
          </w:tcPr>
          <w:p w14:paraId="3D26A8C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图文学习资料、护士示范</w:t>
            </w:r>
          </w:p>
        </w:tc>
        <w:tc>
          <w:tcPr>
            <w:tcW w:w="871" w:type="dxa"/>
            <w:vMerge w:val="restart"/>
            <w:tcBorders>
              <w:bottom w:val="single" w:color="000000" w:sz="12" w:space="0"/>
            </w:tcBorders>
          </w:tcPr>
          <w:p w14:paraId="23796D2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演示2种非药物止痒方式</w:t>
            </w:r>
          </w:p>
        </w:tc>
      </w:tr>
      <w:tr w14:paraId="2FD810D6">
        <w:trPr>
          <w:wAfter w:w="161" w:type="dxa"/>
          <w:cantSplit/>
          <w:trHeight w:val="874" w:hRule="atLeast"/>
        </w:trPr>
        <w:tc>
          <w:tcPr>
            <w:tcW w:w="668" w:type="dxa"/>
            <w:vMerge w:val="continue"/>
            <w:tcBorders>
              <w:top w:val="single" w:color="000000" w:sz="12" w:space="0"/>
            </w:tcBorders>
          </w:tcPr>
          <w:p w14:paraId="73ED5704">
            <w:pPr>
              <w:widowControl/>
              <w:numPr>
                <w:ilvl w:val="255"/>
                <w:numId w:val="0"/>
              </w:numPr>
              <w:spacing w:line="400" w:lineRule="exact"/>
              <w:rPr>
                <w:rFonts w:ascii="宋体" w:hAnsi="宋体" w:eastAsia="宋体" w:cs="宋体"/>
                <w:sz w:val="20"/>
                <w:szCs w:val="20"/>
              </w:rPr>
            </w:pPr>
          </w:p>
        </w:tc>
        <w:tc>
          <w:tcPr>
            <w:tcW w:w="6299" w:type="dxa"/>
            <w:tcBorders>
              <w:top w:val="nil"/>
            </w:tcBorders>
          </w:tcPr>
          <w:p w14:paraId="1C41F3D4">
            <w:pPr>
              <w:widowControl/>
              <w:numPr>
                <w:ilvl w:val="255"/>
                <w:numId w:val="0"/>
              </w:numPr>
              <w:spacing w:line="400" w:lineRule="exact"/>
              <w:rPr>
                <w:rFonts w:ascii="宋体" w:hAnsi="宋体" w:eastAsia="宋体" w:cs="宋体"/>
                <w:sz w:val="20"/>
                <w:szCs w:val="20"/>
              </w:rPr>
            </w:pPr>
            <w:r>
              <w:rPr>
                <w:rStyle w:val="14"/>
                <w:rFonts w:ascii="宋体" w:hAnsi="宋体" w:eastAsia="宋体" w:cs="宋体"/>
                <w:b/>
                <w:bCs/>
                <w:color w:val="0F1115"/>
                <w:kern w:val="0"/>
                <w:sz w:val="20"/>
                <w:szCs w:val="20"/>
                <w:lang w:bidi="ar"/>
              </w:rPr>
              <w:t>行为干预</w:t>
            </w:r>
            <w:r>
              <w:rPr>
                <w:rFonts w:ascii="宋体" w:hAnsi="宋体" w:eastAsia="宋体" w:cs="宋体"/>
                <w:b/>
                <w:bCs/>
                <w:color w:val="auto"/>
                <w:kern w:val="2"/>
                <w:sz w:val="20"/>
                <w:szCs w:val="20"/>
                <w:lang w:bidi="ar"/>
              </w:rPr>
              <w:t>：</w:t>
            </w:r>
            <w:r>
              <w:rPr>
                <w:rFonts w:ascii="宋体" w:hAnsi="宋体" w:eastAsia="宋体" w:cs="宋体"/>
                <w:color w:val="auto"/>
                <w:kern w:val="2"/>
                <w:sz w:val="20"/>
                <w:szCs w:val="20"/>
                <w:lang w:bidi="ar"/>
              </w:rPr>
              <w:t>通过游戏、深呼吸、放松练习等方式转移注意力，缓解情感性瘙痒</w:t>
            </w:r>
          </w:p>
        </w:tc>
        <w:tc>
          <w:tcPr>
            <w:tcW w:w="726" w:type="dxa"/>
            <w:vMerge w:val="continue"/>
            <w:tcBorders>
              <w:top w:val="single" w:color="000000" w:sz="12" w:space="0"/>
            </w:tcBorders>
          </w:tcPr>
          <w:p w14:paraId="5591D89A">
            <w:pPr>
              <w:widowControl/>
              <w:numPr>
                <w:ilvl w:val="255"/>
                <w:numId w:val="0"/>
              </w:numPr>
              <w:spacing w:line="400" w:lineRule="exact"/>
              <w:rPr>
                <w:rFonts w:ascii="宋体" w:hAnsi="宋体" w:eastAsia="宋体" w:cs="宋体"/>
                <w:sz w:val="20"/>
                <w:szCs w:val="20"/>
              </w:rPr>
            </w:pPr>
          </w:p>
        </w:tc>
        <w:tc>
          <w:tcPr>
            <w:tcW w:w="871" w:type="dxa"/>
            <w:vMerge w:val="continue"/>
            <w:tcBorders>
              <w:top w:val="single" w:color="000000" w:sz="12" w:space="0"/>
            </w:tcBorders>
          </w:tcPr>
          <w:p w14:paraId="191CC47A">
            <w:pPr>
              <w:widowControl/>
              <w:numPr>
                <w:ilvl w:val="255"/>
                <w:numId w:val="0"/>
              </w:numPr>
              <w:spacing w:line="400" w:lineRule="exact"/>
              <w:rPr>
                <w:rFonts w:ascii="宋体" w:hAnsi="宋体" w:eastAsia="宋体" w:cs="宋体"/>
                <w:sz w:val="20"/>
                <w:szCs w:val="20"/>
              </w:rPr>
            </w:pPr>
          </w:p>
        </w:tc>
      </w:tr>
      <w:tr w14:paraId="7AFC9885">
        <w:trPr>
          <w:wAfter w:w="161" w:type="dxa"/>
          <w:cantSplit/>
          <w:trHeight w:val="208" w:hRule="atLeast"/>
        </w:trPr>
        <w:tc>
          <w:tcPr>
            <w:tcW w:w="668" w:type="dxa"/>
            <w:vMerge w:val="restart"/>
          </w:tcPr>
          <w:p w14:paraId="212B5594">
            <w:pPr>
              <w:widowControl/>
              <w:numPr>
                <w:ilvl w:val="255"/>
                <w:numId w:val="0"/>
              </w:numPr>
              <w:spacing w:line="400" w:lineRule="exact"/>
              <w:rPr>
                <w:rFonts w:ascii="宋体" w:hAnsi="宋体" w:eastAsia="宋体" w:cs="宋体"/>
                <w:sz w:val="20"/>
                <w:szCs w:val="20"/>
              </w:rPr>
            </w:pPr>
          </w:p>
        </w:tc>
        <w:tc>
          <w:tcPr>
            <w:tcW w:w="6299" w:type="dxa"/>
            <w:tcBorders>
              <w:bottom w:val="single" w:color="000000" w:sz="12" w:space="0"/>
            </w:tcBorders>
          </w:tcPr>
          <w:p w14:paraId="710BF2C1">
            <w:pPr>
              <w:widowControl/>
              <w:numPr>
                <w:ilvl w:val="255"/>
                <w:numId w:val="0"/>
              </w:numPr>
              <w:spacing w:line="400" w:lineRule="exact"/>
              <w:rPr>
                <w:rFonts w:ascii="宋体" w:hAnsi="宋体" w:eastAsia="宋体" w:cs="宋体"/>
                <w:sz w:val="20"/>
                <w:szCs w:val="20"/>
              </w:rPr>
            </w:pPr>
            <w:r>
              <w:rPr>
                <w:rStyle w:val="14"/>
                <w:rFonts w:ascii="宋体" w:hAnsi="宋体" w:eastAsia="宋体" w:cs="宋体"/>
                <w:b/>
                <w:bCs/>
                <w:color w:val="0F1115"/>
                <w:kern w:val="0"/>
                <w:sz w:val="20"/>
                <w:szCs w:val="20"/>
                <w:lang w:bidi="ar"/>
              </w:rPr>
              <w:t>医疗协作</w:t>
            </w:r>
            <w:r>
              <w:rPr>
                <w:rFonts w:ascii="宋体" w:hAnsi="宋体" w:eastAsia="宋体" w:cs="宋体"/>
                <w:b/>
                <w:bCs/>
                <w:color w:val="auto"/>
                <w:kern w:val="2"/>
                <w:sz w:val="20"/>
                <w:szCs w:val="20"/>
                <w:lang w:bidi="ar"/>
              </w:rPr>
              <w:t>：</w:t>
            </w:r>
            <w:r>
              <w:rPr>
                <w:rFonts w:ascii="宋体" w:hAnsi="宋体" w:eastAsia="宋体" w:cs="宋体"/>
                <w:color w:val="auto"/>
                <w:kern w:val="2"/>
                <w:sz w:val="20"/>
                <w:szCs w:val="20"/>
                <w:lang w:bidi="ar"/>
              </w:rPr>
              <w:t>遵医嘱使用止痒药物，不自行用药；无法控制的瘙痒及时就医</w:t>
            </w:r>
          </w:p>
        </w:tc>
        <w:tc>
          <w:tcPr>
            <w:tcW w:w="726" w:type="dxa"/>
            <w:vMerge w:val="continue"/>
          </w:tcPr>
          <w:p w14:paraId="726CC228">
            <w:pPr>
              <w:widowControl/>
              <w:numPr>
                <w:ilvl w:val="255"/>
                <w:numId w:val="0"/>
              </w:numPr>
              <w:spacing w:line="400" w:lineRule="exact"/>
              <w:rPr>
                <w:rFonts w:ascii="宋体" w:hAnsi="宋体" w:eastAsia="宋体" w:cs="宋体"/>
                <w:sz w:val="20"/>
                <w:szCs w:val="20"/>
              </w:rPr>
            </w:pPr>
          </w:p>
        </w:tc>
        <w:tc>
          <w:tcPr>
            <w:tcW w:w="871" w:type="dxa"/>
            <w:vMerge w:val="continue"/>
          </w:tcPr>
          <w:p w14:paraId="490101A6">
            <w:pPr>
              <w:widowControl/>
              <w:numPr>
                <w:ilvl w:val="255"/>
                <w:numId w:val="0"/>
              </w:numPr>
              <w:spacing w:line="400" w:lineRule="exact"/>
              <w:rPr>
                <w:rFonts w:ascii="宋体" w:hAnsi="宋体" w:eastAsia="宋体" w:cs="宋体"/>
                <w:sz w:val="20"/>
                <w:szCs w:val="20"/>
              </w:rPr>
            </w:pPr>
          </w:p>
        </w:tc>
      </w:tr>
      <w:tr w14:paraId="1DF717DD">
        <w:trPr>
          <w:wAfter w:w="161" w:type="dxa"/>
          <w:cantSplit/>
          <w:trHeight w:val="208" w:hRule="atLeast"/>
        </w:trPr>
        <w:tc>
          <w:tcPr>
            <w:tcW w:w="668" w:type="dxa"/>
            <w:vMerge w:val="restart"/>
          </w:tcPr>
          <w:p w14:paraId="5C7DB3F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1.6衣物与鞋袜选择</w:t>
            </w:r>
          </w:p>
        </w:tc>
        <w:tc>
          <w:tcPr>
            <w:tcW w:w="6299" w:type="dxa"/>
          </w:tcPr>
          <w:p w14:paraId="5D6E4FA4">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衣物原则：</w:t>
            </w:r>
            <w:r>
              <w:rPr>
                <w:rFonts w:hint="default" w:ascii="Calibri" w:hAnsi="Calibri" w:eastAsia="宋体" w:cs="Calibri"/>
                <w:b w:val="0"/>
                <w:bCs w:val="0"/>
                <w:sz w:val="20"/>
                <w:szCs w:val="20"/>
              </w:rPr>
              <w:t>①</w:t>
            </w:r>
            <w:r>
              <w:rPr>
                <w:rFonts w:hint="eastAsia" w:ascii="宋体" w:hAnsi="宋体" w:eastAsia="宋体" w:cs="宋体"/>
                <w:sz w:val="20"/>
                <w:szCs w:val="20"/>
              </w:rPr>
              <w:t>选择棉质、丝质，柔软、无松紧带、扣子、商标、接缝处无隆起的宽松衣物；</w:t>
            </w:r>
            <w:r>
              <w:rPr>
                <w:rFonts w:hint="default" w:ascii="Calibri" w:hAnsi="Calibri" w:eastAsia="宋体" w:cs="Calibri"/>
                <w:sz w:val="20"/>
                <w:szCs w:val="20"/>
              </w:rPr>
              <w:t>②</w:t>
            </w:r>
            <w:r>
              <w:rPr>
                <w:rFonts w:hint="eastAsia" w:ascii="宋体" w:hAnsi="宋体" w:eastAsia="宋体" w:cs="宋体"/>
                <w:sz w:val="20"/>
                <w:szCs w:val="20"/>
              </w:rPr>
              <w:t>将衣服反穿，剪除衣物标签，减少对皮肤的机械摩擦；</w:t>
            </w:r>
            <w:r>
              <w:rPr>
                <w:rFonts w:hint="default" w:ascii="Calibri" w:hAnsi="Calibri" w:eastAsia="宋体" w:cs="Calibri"/>
                <w:sz w:val="20"/>
                <w:szCs w:val="20"/>
              </w:rPr>
              <w:t>③</w:t>
            </w:r>
            <w:r>
              <w:rPr>
                <w:rFonts w:hint="eastAsia" w:ascii="宋体" w:hAnsi="宋体" w:eastAsia="宋体" w:cs="宋体"/>
                <w:sz w:val="20"/>
                <w:szCs w:val="20"/>
              </w:rPr>
              <w:t>选择纯棉可洗尿布，或剪掉一次性尿片的内部松紧带及魔术贴部分以减少摩擦</w:t>
            </w:r>
          </w:p>
        </w:tc>
        <w:tc>
          <w:tcPr>
            <w:tcW w:w="726" w:type="dxa"/>
            <w:vMerge w:val="restart"/>
          </w:tcPr>
          <w:p w14:paraId="6BF22DE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w:t>
            </w:r>
          </w:p>
        </w:tc>
        <w:tc>
          <w:tcPr>
            <w:tcW w:w="871" w:type="dxa"/>
            <w:vMerge w:val="restart"/>
          </w:tcPr>
          <w:p w14:paraId="16B11B1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检查患儿日常着装</w:t>
            </w:r>
          </w:p>
        </w:tc>
      </w:tr>
      <w:tr w14:paraId="6AB7EF03">
        <w:trPr>
          <w:wAfter w:w="161" w:type="dxa"/>
          <w:cantSplit/>
          <w:trHeight w:val="1278" w:hRule="atLeast"/>
        </w:trPr>
        <w:tc>
          <w:tcPr>
            <w:tcW w:w="668" w:type="dxa"/>
            <w:vMerge w:val="continue"/>
          </w:tcPr>
          <w:p w14:paraId="29367435">
            <w:pPr>
              <w:widowControl/>
              <w:numPr>
                <w:ilvl w:val="255"/>
                <w:numId w:val="0"/>
              </w:numPr>
              <w:spacing w:line="400" w:lineRule="exact"/>
              <w:rPr>
                <w:rFonts w:ascii="宋体" w:hAnsi="宋体" w:eastAsia="宋体" w:cs="宋体"/>
                <w:sz w:val="20"/>
                <w:szCs w:val="20"/>
              </w:rPr>
            </w:pPr>
          </w:p>
        </w:tc>
        <w:tc>
          <w:tcPr>
            <w:tcW w:w="6299" w:type="dxa"/>
          </w:tcPr>
          <w:p w14:paraId="7E327C4C">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鞋袜原则</w:t>
            </w:r>
            <w:r>
              <w:rPr>
                <w:rFonts w:hint="eastAsia" w:ascii="宋体" w:hAnsi="宋体" w:eastAsia="宋体" w:cs="宋体"/>
                <w:b/>
                <w:bCs/>
                <w:sz w:val="20"/>
                <w:szCs w:val="20"/>
              </w:rPr>
              <w:t>：</w:t>
            </w:r>
            <w:r>
              <w:rPr>
                <w:rFonts w:hint="default" w:ascii="Calibri" w:hAnsi="Calibri" w:eastAsia="宋体" w:cs="Calibri"/>
                <w:b w:val="0"/>
                <w:bCs w:val="0"/>
                <w:sz w:val="20"/>
                <w:szCs w:val="20"/>
              </w:rPr>
              <w:t>①</w:t>
            </w:r>
            <w:r>
              <w:rPr>
                <w:rFonts w:ascii="宋体" w:hAnsi="宋体" w:eastAsia="宋体" w:cs="宋体"/>
                <w:b w:val="0"/>
                <w:bCs w:val="0"/>
                <w:sz w:val="20"/>
                <w:szCs w:val="20"/>
              </w:rPr>
              <w:t>选择银纤维或竹纤维等柔软无缝的袜子</w:t>
            </w:r>
            <w:r>
              <w:rPr>
                <w:rFonts w:hint="eastAsia" w:ascii="宋体" w:hAnsi="宋体" w:eastAsia="宋体" w:cs="宋体"/>
                <w:b w:val="0"/>
                <w:bCs w:val="0"/>
                <w:sz w:val="20"/>
                <w:szCs w:val="20"/>
                <w:lang w:eastAsia="zh-CN"/>
              </w:rPr>
              <w:t>；</w:t>
            </w:r>
            <w:r>
              <w:rPr>
                <w:rFonts w:hint="default" w:ascii="Calibri" w:hAnsi="Calibri" w:eastAsia="宋体" w:cs="Calibri"/>
                <w:b w:val="0"/>
                <w:bCs w:val="0"/>
                <w:sz w:val="20"/>
                <w:szCs w:val="20"/>
                <w:lang w:eastAsia="zh-CN"/>
              </w:rPr>
              <w:t>②</w:t>
            </w:r>
            <w:r>
              <w:rPr>
                <w:rFonts w:ascii="宋体" w:hAnsi="宋体" w:eastAsia="宋体" w:cs="宋体"/>
                <w:b w:val="0"/>
                <w:bCs w:val="0"/>
                <w:sz w:val="20"/>
                <w:szCs w:val="20"/>
              </w:rPr>
              <w:t>鞋子需头圆、宽松（最长脚趾前有6mm空间）、内部平整无接缝，可使用缓冲鞋垫</w:t>
            </w:r>
          </w:p>
        </w:tc>
        <w:tc>
          <w:tcPr>
            <w:tcW w:w="726" w:type="dxa"/>
            <w:vMerge w:val="continue"/>
          </w:tcPr>
          <w:p w14:paraId="2003417A">
            <w:pPr>
              <w:widowControl/>
              <w:numPr>
                <w:ilvl w:val="255"/>
                <w:numId w:val="0"/>
              </w:numPr>
              <w:spacing w:line="400" w:lineRule="exact"/>
              <w:rPr>
                <w:rFonts w:ascii="宋体" w:hAnsi="宋体" w:eastAsia="宋体" w:cs="宋体"/>
                <w:sz w:val="20"/>
                <w:szCs w:val="20"/>
              </w:rPr>
            </w:pPr>
          </w:p>
        </w:tc>
        <w:tc>
          <w:tcPr>
            <w:tcW w:w="871" w:type="dxa"/>
            <w:vMerge w:val="continue"/>
          </w:tcPr>
          <w:p w14:paraId="06F427E6">
            <w:pPr>
              <w:widowControl/>
              <w:numPr>
                <w:ilvl w:val="255"/>
                <w:numId w:val="0"/>
              </w:numPr>
              <w:spacing w:line="400" w:lineRule="exact"/>
              <w:rPr>
                <w:rFonts w:ascii="宋体" w:hAnsi="宋体" w:eastAsia="宋体" w:cs="宋体"/>
                <w:sz w:val="20"/>
                <w:szCs w:val="20"/>
              </w:rPr>
            </w:pPr>
          </w:p>
        </w:tc>
      </w:tr>
      <w:tr w14:paraId="7B890EA3">
        <w:trPr>
          <w:wAfter w:w="161" w:type="dxa"/>
          <w:cantSplit/>
        </w:trPr>
        <w:tc>
          <w:tcPr>
            <w:tcW w:w="668" w:type="dxa"/>
            <w:tcBorders>
              <w:bottom w:val="single" w:color="auto" w:sz="12" w:space="0"/>
            </w:tcBorders>
          </w:tcPr>
          <w:p w14:paraId="445ABCD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1.7安全体位改变</w:t>
            </w:r>
          </w:p>
        </w:tc>
        <w:tc>
          <w:tcPr>
            <w:tcW w:w="6299" w:type="dxa"/>
            <w:tcBorders>
              <w:bottom w:val="single" w:color="auto" w:sz="12" w:space="0"/>
            </w:tcBorders>
          </w:tcPr>
          <w:p w14:paraId="680AF0E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0"/>
                <w:szCs w:val="20"/>
                <w:lang w:val="en-US" w:eastAsia="zh-CN"/>
              </w:rPr>
              <w:t>体位改变</w:t>
            </w:r>
            <w:r>
              <w:rPr>
                <w:rFonts w:hint="eastAsia" w:ascii="宋体" w:hAnsi="宋体" w:eastAsia="宋体" w:cs="宋体"/>
                <w:b/>
                <w:bCs/>
                <w:sz w:val="20"/>
                <w:szCs w:val="20"/>
              </w:rPr>
              <w:t>：</w:t>
            </w:r>
            <w:r>
              <w:rPr>
                <w:rFonts w:hint="default" w:ascii="Calibri" w:hAnsi="Calibri" w:eastAsia="宋体" w:cs="Calibri"/>
                <w:b w:val="0"/>
                <w:bCs w:val="0"/>
                <w:sz w:val="20"/>
                <w:szCs w:val="20"/>
              </w:rPr>
              <w:t>①</w:t>
            </w:r>
            <w:r>
              <w:rPr>
                <w:rFonts w:ascii="宋体" w:hAnsi="宋体" w:eastAsia="宋体" w:cs="宋体"/>
                <w:sz w:val="20"/>
                <w:szCs w:val="20"/>
              </w:rPr>
              <w:t>先侧身，一手托臀，一手托颈背，平稳抱起</w:t>
            </w:r>
            <w:r>
              <w:rPr>
                <w:rFonts w:hint="eastAsia" w:ascii="宋体" w:hAnsi="宋体" w:eastAsia="宋体" w:cs="宋体"/>
                <w:sz w:val="20"/>
                <w:szCs w:val="20"/>
              </w:rPr>
              <w:t>；</w:t>
            </w:r>
            <w:r>
              <w:rPr>
                <w:rFonts w:hint="default" w:ascii="Calibri" w:hAnsi="Calibri" w:eastAsia="宋体" w:cs="Calibri"/>
                <w:sz w:val="20"/>
                <w:szCs w:val="20"/>
              </w:rPr>
              <w:t>②</w:t>
            </w:r>
            <w:r>
              <w:rPr>
                <w:rFonts w:ascii="宋体" w:hAnsi="宋体" w:eastAsia="宋体" w:cs="宋体"/>
                <w:sz w:val="20"/>
                <w:szCs w:val="20"/>
              </w:rPr>
              <w:t>所有搬运均使用软垫承托，汽车安全座椅等需加装厚泡沫垫以减少摩擦和震动</w:t>
            </w:r>
          </w:p>
        </w:tc>
        <w:tc>
          <w:tcPr>
            <w:tcW w:w="726" w:type="dxa"/>
            <w:tcBorders>
              <w:bottom w:val="single" w:color="auto" w:sz="12" w:space="0"/>
            </w:tcBorders>
          </w:tcPr>
          <w:p w14:paraId="06C97AC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科普图文、线下示范</w:t>
            </w:r>
          </w:p>
        </w:tc>
        <w:tc>
          <w:tcPr>
            <w:tcW w:w="871" w:type="dxa"/>
            <w:tcBorders>
              <w:bottom w:val="single" w:color="auto" w:sz="12" w:space="0"/>
            </w:tcBorders>
          </w:tcPr>
          <w:p w14:paraId="66148C3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演示侧抱技术</w:t>
            </w:r>
          </w:p>
        </w:tc>
      </w:tr>
    </w:tbl>
    <w:p w14:paraId="47854A4D">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2.伤口换药护理</w:t>
      </w:r>
    </w:p>
    <w:p w14:paraId="5F804D74">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掌握居家简化“伤口评估三角”方法评估居家伤口，正确选择和应用合适的伤口处理措施，包括判断水疱大小与张力，区分可保留与需处理的水疱、选择合适的清洁溶液进行伤口清洁、根据伤口情况选取合适敷料选择、感染识别及应对等，做到及时发现异常、合理护理及安全转诊，从而促进伤口愈合、减轻疼痛、预防并发症。</w:t>
      </w:r>
    </w:p>
    <w:tbl>
      <w:tblPr>
        <w:tblStyle w:val="13"/>
        <w:tblW w:w="853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0"/>
        <w:gridCol w:w="6224"/>
        <w:gridCol w:w="710"/>
        <w:gridCol w:w="841"/>
      </w:tblGrid>
      <w:tr w14:paraId="0AB18BAC">
        <w:trPr>
          <w:cantSplit/>
          <w:tblHeader/>
        </w:trPr>
        <w:tc>
          <w:tcPr>
            <w:tcW w:w="760" w:type="dxa"/>
            <w:tcBorders>
              <w:top w:val="single" w:color="auto" w:sz="12" w:space="0"/>
              <w:bottom w:val="single" w:color="auto" w:sz="6" w:space="0"/>
            </w:tcBorders>
          </w:tcPr>
          <w:p w14:paraId="5828410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核心能力</w:t>
            </w:r>
          </w:p>
        </w:tc>
        <w:tc>
          <w:tcPr>
            <w:tcW w:w="6224" w:type="dxa"/>
            <w:tcBorders>
              <w:top w:val="single" w:color="auto" w:sz="12" w:space="0"/>
              <w:bottom w:val="single" w:color="auto" w:sz="6" w:space="0"/>
            </w:tcBorders>
          </w:tcPr>
          <w:p w14:paraId="1B541E0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710" w:type="dxa"/>
            <w:tcBorders>
              <w:top w:val="single" w:color="auto" w:sz="12" w:space="0"/>
              <w:bottom w:val="single" w:color="auto" w:sz="6" w:space="0"/>
            </w:tcBorders>
          </w:tcPr>
          <w:p w14:paraId="05110D59">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干预方式</w:t>
            </w:r>
          </w:p>
        </w:tc>
        <w:tc>
          <w:tcPr>
            <w:tcW w:w="841" w:type="dxa"/>
            <w:tcBorders>
              <w:top w:val="single" w:color="auto" w:sz="12" w:space="0"/>
              <w:bottom w:val="single" w:color="auto" w:sz="6" w:space="0"/>
            </w:tcBorders>
          </w:tcPr>
          <w:p w14:paraId="7585376F">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评估反馈</w:t>
            </w:r>
          </w:p>
        </w:tc>
      </w:tr>
      <w:tr w14:paraId="46120309">
        <w:trPr>
          <w:cantSplit/>
          <w:trHeight w:val="419" w:hRule="atLeast"/>
        </w:trPr>
        <w:tc>
          <w:tcPr>
            <w:tcW w:w="760" w:type="dxa"/>
            <w:vMerge w:val="restart"/>
            <w:tcBorders>
              <w:top w:val="single" w:color="auto" w:sz="6" w:space="0"/>
            </w:tcBorders>
          </w:tcPr>
          <w:p w14:paraId="167FFF0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2.1环境及用物准备</w:t>
            </w:r>
          </w:p>
        </w:tc>
        <w:tc>
          <w:tcPr>
            <w:tcW w:w="6224" w:type="dxa"/>
            <w:tcBorders>
              <w:top w:val="single" w:color="auto" w:sz="6" w:space="0"/>
            </w:tcBorders>
          </w:tcPr>
          <w:p w14:paraId="47676950">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环境：</w:t>
            </w:r>
            <w:r>
              <w:rPr>
                <w:rFonts w:hint="default" w:ascii="Calibri" w:hAnsi="Calibri" w:eastAsia="宋体" w:cs="Calibri"/>
                <w:b w:val="0"/>
                <w:bCs w:val="0"/>
                <w:sz w:val="20"/>
                <w:szCs w:val="20"/>
              </w:rPr>
              <w:t>①</w:t>
            </w:r>
            <w:r>
              <w:rPr>
                <w:rFonts w:hint="eastAsia" w:ascii="宋体" w:hAnsi="宋体" w:eastAsia="宋体" w:cs="宋体"/>
                <w:sz w:val="20"/>
                <w:szCs w:val="20"/>
              </w:rPr>
              <w:t>固定、明亮、适宜温湿度的房间；</w:t>
            </w:r>
            <w:r>
              <w:rPr>
                <w:rFonts w:hint="default" w:ascii="Calibri" w:hAnsi="Calibri" w:eastAsia="宋体" w:cs="Calibri"/>
                <w:sz w:val="20"/>
                <w:szCs w:val="20"/>
              </w:rPr>
              <w:t>②</w:t>
            </w:r>
            <w:r>
              <w:rPr>
                <w:rFonts w:hint="eastAsia" w:ascii="宋体" w:hAnsi="宋体" w:eastAsia="宋体" w:cs="宋体"/>
                <w:sz w:val="20"/>
                <w:szCs w:val="20"/>
              </w:rPr>
              <w:t>换药前可紫外线消毒30-60分钟</w:t>
            </w:r>
          </w:p>
        </w:tc>
        <w:tc>
          <w:tcPr>
            <w:tcW w:w="710" w:type="dxa"/>
            <w:vMerge w:val="restart"/>
            <w:tcBorders>
              <w:top w:val="single" w:color="auto" w:sz="6" w:space="0"/>
            </w:tcBorders>
          </w:tcPr>
          <w:p w14:paraId="4A0E16D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图文学习资料</w:t>
            </w:r>
          </w:p>
          <w:p w14:paraId="5ED7ACAC">
            <w:pPr>
              <w:widowControl/>
              <w:numPr>
                <w:ilvl w:val="255"/>
                <w:numId w:val="0"/>
              </w:numPr>
              <w:spacing w:line="400" w:lineRule="exact"/>
              <w:rPr>
                <w:rFonts w:ascii="宋体" w:hAnsi="宋体" w:eastAsia="宋体" w:cs="宋体"/>
                <w:sz w:val="20"/>
                <w:szCs w:val="20"/>
              </w:rPr>
            </w:pPr>
          </w:p>
          <w:p w14:paraId="653FFD9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准备清单</w:t>
            </w:r>
          </w:p>
        </w:tc>
        <w:tc>
          <w:tcPr>
            <w:tcW w:w="841" w:type="dxa"/>
            <w:vMerge w:val="restart"/>
            <w:tcBorders>
              <w:top w:val="single" w:color="auto" w:sz="6" w:space="0"/>
            </w:tcBorders>
          </w:tcPr>
          <w:p w14:paraId="3B4C80B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79AE579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605FFF09">
        <w:trPr>
          <w:cantSplit/>
          <w:trHeight w:val="419" w:hRule="atLeast"/>
        </w:trPr>
        <w:tc>
          <w:tcPr>
            <w:tcW w:w="760" w:type="dxa"/>
            <w:vMerge w:val="continue"/>
          </w:tcPr>
          <w:p w14:paraId="6EB763BA">
            <w:pPr>
              <w:widowControl/>
              <w:numPr>
                <w:ilvl w:val="255"/>
                <w:numId w:val="0"/>
              </w:numPr>
              <w:spacing w:line="400" w:lineRule="exact"/>
              <w:rPr>
                <w:rFonts w:ascii="宋体" w:hAnsi="宋体" w:eastAsia="宋体" w:cs="宋体"/>
                <w:sz w:val="20"/>
                <w:szCs w:val="20"/>
              </w:rPr>
            </w:pPr>
          </w:p>
        </w:tc>
        <w:tc>
          <w:tcPr>
            <w:tcW w:w="6224" w:type="dxa"/>
          </w:tcPr>
          <w:p w14:paraId="0C79D3C7">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台面：</w:t>
            </w:r>
            <w:r>
              <w:rPr>
                <w:rFonts w:hint="eastAsia" w:ascii="宋体" w:hAnsi="宋体" w:eastAsia="宋体" w:cs="宋体"/>
                <w:sz w:val="20"/>
                <w:szCs w:val="20"/>
              </w:rPr>
              <w:t>用消毒液擦拭台面后清水擦干，铺上无菌垫</w:t>
            </w:r>
          </w:p>
        </w:tc>
        <w:tc>
          <w:tcPr>
            <w:tcW w:w="710" w:type="dxa"/>
            <w:vMerge w:val="continue"/>
          </w:tcPr>
          <w:p w14:paraId="38BE40DA">
            <w:pPr>
              <w:widowControl/>
              <w:numPr>
                <w:ilvl w:val="255"/>
                <w:numId w:val="0"/>
              </w:numPr>
              <w:spacing w:line="400" w:lineRule="exact"/>
              <w:rPr>
                <w:rFonts w:ascii="宋体" w:hAnsi="宋体" w:eastAsia="宋体" w:cs="宋体"/>
                <w:sz w:val="20"/>
                <w:szCs w:val="20"/>
              </w:rPr>
            </w:pPr>
          </w:p>
        </w:tc>
        <w:tc>
          <w:tcPr>
            <w:tcW w:w="841" w:type="dxa"/>
            <w:vMerge w:val="continue"/>
          </w:tcPr>
          <w:p w14:paraId="2C8FD683">
            <w:pPr>
              <w:widowControl/>
              <w:numPr>
                <w:ilvl w:val="255"/>
                <w:numId w:val="0"/>
              </w:numPr>
              <w:spacing w:line="400" w:lineRule="exact"/>
              <w:rPr>
                <w:rFonts w:ascii="宋体" w:hAnsi="宋体" w:eastAsia="宋体" w:cs="宋体"/>
                <w:sz w:val="20"/>
                <w:szCs w:val="20"/>
              </w:rPr>
            </w:pPr>
          </w:p>
        </w:tc>
      </w:tr>
      <w:tr w14:paraId="3FD27C52">
        <w:trPr>
          <w:cantSplit/>
          <w:trHeight w:val="419" w:hRule="atLeast"/>
        </w:trPr>
        <w:tc>
          <w:tcPr>
            <w:tcW w:w="760" w:type="dxa"/>
            <w:vMerge w:val="continue"/>
          </w:tcPr>
          <w:p w14:paraId="7BE4FF3E">
            <w:pPr>
              <w:widowControl/>
              <w:numPr>
                <w:ilvl w:val="255"/>
                <w:numId w:val="0"/>
              </w:numPr>
              <w:spacing w:line="400" w:lineRule="exact"/>
              <w:rPr>
                <w:rFonts w:ascii="宋体" w:hAnsi="宋体" w:eastAsia="宋体" w:cs="宋体"/>
                <w:sz w:val="20"/>
                <w:szCs w:val="20"/>
              </w:rPr>
            </w:pPr>
          </w:p>
        </w:tc>
        <w:tc>
          <w:tcPr>
            <w:tcW w:w="6224" w:type="dxa"/>
          </w:tcPr>
          <w:p w14:paraId="1B20F9DE">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物品：</w:t>
            </w:r>
            <w:r>
              <w:rPr>
                <w:rFonts w:hint="eastAsia" w:ascii="宋体" w:hAnsi="宋体" w:eastAsia="宋体" w:cs="宋体"/>
                <w:sz w:val="20"/>
                <w:szCs w:val="20"/>
              </w:rPr>
              <w:t>将所需物品一次性摆好：如无菌敷料（尽量一次性用完，若无法用完注意封闭保存）、针筒、生理盐水、镊子、2把剪刀（一把剪脏的敷料，一把剪无菌敷、医疗垃圾桶；换药工具提前煮沸或75%的酒精消毒</w:t>
            </w:r>
          </w:p>
        </w:tc>
        <w:tc>
          <w:tcPr>
            <w:tcW w:w="710" w:type="dxa"/>
            <w:vMerge w:val="continue"/>
          </w:tcPr>
          <w:p w14:paraId="5B1E755D">
            <w:pPr>
              <w:widowControl/>
              <w:numPr>
                <w:ilvl w:val="255"/>
                <w:numId w:val="0"/>
              </w:numPr>
              <w:spacing w:line="400" w:lineRule="exact"/>
              <w:rPr>
                <w:rFonts w:ascii="宋体" w:hAnsi="宋体" w:eastAsia="宋体" w:cs="宋体"/>
                <w:sz w:val="20"/>
                <w:szCs w:val="20"/>
              </w:rPr>
            </w:pPr>
          </w:p>
        </w:tc>
        <w:tc>
          <w:tcPr>
            <w:tcW w:w="841" w:type="dxa"/>
            <w:vMerge w:val="continue"/>
          </w:tcPr>
          <w:p w14:paraId="39A0F606">
            <w:pPr>
              <w:widowControl/>
              <w:numPr>
                <w:ilvl w:val="255"/>
                <w:numId w:val="0"/>
              </w:numPr>
              <w:spacing w:line="400" w:lineRule="exact"/>
              <w:rPr>
                <w:rFonts w:ascii="宋体" w:hAnsi="宋体" w:eastAsia="宋体" w:cs="宋体"/>
                <w:sz w:val="20"/>
                <w:szCs w:val="20"/>
              </w:rPr>
            </w:pPr>
          </w:p>
        </w:tc>
      </w:tr>
      <w:tr w14:paraId="6C2C038A">
        <w:trPr>
          <w:cantSplit/>
          <w:trHeight w:val="208" w:hRule="atLeast"/>
        </w:trPr>
        <w:tc>
          <w:tcPr>
            <w:tcW w:w="760" w:type="dxa"/>
            <w:vMerge w:val="restart"/>
          </w:tcPr>
          <w:p w14:paraId="446A5AF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2.2无菌原则</w:t>
            </w:r>
          </w:p>
        </w:tc>
        <w:tc>
          <w:tcPr>
            <w:tcW w:w="6224" w:type="dxa"/>
          </w:tcPr>
          <w:p w14:paraId="3F30D388">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个人准备：</w:t>
            </w:r>
            <w:r>
              <w:rPr>
                <w:rFonts w:hint="eastAsia" w:ascii="宋体" w:hAnsi="宋体" w:eastAsia="宋体" w:cs="宋体"/>
                <w:sz w:val="20"/>
                <w:szCs w:val="20"/>
              </w:rPr>
              <w:t>操作者更换干净衣物，全程佩戴口罩</w:t>
            </w:r>
          </w:p>
        </w:tc>
        <w:tc>
          <w:tcPr>
            <w:tcW w:w="710" w:type="dxa"/>
            <w:vMerge w:val="restart"/>
            <w:tcBorders>
              <w:bottom w:val="single" w:color="000000" w:sz="12" w:space="0"/>
            </w:tcBorders>
          </w:tcPr>
          <w:p w14:paraId="52A755A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4F2FD06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洗手流程图</w:t>
            </w:r>
          </w:p>
        </w:tc>
        <w:tc>
          <w:tcPr>
            <w:tcW w:w="841" w:type="dxa"/>
            <w:vMerge w:val="restart"/>
            <w:tcBorders>
              <w:bottom w:val="single" w:color="000000" w:sz="12" w:space="0"/>
            </w:tcBorders>
          </w:tcPr>
          <w:p w14:paraId="6BB23C9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073D03F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783C1C54">
        <w:trPr>
          <w:cantSplit/>
          <w:trHeight w:val="208" w:hRule="atLeast"/>
        </w:trPr>
        <w:tc>
          <w:tcPr>
            <w:tcW w:w="760" w:type="dxa"/>
            <w:vMerge w:val="continue"/>
          </w:tcPr>
          <w:p w14:paraId="5F00415C">
            <w:pPr>
              <w:widowControl/>
              <w:numPr>
                <w:ilvl w:val="255"/>
                <w:numId w:val="0"/>
              </w:numPr>
              <w:spacing w:line="400" w:lineRule="exact"/>
              <w:rPr>
                <w:rFonts w:ascii="宋体" w:hAnsi="宋体" w:eastAsia="宋体" w:cs="宋体"/>
                <w:sz w:val="20"/>
                <w:szCs w:val="20"/>
              </w:rPr>
            </w:pPr>
          </w:p>
        </w:tc>
        <w:tc>
          <w:tcPr>
            <w:tcW w:w="6224" w:type="dxa"/>
          </w:tcPr>
          <w:p w14:paraId="27D84EA6">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手卫生：</w:t>
            </w:r>
            <w:r>
              <w:rPr>
                <w:rFonts w:hint="default" w:ascii="Calibri" w:hAnsi="Calibri" w:eastAsia="宋体" w:cs="Calibri"/>
                <w:b w:val="0"/>
                <w:bCs w:val="0"/>
                <w:sz w:val="20"/>
                <w:szCs w:val="20"/>
              </w:rPr>
              <w:t>①</w:t>
            </w:r>
            <w:r>
              <w:rPr>
                <w:rFonts w:hint="eastAsia" w:ascii="宋体" w:hAnsi="宋体" w:eastAsia="宋体" w:cs="宋体"/>
                <w:sz w:val="20"/>
                <w:szCs w:val="20"/>
              </w:rPr>
              <w:t>应采用流动水+洗手液七补洗手法；</w:t>
            </w:r>
            <w:r>
              <w:rPr>
                <w:rFonts w:hint="default" w:ascii="Calibri" w:hAnsi="Calibri" w:eastAsia="宋体" w:cs="Calibri"/>
                <w:sz w:val="20"/>
                <w:szCs w:val="20"/>
              </w:rPr>
              <w:t>②</w:t>
            </w:r>
            <w:r>
              <w:rPr>
                <w:rFonts w:hint="eastAsia" w:ascii="宋体" w:hAnsi="宋体" w:eastAsia="宋体" w:cs="宋体"/>
                <w:sz w:val="20"/>
                <w:szCs w:val="20"/>
              </w:rPr>
              <w:t>接触伤口前戴无菌手套；</w:t>
            </w:r>
            <w:r>
              <w:rPr>
                <w:rFonts w:hint="default" w:ascii="Calibri" w:hAnsi="Calibri" w:eastAsia="宋体" w:cs="Calibri"/>
                <w:sz w:val="20"/>
                <w:szCs w:val="20"/>
              </w:rPr>
              <w:t>③</w:t>
            </w:r>
            <w:r>
              <w:rPr>
                <w:rFonts w:hint="eastAsia" w:ascii="宋体" w:hAnsi="宋体" w:eastAsia="宋体" w:cs="宋体"/>
                <w:sz w:val="20"/>
                <w:szCs w:val="20"/>
              </w:rPr>
              <w:t>洗手时机为操作前、后，接触不同伤口前</w:t>
            </w:r>
          </w:p>
        </w:tc>
        <w:tc>
          <w:tcPr>
            <w:tcW w:w="710" w:type="dxa"/>
            <w:vMerge w:val="continue"/>
            <w:tcBorders>
              <w:top w:val="single" w:color="000000" w:sz="12" w:space="0"/>
              <w:bottom w:val="single" w:color="000000" w:sz="12" w:space="0"/>
            </w:tcBorders>
          </w:tcPr>
          <w:p w14:paraId="304E032F">
            <w:pPr>
              <w:widowControl/>
              <w:numPr>
                <w:ilvl w:val="255"/>
                <w:numId w:val="0"/>
              </w:numPr>
              <w:spacing w:line="400" w:lineRule="exact"/>
              <w:rPr>
                <w:rFonts w:ascii="宋体" w:hAnsi="宋体" w:eastAsia="宋体" w:cs="宋体"/>
                <w:sz w:val="20"/>
                <w:szCs w:val="20"/>
              </w:rPr>
            </w:pPr>
          </w:p>
        </w:tc>
        <w:tc>
          <w:tcPr>
            <w:tcW w:w="841" w:type="dxa"/>
            <w:vMerge w:val="continue"/>
            <w:tcBorders>
              <w:top w:val="single" w:color="000000" w:sz="12" w:space="0"/>
              <w:bottom w:val="single" w:color="000000" w:sz="12" w:space="0"/>
            </w:tcBorders>
          </w:tcPr>
          <w:p w14:paraId="36C656C4">
            <w:pPr>
              <w:widowControl/>
              <w:numPr>
                <w:ilvl w:val="255"/>
                <w:numId w:val="0"/>
              </w:numPr>
              <w:spacing w:line="400" w:lineRule="exact"/>
              <w:rPr>
                <w:rFonts w:ascii="宋体" w:hAnsi="宋体" w:eastAsia="宋体" w:cs="宋体"/>
                <w:sz w:val="20"/>
                <w:szCs w:val="20"/>
              </w:rPr>
            </w:pPr>
          </w:p>
        </w:tc>
      </w:tr>
      <w:tr w14:paraId="5C85B601">
        <w:trPr>
          <w:cantSplit/>
          <w:trHeight w:val="208" w:hRule="atLeast"/>
        </w:trPr>
        <w:tc>
          <w:tcPr>
            <w:tcW w:w="760" w:type="dxa"/>
            <w:vMerge w:val="continue"/>
            <w:tcBorders>
              <w:bottom w:val="single" w:color="000000" w:sz="12" w:space="0"/>
            </w:tcBorders>
          </w:tcPr>
          <w:p w14:paraId="240FFBD8">
            <w:pPr>
              <w:widowControl/>
              <w:numPr>
                <w:ilvl w:val="255"/>
                <w:numId w:val="0"/>
              </w:numPr>
              <w:spacing w:line="400" w:lineRule="exact"/>
              <w:rPr>
                <w:rFonts w:ascii="宋体" w:hAnsi="宋体" w:eastAsia="宋体" w:cs="宋体"/>
                <w:sz w:val="20"/>
                <w:szCs w:val="20"/>
              </w:rPr>
            </w:pPr>
          </w:p>
        </w:tc>
        <w:tc>
          <w:tcPr>
            <w:tcW w:w="6224" w:type="dxa"/>
            <w:tcBorders>
              <w:bottom w:val="single" w:color="000000" w:sz="12" w:space="0"/>
            </w:tcBorders>
          </w:tcPr>
          <w:p w14:paraId="0C47EB1D">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操作原则：</w:t>
            </w:r>
            <w:r>
              <w:rPr>
                <w:rFonts w:hint="default" w:ascii="Calibri" w:hAnsi="Calibri" w:eastAsia="宋体" w:cs="Calibri"/>
                <w:b w:val="0"/>
                <w:bCs w:val="0"/>
                <w:sz w:val="20"/>
                <w:szCs w:val="20"/>
              </w:rPr>
              <w:t>①</w:t>
            </w:r>
            <w:r>
              <w:rPr>
                <w:rFonts w:hint="eastAsia" w:ascii="宋体" w:hAnsi="宋体" w:eastAsia="宋体" w:cs="宋体"/>
                <w:sz w:val="20"/>
                <w:szCs w:val="20"/>
              </w:rPr>
              <w:t>器械不交叉使用，不重复触碰污染面；</w:t>
            </w:r>
            <w:r>
              <w:rPr>
                <w:rFonts w:hint="default" w:ascii="Calibri" w:hAnsi="Calibri" w:eastAsia="宋体" w:cs="Calibri"/>
                <w:sz w:val="20"/>
                <w:szCs w:val="20"/>
              </w:rPr>
              <w:t>②</w:t>
            </w:r>
            <w:r>
              <w:rPr>
                <w:rFonts w:hint="eastAsia" w:ascii="宋体" w:hAnsi="宋体" w:eastAsia="宋体" w:cs="宋体"/>
                <w:sz w:val="20"/>
                <w:szCs w:val="20"/>
              </w:rPr>
              <w:t>换药顺序为先清洁伤口，后污染伤口</w:t>
            </w:r>
          </w:p>
        </w:tc>
        <w:tc>
          <w:tcPr>
            <w:tcW w:w="710" w:type="dxa"/>
            <w:vMerge w:val="continue"/>
            <w:tcBorders>
              <w:top w:val="single" w:color="000000" w:sz="12" w:space="0"/>
              <w:bottom w:val="single" w:color="000000" w:sz="12" w:space="0"/>
            </w:tcBorders>
          </w:tcPr>
          <w:p w14:paraId="0CFCD512">
            <w:pPr>
              <w:widowControl/>
              <w:numPr>
                <w:ilvl w:val="255"/>
                <w:numId w:val="0"/>
              </w:numPr>
              <w:spacing w:line="400" w:lineRule="exact"/>
              <w:rPr>
                <w:rFonts w:ascii="宋体" w:hAnsi="宋体" w:eastAsia="宋体" w:cs="宋体"/>
                <w:sz w:val="20"/>
                <w:szCs w:val="20"/>
              </w:rPr>
            </w:pPr>
          </w:p>
        </w:tc>
        <w:tc>
          <w:tcPr>
            <w:tcW w:w="841" w:type="dxa"/>
            <w:vMerge w:val="continue"/>
            <w:tcBorders>
              <w:top w:val="single" w:color="000000" w:sz="12" w:space="0"/>
              <w:bottom w:val="single" w:color="000000" w:sz="12" w:space="0"/>
            </w:tcBorders>
          </w:tcPr>
          <w:p w14:paraId="12E32A65">
            <w:pPr>
              <w:widowControl/>
              <w:numPr>
                <w:ilvl w:val="255"/>
                <w:numId w:val="0"/>
              </w:numPr>
              <w:spacing w:line="400" w:lineRule="exact"/>
              <w:rPr>
                <w:rFonts w:ascii="宋体" w:hAnsi="宋体" w:eastAsia="宋体" w:cs="宋体"/>
                <w:sz w:val="20"/>
                <w:szCs w:val="20"/>
              </w:rPr>
            </w:pPr>
          </w:p>
        </w:tc>
      </w:tr>
      <w:tr w14:paraId="0DB8C07B">
        <w:trPr>
          <w:cantSplit/>
          <w:trHeight w:val="208" w:hRule="atLeast"/>
        </w:trPr>
        <w:tc>
          <w:tcPr>
            <w:tcW w:w="760" w:type="dxa"/>
            <w:vMerge w:val="restart"/>
            <w:tcBorders>
              <w:top w:val="single" w:color="000000" w:sz="12" w:space="0"/>
            </w:tcBorders>
          </w:tcPr>
          <w:p w14:paraId="54B25B3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2.3伤口评估</w:t>
            </w:r>
          </w:p>
        </w:tc>
        <w:tc>
          <w:tcPr>
            <w:tcW w:w="6224" w:type="dxa"/>
            <w:tcBorders>
              <w:top w:val="single" w:color="000000" w:sz="12" w:space="0"/>
            </w:tcBorders>
          </w:tcPr>
          <w:p w14:paraId="5963605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 xml:space="preserve"> </w:t>
            </w:r>
            <w:r>
              <w:rPr>
                <w:rFonts w:ascii="宋体" w:hAnsi="宋体" w:eastAsia="宋体" w:cs="宋体"/>
                <w:b/>
                <w:bCs/>
                <w:sz w:val="20"/>
                <w:szCs w:val="20"/>
              </w:rPr>
              <w:t>伤口床：</w:t>
            </w:r>
            <w:r>
              <w:rPr>
                <w:rFonts w:hint="eastAsia" w:ascii="宋体" w:hAnsi="宋体" w:eastAsia="宋体" w:cs="宋体"/>
                <w:sz w:val="20"/>
                <w:szCs w:val="20"/>
              </w:rPr>
              <w:t>位置、大小、数量；能判断渗出液多少（少/中/多）、颜色（清亮/淡黄/血性/脓性）、气味（无味/异味/臭味）；能初步分辨坏死组织（黄/黑色）、健康肉芽（红润饱满）；能识别感染迹象（伤口扩大、红肿热痛、渗液明显增多伴脓性或恶臭，或伴随发热），并知晓需及时联系医生</w:t>
            </w:r>
          </w:p>
        </w:tc>
        <w:tc>
          <w:tcPr>
            <w:tcW w:w="710" w:type="dxa"/>
            <w:vMerge w:val="restart"/>
            <w:tcBorders>
              <w:top w:val="single" w:color="000000" w:sz="12" w:space="0"/>
              <w:bottom w:val="nil"/>
            </w:tcBorders>
          </w:tcPr>
          <w:p w14:paraId="5472FAD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5A0EB84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居家自评表</w:t>
            </w:r>
          </w:p>
          <w:p w14:paraId="01C0DE1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操作流程图</w:t>
            </w:r>
          </w:p>
          <w:p w14:paraId="2DCD9DF8">
            <w:pPr>
              <w:widowControl/>
              <w:numPr>
                <w:ilvl w:val="255"/>
                <w:numId w:val="0"/>
              </w:numPr>
              <w:spacing w:line="400" w:lineRule="exact"/>
              <w:rPr>
                <w:rFonts w:ascii="宋体" w:hAnsi="宋体" w:eastAsia="宋体" w:cs="宋体"/>
                <w:sz w:val="20"/>
                <w:szCs w:val="20"/>
              </w:rPr>
            </w:pPr>
          </w:p>
        </w:tc>
        <w:tc>
          <w:tcPr>
            <w:tcW w:w="841" w:type="dxa"/>
            <w:vMerge w:val="restart"/>
            <w:tcBorders>
              <w:top w:val="single" w:color="000000" w:sz="12" w:space="0"/>
              <w:bottom w:val="nil"/>
            </w:tcBorders>
          </w:tcPr>
          <w:p w14:paraId="7098327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287440E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1FB069E4">
        <w:trPr>
          <w:cantSplit/>
          <w:trHeight w:val="208" w:hRule="atLeast"/>
        </w:trPr>
        <w:tc>
          <w:tcPr>
            <w:tcW w:w="760" w:type="dxa"/>
            <w:vMerge w:val="continue"/>
          </w:tcPr>
          <w:p w14:paraId="4F9CD931">
            <w:pPr>
              <w:widowControl/>
              <w:numPr>
                <w:ilvl w:val="255"/>
                <w:numId w:val="0"/>
              </w:numPr>
              <w:spacing w:line="400" w:lineRule="exact"/>
              <w:rPr>
                <w:rFonts w:ascii="宋体" w:hAnsi="宋体" w:eastAsia="宋体" w:cs="宋体"/>
                <w:sz w:val="20"/>
                <w:szCs w:val="20"/>
              </w:rPr>
            </w:pPr>
          </w:p>
        </w:tc>
        <w:tc>
          <w:tcPr>
            <w:tcW w:w="6224" w:type="dxa"/>
          </w:tcPr>
          <w:p w14:paraId="4F451D0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0"/>
                <w:szCs w:val="20"/>
              </w:rPr>
              <w:t>伤</w:t>
            </w:r>
            <w:r>
              <w:rPr>
                <w:rFonts w:ascii="宋体" w:hAnsi="宋体" w:eastAsia="宋体" w:cs="宋体"/>
                <w:b/>
                <w:bCs/>
                <w:sz w:val="20"/>
                <w:szCs w:val="20"/>
              </w:rPr>
              <w:t>口边缘：</w:t>
            </w:r>
            <w:r>
              <w:rPr>
                <w:rFonts w:hint="eastAsia" w:ascii="宋体" w:hAnsi="宋体" w:eastAsia="宋体" w:cs="宋体"/>
                <w:sz w:val="20"/>
                <w:szCs w:val="20"/>
              </w:rPr>
              <w:t>是否平整连接、卷曲（提示愈合停滞）、浸渍（皮肤发白、变软，常因渗液过多或敷料不当）、是否有新生皮肤覆盖。</w:t>
            </w:r>
          </w:p>
        </w:tc>
        <w:tc>
          <w:tcPr>
            <w:tcW w:w="710" w:type="dxa"/>
            <w:vMerge w:val="continue"/>
            <w:tcBorders>
              <w:top w:val="nil"/>
              <w:bottom w:val="nil"/>
            </w:tcBorders>
          </w:tcPr>
          <w:p w14:paraId="29780C95">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7C02196D">
            <w:pPr>
              <w:widowControl/>
              <w:numPr>
                <w:ilvl w:val="255"/>
                <w:numId w:val="0"/>
              </w:numPr>
              <w:spacing w:line="400" w:lineRule="exact"/>
              <w:rPr>
                <w:rFonts w:ascii="宋体" w:hAnsi="宋体" w:eastAsia="宋体" w:cs="宋体"/>
                <w:sz w:val="20"/>
                <w:szCs w:val="20"/>
              </w:rPr>
            </w:pPr>
          </w:p>
        </w:tc>
      </w:tr>
      <w:tr w14:paraId="34D286EC">
        <w:trPr>
          <w:cantSplit/>
          <w:trHeight w:val="208" w:hRule="atLeast"/>
        </w:trPr>
        <w:tc>
          <w:tcPr>
            <w:tcW w:w="760" w:type="dxa"/>
            <w:vMerge w:val="continue"/>
          </w:tcPr>
          <w:p w14:paraId="5304296E">
            <w:pPr>
              <w:widowControl/>
              <w:numPr>
                <w:ilvl w:val="255"/>
                <w:numId w:val="0"/>
              </w:numPr>
              <w:spacing w:line="400" w:lineRule="exact"/>
              <w:rPr>
                <w:rFonts w:ascii="宋体" w:hAnsi="宋体" w:eastAsia="宋体" w:cs="宋体"/>
                <w:sz w:val="20"/>
                <w:szCs w:val="20"/>
              </w:rPr>
            </w:pPr>
          </w:p>
        </w:tc>
        <w:tc>
          <w:tcPr>
            <w:tcW w:w="6224" w:type="dxa"/>
          </w:tcPr>
          <w:p w14:paraId="61B641FE">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周围皮肤：</w:t>
            </w:r>
            <w:r>
              <w:rPr>
                <w:rFonts w:ascii="宋体" w:hAnsi="宋体" w:eastAsia="宋体" w:cs="宋体"/>
                <w:sz w:val="20"/>
                <w:szCs w:val="20"/>
              </w:rPr>
              <w:t>有无发红、发热、水肿；能识别湿疹、皮炎、干燥或破损，并采取保护措施（如润肤/调整敷料）</w:t>
            </w:r>
          </w:p>
        </w:tc>
        <w:tc>
          <w:tcPr>
            <w:tcW w:w="710" w:type="dxa"/>
            <w:vMerge w:val="continue"/>
            <w:tcBorders>
              <w:top w:val="nil"/>
              <w:bottom w:val="nil"/>
            </w:tcBorders>
          </w:tcPr>
          <w:p w14:paraId="280E8FBB">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662050EE">
            <w:pPr>
              <w:widowControl/>
              <w:numPr>
                <w:ilvl w:val="255"/>
                <w:numId w:val="0"/>
              </w:numPr>
              <w:spacing w:line="400" w:lineRule="exact"/>
              <w:rPr>
                <w:rFonts w:ascii="宋体" w:hAnsi="宋体" w:eastAsia="宋体" w:cs="宋体"/>
                <w:sz w:val="20"/>
                <w:szCs w:val="20"/>
              </w:rPr>
            </w:pPr>
          </w:p>
        </w:tc>
      </w:tr>
      <w:tr w14:paraId="6BF08BDD">
        <w:trPr>
          <w:cantSplit/>
          <w:trHeight w:val="312" w:hRule="atLeast"/>
        </w:trPr>
        <w:tc>
          <w:tcPr>
            <w:tcW w:w="760" w:type="dxa"/>
            <w:vMerge w:val="restart"/>
          </w:tcPr>
          <w:p w14:paraId="6C419D1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2.4清洁与清创</w:t>
            </w:r>
          </w:p>
        </w:tc>
        <w:tc>
          <w:tcPr>
            <w:tcW w:w="6224" w:type="dxa"/>
          </w:tcPr>
          <w:p w14:paraId="2C338E7C">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清洁溶液：</w:t>
            </w:r>
            <w:r>
              <w:rPr>
                <w:rFonts w:hint="default" w:ascii="Calibri" w:hAnsi="Calibri" w:eastAsia="宋体" w:cs="Calibri"/>
                <w:b w:val="0"/>
                <w:bCs w:val="0"/>
                <w:sz w:val="20"/>
                <w:szCs w:val="20"/>
              </w:rPr>
              <w:t>①</w:t>
            </w:r>
            <w:r>
              <w:rPr>
                <w:rFonts w:hint="eastAsia" w:ascii="宋体" w:hAnsi="宋体" w:eastAsia="宋体" w:cs="宋体"/>
                <w:sz w:val="20"/>
                <w:szCs w:val="20"/>
              </w:rPr>
              <w:t>清洁伤口首选生理盐水；避免用碘伏等刺激性溶液</w:t>
            </w:r>
            <w:r>
              <w:rPr>
                <w:rFonts w:hint="eastAsia" w:ascii="宋体" w:hAnsi="宋体" w:eastAsia="宋体" w:cs="宋体"/>
                <w:sz w:val="20"/>
                <w:szCs w:val="20"/>
                <w:lang w:eastAsia="zh-CN"/>
              </w:rPr>
              <w:t>；</w:t>
            </w:r>
            <w:r>
              <w:rPr>
                <w:rFonts w:hint="default" w:ascii="Calibri" w:hAnsi="Calibri" w:eastAsia="宋体" w:cs="Calibri"/>
                <w:sz w:val="20"/>
                <w:szCs w:val="20"/>
              </w:rPr>
              <w:t>②</w:t>
            </w:r>
            <w:r>
              <w:rPr>
                <w:rFonts w:hint="eastAsia" w:ascii="宋体" w:hAnsi="宋体" w:eastAsia="宋体" w:cs="宋体"/>
                <w:sz w:val="20"/>
                <w:szCs w:val="20"/>
              </w:rPr>
              <w:t>感染伤口在医护人员指导下，可使用含PHMB的清洗液湿敷（新生儿禁用）</w:t>
            </w:r>
          </w:p>
        </w:tc>
        <w:tc>
          <w:tcPr>
            <w:tcW w:w="710" w:type="dxa"/>
            <w:vMerge w:val="restart"/>
            <w:tcBorders>
              <w:top w:val="nil"/>
              <w:bottom w:val="nil"/>
            </w:tcBorders>
          </w:tcPr>
          <w:p w14:paraId="56B144F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操作指导操作视频</w:t>
            </w:r>
          </w:p>
          <w:p w14:paraId="69AF85BB">
            <w:pPr>
              <w:widowControl/>
              <w:numPr>
                <w:ilvl w:val="255"/>
                <w:numId w:val="0"/>
              </w:numPr>
              <w:spacing w:line="400" w:lineRule="exact"/>
              <w:rPr>
                <w:rFonts w:ascii="宋体" w:hAnsi="宋体" w:eastAsia="宋体" w:cs="宋体"/>
                <w:sz w:val="20"/>
                <w:szCs w:val="20"/>
              </w:rPr>
            </w:pPr>
          </w:p>
        </w:tc>
        <w:tc>
          <w:tcPr>
            <w:tcW w:w="841" w:type="dxa"/>
            <w:vMerge w:val="restart"/>
            <w:tcBorders>
              <w:top w:val="nil"/>
              <w:bottom w:val="nil"/>
            </w:tcBorders>
          </w:tcPr>
          <w:p w14:paraId="4672642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2148649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74277AF2">
        <w:trPr>
          <w:cantSplit/>
          <w:trHeight w:val="312" w:hRule="atLeast"/>
        </w:trPr>
        <w:tc>
          <w:tcPr>
            <w:tcW w:w="760" w:type="dxa"/>
            <w:vMerge w:val="continue"/>
          </w:tcPr>
          <w:p w14:paraId="559F47C8">
            <w:pPr>
              <w:widowControl/>
              <w:numPr>
                <w:ilvl w:val="255"/>
                <w:numId w:val="0"/>
              </w:numPr>
              <w:spacing w:line="400" w:lineRule="exact"/>
              <w:rPr>
                <w:rFonts w:ascii="宋体" w:hAnsi="宋体" w:eastAsia="宋体" w:cs="宋体"/>
                <w:sz w:val="20"/>
                <w:szCs w:val="20"/>
              </w:rPr>
            </w:pPr>
          </w:p>
        </w:tc>
        <w:tc>
          <w:tcPr>
            <w:tcW w:w="6224" w:type="dxa"/>
          </w:tcPr>
          <w:p w14:paraId="5A91A36A">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清洁方式：</w:t>
            </w:r>
            <w:r>
              <w:rPr>
                <w:rFonts w:hint="eastAsia" w:ascii="宋体" w:hAnsi="宋体" w:eastAsia="宋体" w:cs="宋体"/>
                <w:sz w:val="20"/>
                <w:szCs w:val="20"/>
              </w:rPr>
              <w:t>脉冲式轻柔冲洗</w:t>
            </w:r>
          </w:p>
        </w:tc>
        <w:tc>
          <w:tcPr>
            <w:tcW w:w="710" w:type="dxa"/>
            <w:vMerge w:val="continue"/>
            <w:tcBorders>
              <w:top w:val="nil"/>
              <w:bottom w:val="nil"/>
            </w:tcBorders>
          </w:tcPr>
          <w:p w14:paraId="2036F898">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0F5B9201">
            <w:pPr>
              <w:widowControl/>
              <w:numPr>
                <w:ilvl w:val="255"/>
                <w:numId w:val="0"/>
              </w:numPr>
              <w:spacing w:line="400" w:lineRule="exact"/>
              <w:rPr>
                <w:rFonts w:ascii="宋体" w:hAnsi="宋体" w:eastAsia="宋体" w:cs="宋体"/>
                <w:sz w:val="20"/>
                <w:szCs w:val="20"/>
              </w:rPr>
            </w:pPr>
          </w:p>
        </w:tc>
      </w:tr>
      <w:tr w14:paraId="1D008AD4">
        <w:trPr>
          <w:cantSplit/>
          <w:trHeight w:val="312" w:hRule="atLeast"/>
        </w:trPr>
        <w:tc>
          <w:tcPr>
            <w:tcW w:w="760" w:type="dxa"/>
            <w:vMerge w:val="continue"/>
          </w:tcPr>
          <w:p w14:paraId="264A471A">
            <w:pPr>
              <w:widowControl/>
              <w:numPr>
                <w:ilvl w:val="255"/>
                <w:numId w:val="0"/>
              </w:numPr>
              <w:spacing w:line="400" w:lineRule="exact"/>
              <w:rPr>
                <w:rFonts w:ascii="宋体" w:hAnsi="宋体" w:eastAsia="宋体" w:cs="宋体"/>
                <w:sz w:val="20"/>
                <w:szCs w:val="20"/>
              </w:rPr>
            </w:pPr>
          </w:p>
        </w:tc>
        <w:tc>
          <w:tcPr>
            <w:tcW w:w="6224" w:type="dxa"/>
          </w:tcPr>
          <w:p w14:paraId="0A96729C">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清创：</w:t>
            </w:r>
            <w:r>
              <w:rPr>
                <w:rFonts w:hint="eastAsia" w:ascii="宋体" w:hAnsi="宋体" w:eastAsia="宋体" w:cs="宋体"/>
                <w:sz w:val="20"/>
                <w:szCs w:val="20"/>
              </w:rPr>
              <w:t>对于影响愈合的厚痂</w:t>
            </w:r>
            <w:r>
              <w:rPr>
                <w:rFonts w:hint="eastAsia" w:ascii="宋体" w:hAnsi="宋体" w:eastAsia="宋体" w:cs="宋体"/>
                <w:sz w:val="20"/>
                <w:szCs w:val="20"/>
                <w:lang w:eastAsia="zh-CN"/>
              </w:rPr>
              <w:t>、</w:t>
            </w:r>
            <w:r>
              <w:rPr>
                <w:rFonts w:hint="eastAsia" w:ascii="宋体" w:hAnsi="宋体" w:eastAsia="宋体" w:cs="宋体"/>
                <w:sz w:val="20"/>
                <w:szCs w:val="20"/>
              </w:rPr>
              <w:t>腐肉，遵医嘱用水凝胶敷料或厚涂凡士林封包软化后轻柔去除</w:t>
            </w:r>
          </w:p>
        </w:tc>
        <w:tc>
          <w:tcPr>
            <w:tcW w:w="710" w:type="dxa"/>
            <w:vMerge w:val="continue"/>
            <w:tcBorders>
              <w:top w:val="nil"/>
              <w:bottom w:val="nil"/>
            </w:tcBorders>
          </w:tcPr>
          <w:p w14:paraId="48B78D0F">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773C3B0C">
            <w:pPr>
              <w:widowControl/>
              <w:numPr>
                <w:ilvl w:val="255"/>
                <w:numId w:val="0"/>
              </w:numPr>
              <w:spacing w:line="400" w:lineRule="exact"/>
              <w:rPr>
                <w:rFonts w:ascii="宋体" w:hAnsi="宋体" w:eastAsia="宋体" w:cs="宋体"/>
                <w:sz w:val="20"/>
                <w:szCs w:val="20"/>
              </w:rPr>
            </w:pPr>
          </w:p>
        </w:tc>
      </w:tr>
      <w:tr w14:paraId="5F018248">
        <w:trPr>
          <w:cantSplit/>
          <w:trHeight w:val="312" w:hRule="atLeast"/>
        </w:trPr>
        <w:tc>
          <w:tcPr>
            <w:tcW w:w="760" w:type="dxa"/>
            <w:vMerge w:val="restart"/>
          </w:tcPr>
          <w:p w14:paraId="7B1EF6F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2.5水疱处理</w:t>
            </w:r>
          </w:p>
        </w:tc>
        <w:tc>
          <w:tcPr>
            <w:tcW w:w="6224" w:type="dxa"/>
          </w:tcPr>
          <w:p w14:paraId="6DF4BAB1">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高张力水疱：</w:t>
            </w:r>
            <w:r>
              <w:rPr>
                <w:rFonts w:hint="eastAsia" w:ascii="宋体" w:hAnsi="宋体" w:eastAsia="宋体" w:cs="宋体"/>
                <w:sz w:val="20"/>
                <w:szCs w:val="20"/>
              </w:rPr>
              <w:t>从水疱最低点，用无菌针头穿刺，保留非感染疱皮覆盖创面</w:t>
            </w:r>
          </w:p>
        </w:tc>
        <w:tc>
          <w:tcPr>
            <w:tcW w:w="710" w:type="dxa"/>
            <w:vMerge w:val="restart"/>
            <w:tcBorders>
              <w:top w:val="nil"/>
              <w:bottom w:val="nil"/>
            </w:tcBorders>
          </w:tcPr>
          <w:p w14:paraId="60AB003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4965E27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操作视频</w:t>
            </w:r>
          </w:p>
          <w:p w14:paraId="64AD6650">
            <w:pPr>
              <w:widowControl/>
              <w:numPr>
                <w:ilvl w:val="255"/>
                <w:numId w:val="0"/>
              </w:numPr>
              <w:spacing w:line="400" w:lineRule="exact"/>
              <w:rPr>
                <w:rFonts w:ascii="宋体" w:hAnsi="宋体" w:eastAsia="宋体" w:cs="宋体"/>
                <w:sz w:val="20"/>
                <w:szCs w:val="20"/>
              </w:rPr>
            </w:pPr>
          </w:p>
        </w:tc>
        <w:tc>
          <w:tcPr>
            <w:tcW w:w="841" w:type="dxa"/>
            <w:vMerge w:val="restart"/>
            <w:tcBorders>
              <w:top w:val="nil"/>
              <w:bottom w:val="nil"/>
            </w:tcBorders>
          </w:tcPr>
          <w:p w14:paraId="29FEE43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2CC2C97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6D3D9297">
        <w:trPr>
          <w:cantSplit/>
          <w:trHeight w:val="312" w:hRule="atLeast"/>
        </w:trPr>
        <w:tc>
          <w:tcPr>
            <w:tcW w:w="760" w:type="dxa"/>
            <w:vMerge w:val="continue"/>
          </w:tcPr>
          <w:p w14:paraId="4FA28A1D">
            <w:pPr>
              <w:widowControl/>
              <w:numPr>
                <w:ilvl w:val="255"/>
                <w:numId w:val="0"/>
              </w:numPr>
              <w:spacing w:line="400" w:lineRule="exact"/>
              <w:rPr>
                <w:rFonts w:ascii="宋体" w:hAnsi="宋体" w:eastAsia="宋体" w:cs="宋体"/>
                <w:sz w:val="20"/>
                <w:szCs w:val="20"/>
              </w:rPr>
            </w:pPr>
          </w:p>
        </w:tc>
        <w:tc>
          <w:tcPr>
            <w:tcW w:w="6224" w:type="dxa"/>
          </w:tcPr>
          <w:p w14:paraId="29994DC8">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松弛性水疱</w:t>
            </w:r>
            <w:r>
              <w:rPr>
                <w:rFonts w:ascii="宋体" w:hAnsi="宋体" w:eastAsia="宋体" w:cs="宋体"/>
                <w:b/>
                <w:bCs/>
                <w:sz w:val="20"/>
                <w:szCs w:val="20"/>
              </w:rPr>
              <w:t>：</w:t>
            </w:r>
            <w:r>
              <w:rPr>
                <w:rFonts w:hint="eastAsia" w:ascii="宋体" w:hAnsi="宋体" w:eastAsia="宋体" w:cs="宋体"/>
                <w:sz w:val="20"/>
                <w:szCs w:val="20"/>
              </w:rPr>
              <w:t>用棉签将疱液推至最低点后穿刺</w:t>
            </w:r>
          </w:p>
        </w:tc>
        <w:tc>
          <w:tcPr>
            <w:tcW w:w="710" w:type="dxa"/>
            <w:vMerge w:val="continue"/>
            <w:tcBorders>
              <w:top w:val="nil"/>
              <w:bottom w:val="nil"/>
            </w:tcBorders>
          </w:tcPr>
          <w:p w14:paraId="7949C3ED">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43A2301E">
            <w:pPr>
              <w:widowControl/>
              <w:numPr>
                <w:ilvl w:val="255"/>
                <w:numId w:val="0"/>
              </w:numPr>
              <w:spacing w:line="400" w:lineRule="exact"/>
              <w:rPr>
                <w:rFonts w:ascii="宋体" w:hAnsi="宋体" w:eastAsia="宋体" w:cs="宋体"/>
                <w:sz w:val="20"/>
                <w:szCs w:val="20"/>
              </w:rPr>
            </w:pPr>
          </w:p>
        </w:tc>
      </w:tr>
      <w:tr w14:paraId="7682EAD4">
        <w:trPr>
          <w:cantSplit/>
          <w:trHeight w:val="658" w:hRule="atLeast"/>
        </w:trPr>
        <w:tc>
          <w:tcPr>
            <w:tcW w:w="760" w:type="dxa"/>
            <w:vMerge w:val="continue"/>
          </w:tcPr>
          <w:p w14:paraId="58FB4FB5">
            <w:pPr>
              <w:widowControl/>
              <w:numPr>
                <w:ilvl w:val="255"/>
                <w:numId w:val="0"/>
              </w:numPr>
              <w:spacing w:line="400" w:lineRule="exact"/>
              <w:rPr>
                <w:rFonts w:ascii="宋体" w:hAnsi="宋体" w:eastAsia="宋体" w:cs="宋体"/>
                <w:sz w:val="20"/>
                <w:szCs w:val="20"/>
              </w:rPr>
            </w:pPr>
          </w:p>
        </w:tc>
        <w:tc>
          <w:tcPr>
            <w:tcW w:w="6224" w:type="dxa"/>
          </w:tcPr>
          <w:p w14:paraId="3C2DA8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 </w:t>
            </w:r>
            <w:r>
              <w:rPr>
                <w:rFonts w:ascii="宋体" w:hAnsi="宋体" w:eastAsia="宋体" w:cs="宋体"/>
                <w:b/>
                <w:bCs/>
                <w:sz w:val="20"/>
                <w:szCs w:val="20"/>
              </w:rPr>
              <w:t>大水疱</w:t>
            </w:r>
            <w:r>
              <w:rPr>
                <w:rFonts w:ascii="宋体" w:hAnsi="宋体" w:eastAsia="宋体" w:cs="宋体"/>
                <w:b/>
                <w:bCs/>
                <w:sz w:val="20"/>
                <w:szCs w:val="20"/>
              </w:rPr>
              <w:t>：</w:t>
            </w:r>
            <w:r>
              <w:rPr>
                <w:rFonts w:hint="eastAsia" w:ascii="宋体" w:hAnsi="宋体" w:eastAsia="宋体" w:cs="宋体"/>
                <w:sz w:val="20"/>
                <w:szCs w:val="20"/>
              </w:rPr>
              <w:t>可十字穿刺或剪小孔引流，必要时纱布加压包扎</w:t>
            </w:r>
          </w:p>
        </w:tc>
        <w:tc>
          <w:tcPr>
            <w:tcW w:w="710" w:type="dxa"/>
            <w:vMerge w:val="continue"/>
            <w:tcBorders>
              <w:top w:val="nil"/>
              <w:bottom w:val="nil"/>
            </w:tcBorders>
          </w:tcPr>
          <w:p w14:paraId="3EA4FC01">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22B61AFE">
            <w:pPr>
              <w:widowControl/>
              <w:numPr>
                <w:ilvl w:val="255"/>
                <w:numId w:val="0"/>
              </w:numPr>
              <w:spacing w:line="400" w:lineRule="exact"/>
              <w:rPr>
                <w:rFonts w:ascii="宋体" w:hAnsi="宋体" w:eastAsia="宋体" w:cs="宋体"/>
                <w:sz w:val="20"/>
                <w:szCs w:val="20"/>
              </w:rPr>
            </w:pPr>
          </w:p>
        </w:tc>
      </w:tr>
      <w:tr w14:paraId="74D49704">
        <w:trPr>
          <w:cantSplit/>
          <w:trHeight w:val="419" w:hRule="atLeast"/>
        </w:trPr>
        <w:tc>
          <w:tcPr>
            <w:tcW w:w="760" w:type="dxa"/>
            <w:vMerge w:val="restart"/>
          </w:tcPr>
          <w:p w14:paraId="5DCB1F6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2.6敷料选择与使用</w:t>
            </w:r>
          </w:p>
        </w:tc>
        <w:tc>
          <w:tcPr>
            <w:tcW w:w="6224" w:type="dxa"/>
          </w:tcPr>
          <w:p w14:paraId="5481197F">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选择原则：</w:t>
            </w:r>
            <w:r>
              <w:rPr>
                <w:rFonts w:hint="default" w:ascii="Calibri" w:hAnsi="Calibri" w:eastAsia="宋体" w:cs="Calibri"/>
                <w:b w:val="0"/>
                <w:bCs w:val="0"/>
                <w:sz w:val="20"/>
                <w:szCs w:val="20"/>
              </w:rPr>
              <w:t>①</w:t>
            </w:r>
            <w:r>
              <w:rPr>
                <w:rFonts w:hint="eastAsia" w:ascii="宋体" w:hAnsi="宋体" w:eastAsia="宋体" w:cs="宋体"/>
                <w:sz w:val="20"/>
                <w:szCs w:val="20"/>
              </w:rPr>
              <w:t>接触层必须非粘连性（如硅胶泡沫、凡士林纱布）；</w:t>
            </w:r>
            <w:r>
              <w:rPr>
                <w:rFonts w:hint="default" w:ascii="Calibri" w:hAnsi="Calibri" w:eastAsia="宋体" w:cs="Calibri"/>
                <w:sz w:val="20"/>
                <w:szCs w:val="20"/>
              </w:rPr>
              <w:t>②</w:t>
            </w:r>
            <w:r>
              <w:rPr>
                <w:rFonts w:hint="eastAsia" w:ascii="宋体" w:hAnsi="宋体" w:eastAsia="宋体" w:cs="宋体"/>
                <w:sz w:val="20"/>
                <w:szCs w:val="20"/>
              </w:rPr>
              <w:t>根据渗液量选择吸收性（泡沫敷料）或保湿性（水胶体）敷料</w:t>
            </w:r>
          </w:p>
        </w:tc>
        <w:tc>
          <w:tcPr>
            <w:tcW w:w="710" w:type="dxa"/>
            <w:vMerge w:val="restart"/>
            <w:tcBorders>
              <w:top w:val="nil"/>
              <w:bottom w:val="nil"/>
            </w:tcBorders>
          </w:tcPr>
          <w:p w14:paraId="77BBFDD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6594171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7D473123">
            <w:pPr>
              <w:widowControl/>
              <w:numPr>
                <w:ilvl w:val="255"/>
                <w:numId w:val="0"/>
              </w:numPr>
              <w:spacing w:line="400" w:lineRule="exact"/>
              <w:rPr>
                <w:rFonts w:ascii="宋体" w:hAnsi="宋体" w:eastAsia="宋体" w:cs="宋体"/>
                <w:sz w:val="20"/>
                <w:szCs w:val="20"/>
              </w:rPr>
            </w:pPr>
          </w:p>
        </w:tc>
        <w:tc>
          <w:tcPr>
            <w:tcW w:w="841" w:type="dxa"/>
            <w:vMerge w:val="restart"/>
            <w:tcBorders>
              <w:top w:val="nil"/>
              <w:bottom w:val="nil"/>
            </w:tcBorders>
          </w:tcPr>
          <w:p w14:paraId="597DA8F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p w14:paraId="735B81D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69132B0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3C016D51">
        <w:trPr>
          <w:cantSplit/>
          <w:trHeight w:val="419" w:hRule="atLeast"/>
        </w:trPr>
        <w:tc>
          <w:tcPr>
            <w:tcW w:w="760" w:type="dxa"/>
            <w:vMerge w:val="continue"/>
          </w:tcPr>
          <w:p w14:paraId="1FDDB624">
            <w:pPr>
              <w:widowControl/>
              <w:numPr>
                <w:ilvl w:val="255"/>
                <w:numId w:val="0"/>
              </w:numPr>
              <w:spacing w:line="400" w:lineRule="exact"/>
              <w:rPr>
                <w:rFonts w:ascii="宋体" w:hAnsi="宋体" w:eastAsia="宋体" w:cs="宋体"/>
                <w:sz w:val="20"/>
                <w:szCs w:val="20"/>
              </w:rPr>
            </w:pPr>
          </w:p>
        </w:tc>
        <w:tc>
          <w:tcPr>
            <w:tcW w:w="6224" w:type="dxa"/>
          </w:tcPr>
          <w:p w14:paraId="17A1514E">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敷料</w:t>
            </w:r>
            <w:r>
              <w:rPr>
                <w:rFonts w:ascii="宋体" w:hAnsi="宋体" w:eastAsia="宋体" w:cs="宋体"/>
                <w:b/>
                <w:bCs/>
                <w:sz w:val="20"/>
                <w:szCs w:val="20"/>
              </w:rPr>
              <w:t>裁剪：</w:t>
            </w:r>
            <w:r>
              <w:rPr>
                <w:rFonts w:ascii="Calibri" w:hAnsi="Calibri" w:eastAsia="宋体" w:cs="Calibri"/>
                <w:b w:val="0"/>
                <w:bCs w:val="0"/>
                <w:sz w:val="20"/>
                <w:szCs w:val="20"/>
              </w:rPr>
              <w:t>①</w:t>
            </w:r>
            <w:r>
              <w:rPr>
                <w:rFonts w:hint="eastAsia" w:ascii="宋体" w:hAnsi="宋体" w:eastAsia="宋体" w:cs="宋体"/>
                <w:sz w:val="20"/>
                <w:szCs w:val="20"/>
              </w:rPr>
              <w:t>敷料应大于伤口边缘1-2cm，提前裁剪贴合身体轮廓；</w:t>
            </w:r>
            <w:r>
              <w:rPr>
                <w:rFonts w:ascii="Calibri" w:hAnsi="Calibri" w:eastAsia="宋体" w:cs="Calibri"/>
                <w:sz w:val="20"/>
                <w:szCs w:val="20"/>
              </w:rPr>
              <w:t>②</w:t>
            </w:r>
            <w:r>
              <w:rPr>
                <w:rFonts w:hint="eastAsia" w:ascii="宋体" w:hAnsi="宋体" w:eastAsia="宋体" w:cs="宋体"/>
                <w:sz w:val="20"/>
                <w:szCs w:val="20"/>
              </w:rPr>
              <w:t>大面积伤口应使用整块敷料</w:t>
            </w:r>
          </w:p>
        </w:tc>
        <w:tc>
          <w:tcPr>
            <w:tcW w:w="710" w:type="dxa"/>
            <w:vMerge w:val="continue"/>
            <w:tcBorders>
              <w:top w:val="nil"/>
              <w:bottom w:val="nil"/>
            </w:tcBorders>
          </w:tcPr>
          <w:p w14:paraId="22B8E917">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2350F6F2">
            <w:pPr>
              <w:widowControl/>
              <w:numPr>
                <w:ilvl w:val="255"/>
                <w:numId w:val="0"/>
              </w:numPr>
              <w:spacing w:line="400" w:lineRule="exact"/>
              <w:rPr>
                <w:rFonts w:ascii="宋体" w:hAnsi="宋体" w:eastAsia="宋体" w:cs="宋体"/>
                <w:sz w:val="20"/>
                <w:szCs w:val="20"/>
              </w:rPr>
            </w:pPr>
          </w:p>
        </w:tc>
      </w:tr>
      <w:tr w14:paraId="4777DB3D">
        <w:trPr>
          <w:cantSplit/>
          <w:trHeight w:val="90" w:hRule="atLeast"/>
        </w:trPr>
        <w:tc>
          <w:tcPr>
            <w:tcW w:w="760" w:type="dxa"/>
            <w:vMerge w:val="continue"/>
          </w:tcPr>
          <w:p w14:paraId="776814C2">
            <w:pPr>
              <w:widowControl/>
              <w:numPr>
                <w:ilvl w:val="255"/>
                <w:numId w:val="0"/>
              </w:numPr>
              <w:spacing w:line="400" w:lineRule="exact"/>
              <w:rPr>
                <w:rFonts w:ascii="宋体" w:hAnsi="宋体" w:eastAsia="宋体" w:cs="宋体"/>
                <w:sz w:val="20"/>
                <w:szCs w:val="20"/>
              </w:rPr>
            </w:pPr>
          </w:p>
        </w:tc>
        <w:tc>
          <w:tcPr>
            <w:tcW w:w="6224" w:type="dxa"/>
          </w:tcPr>
          <w:p w14:paraId="6EF1515B">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防损伤技巧：</w:t>
            </w:r>
            <w:r>
              <w:rPr>
                <w:rFonts w:hint="eastAsia" w:ascii="宋体" w:hAnsi="宋体" w:eastAsia="宋体" w:cs="宋体"/>
                <w:sz w:val="20"/>
                <w:szCs w:val="20"/>
              </w:rPr>
              <w:t>敷料边缘采用“叠瓦片”贴法，或用亲水纤维敷料保护，防止边缘产生新的水疱</w:t>
            </w:r>
          </w:p>
        </w:tc>
        <w:tc>
          <w:tcPr>
            <w:tcW w:w="710" w:type="dxa"/>
            <w:vMerge w:val="continue"/>
            <w:tcBorders>
              <w:top w:val="nil"/>
              <w:bottom w:val="nil"/>
            </w:tcBorders>
          </w:tcPr>
          <w:p w14:paraId="3ACB0C11">
            <w:pPr>
              <w:widowControl/>
              <w:numPr>
                <w:ilvl w:val="255"/>
                <w:numId w:val="0"/>
              </w:numPr>
              <w:spacing w:line="400" w:lineRule="exact"/>
              <w:rPr>
                <w:rFonts w:ascii="宋体" w:hAnsi="宋体" w:eastAsia="宋体" w:cs="宋体"/>
                <w:sz w:val="20"/>
                <w:szCs w:val="20"/>
              </w:rPr>
            </w:pPr>
          </w:p>
        </w:tc>
        <w:tc>
          <w:tcPr>
            <w:tcW w:w="841" w:type="dxa"/>
            <w:vMerge w:val="continue"/>
            <w:tcBorders>
              <w:top w:val="nil"/>
              <w:bottom w:val="nil"/>
            </w:tcBorders>
          </w:tcPr>
          <w:p w14:paraId="53DF8F2E">
            <w:pPr>
              <w:widowControl/>
              <w:numPr>
                <w:ilvl w:val="255"/>
                <w:numId w:val="0"/>
              </w:numPr>
              <w:spacing w:line="400" w:lineRule="exact"/>
              <w:rPr>
                <w:rFonts w:ascii="宋体" w:hAnsi="宋体" w:eastAsia="宋体" w:cs="宋体"/>
                <w:sz w:val="20"/>
                <w:szCs w:val="20"/>
              </w:rPr>
            </w:pPr>
          </w:p>
        </w:tc>
      </w:tr>
      <w:tr w14:paraId="32ABBA45">
        <w:trPr>
          <w:cantSplit/>
          <w:trHeight w:val="936" w:hRule="atLeast"/>
        </w:trPr>
        <w:tc>
          <w:tcPr>
            <w:tcW w:w="760" w:type="dxa"/>
            <w:tcBorders>
              <w:bottom w:val="single" w:color="000000" w:sz="12" w:space="0"/>
            </w:tcBorders>
          </w:tcPr>
          <w:p w14:paraId="3BDE7E7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2.7伤口包扎</w:t>
            </w:r>
          </w:p>
        </w:tc>
        <w:tc>
          <w:tcPr>
            <w:tcW w:w="6224" w:type="dxa"/>
            <w:tcBorders>
              <w:bottom w:val="single" w:color="000000" w:sz="12" w:space="0"/>
            </w:tcBorders>
          </w:tcPr>
          <w:p w14:paraId="55FAB2B6">
            <w:pPr>
              <w:widowControl/>
              <w:numPr>
                <w:ilvl w:val="255"/>
                <w:numId w:val="0"/>
              </w:numPr>
              <w:jc w:val="left"/>
              <w:rPr>
                <w:rFonts w:ascii="宋体" w:hAnsi="宋体" w:eastAsia="宋体" w:cs="宋体"/>
                <w:sz w:val="20"/>
                <w:szCs w:val="20"/>
              </w:rPr>
            </w:pPr>
            <w:r>
              <w:rPr>
                <w:rFonts w:ascii="宋体" w:hAnsi="宋体" w:eastAsia="宋体" w:cs="宋体"/>
                <w:b/>
                <w:bCs/>
                <w:sz w:val="20"/>
                <w:szCs w:val="20"/>
              </w:rPr>
              <w:t>包扎及固定：</w:t>
            </w:r>
            <w:r>
              <w:rPr>
                <w:rFonts w:ascii="Calibri" w:hAnsi="Calibri" w:eastAsia="宋体" w:cs="Calibri"/>
                <w:sz w:val="20"/>
                <w:szCs w:val="20"/>
              </w:rPr>
              <w:t>①</w:t>
            </w:r>
            <w:r>
              <w:rPr>
                <w:rFonts w:ascii="Calibri" w:hAnsi="Calibri" w:eastAsia="宋体" w:cs="Calibri"/>
                <w:color w:val="auto"/>
                <w:kern w:val="2"/>
                <w:sz w:val="20"/>
                <w:szCs w:val="20"/>
                <w:shd w:val="clear" w:color="auto" w:fill="auto"/>
                <w:lang w:bidi="ar"/>
              </w:rPr>
              <w:t>先覆盖不粘敷料，完整皮肤涂润肤剂，再用弹力绷带固定。松紧度以可自由活动、不脱落为宜</w:t>
            </w:r>
            <w:r>
              <w:rPr>
                <w:rFonts w:ascii="Calibri" w:hAnsi="Calibri" w:eastAsia="宋体" w:cs="Calibri"/>
                <w:sz w:val="20"/>
                <w:szCs w:val="20"/>
                <w:lang w:bidi="ar"/>
              </w:rPr>
              <w:t>；②颈部包扎时将薄型泡沫敷料减成“蜈蚣状”，环绕颈部；③腋下等褶皱部位敷料固定，宜采用“桥式”贴法，将敷料两端固定于胸壁或背部；</w:t>
            </w:r>
            <w:r>
              <w:rPr>
                <w:rFonts w:hint="eastAsia" w:ascii="Calibri" w:hAnsi="Calibri" w:eastAsia="宋体" w:cs="Calibri"/>
                <w:sz w:val="20"/>
                <w:szCs w:val="20"/>
                <w:lang w:bidi="ar"/>
              </w:rPr>
              <w:t>④</w:t>
            </w:r>
            <w:r>
              <w:rPr>
                <w:rFonts w:ascii="Calibri" w:hAnsi="Calibri" w:eastAsia="宋体" w:cs="Calibri"/>
                <w:sz w:val="20"/>
                <w:szCs w:val="20"/>
              </w:rPr>
              <w:t>未感染伤口可暴露或贴薄型美皮康，注重美观，避免使用粘性胶带</w:t>
            </w:r>
          </w:p>
        </w:tc>
        <w:tc>
          <w:tcPr>
            <w:tcW w:w="710" w:type="dxa"/>
            <w:tcBorders>
              <w:top w:val="nil"/>
              <w:bottom w:val="single" w:color="000000" w:sz="12" w:space="0"/>
            </w:tcBorders>
          </w:tcPr>
          <w:p w14:paraId="55A4BDE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1989490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42C41C5D">
            <w:pPr>
              <w:widowControl/>
              <w:numPr>
                <w:ilvl w:val="255"/>
                <w:numId w:val="0"/>
              </w:numPr>
              <w:spacing w:line="400" w:lineRule="exact"/>
              <w:rPr>
                <w:rFonts w:ascii="宋体" w:hAnsi="宋体" w:eastAsia="宋体" w:cs="宋体"/>
                <w:sz w:val="20"/>
                <w:szCs w:val="20"/>
              </w:rPr>
            </w:pPr>
          </w:p>
        </w:tc>
        <w:tc>
          <w:tcPr>
            <w:tcW w:w="841" w:type="dxa"/>
            <w:tcBorders>
              <w:top w:val="nil"/>
              <w:bottom w:val="single" w:color="000000" w:sz="12" w:space="0"/>
            </w:tcBorders>
          </w:tcPr>
          <w:p w14:paraId="0E35CECD">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19734B8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线下访视</w:t>
            </w:r>
          </w:p>
        </w:tc>
      </w:tr>
      <w:tr w14:paraId="581788CE">
        <w:trPr>
          <w:cantSplit/>
          <w:trHeight w:val="312" w:hRule="atLeast"/>
        </w:trPr>
        <w:tc>
          <w:tcPr>
            <w:tcW w:w="760" w:type="dxa"/>
            <w:tcBorders>
              <w:top w:val="single" w:color="000000" w:sz="12" w:space="0"/>
              <w:bottom w:val="nil"/>
            </w:tcBorders>
          </w:tcPr>
          <w:p w14:paraId="5E799755">
            <w:pPr>
              <w:widowControl/>
              <w:numPr>
                <w:ilvl w:val="255"/>
                <w:numId w:val="0"/>
              </w:numPr>
              <w:spacing w:line="400" w:lineRule="exact"/>
              <w:rPr>
                <w:rFonts w:ascii="宋体" w:hAnsi="宋体" w:eastAsia="宋体" w:cs="宋体"/>
                <w:sz w:val="20"/>
                <w:szCs w:val="20"/>
              </w:rPr>
            </w:pPr>
          </w:p>
        </w:tc>
        <w:tc>
          <w:tcPr>
            <w:tcW w:w="6224" w:type="dxa"/>
            <w:tcBorders>
              <w:top w:val="single" w:color="000000" w:sz="12" w:space="0"/>
              <w:bottom w:val="nil"/>
            </w:tcBorders>
          </w:tcPr>
          <w:p w14:paraId="57C4E386">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注意事项：</w:t>
            </w:r>
            <w:r>
              <w:rPr>
                <w:rFonts w:hint="eastAsia" w:ascii="宋体" w:hAnsi="宋体" w:eastAsia="宋体" w:cs="宋体"/>
                <w:sz w:val="20"/>
                <w:szCs w:val="20"/>
              </w:rPr>
              <w:t>①包扎后观察皮肤颜色和末梢循环；②检查边缘区域是否红肿、形成水疱；②固定松紧适宜，避免敷料移位；③勿直接使用胶带黏连皮肤；</w:t>
            </w:r>
          </w:p>
        </w:tc>
        <w:tc>
          <w:tcPr>
            <w:tcW w:w="710" w:type="dxa"/>
            <w:tcBorders>
              <w:top w:val="single" w:color="000000" w:sz="12" w:space="0"/>
              <w:bottom w:val="nil"/>
            </w:tcBorders>
          </w:tcPr>
          <w:p w14:paraId="37596525">
            <w:pPr>
              <w:widowControl/>
              <w:numPr>
                <w:ilvl w:val="255"/>
                <w:numId w:val="0"/>
              </w:numPr>
              <w:spacing w:line="400" w:lineRule="exact"/>
              <w:rPr>
                <w:rFonts w:ascii="宋体" w:hAnsi="宋体" w:eastAsia="宋体" w:cs="宋体"/>
                <w:sz w:val="20"/>
                <w:szCs w:val="20"/>
              </w:rPr>
            </w:pPr>
          </w:p>
        </w:tc>
        <w:tc>
          <w:tcPr>
            <w:tcW w:w="841" w:type="dxa"/>
            <w:tcBorders>
              <w:top w:val="single" w:color="000000" w:sz="12" w:space="0"/>
              <w:bottom w:val="nil"/>
            </w:tcBorders>
          </w:tcPr>
          <w:p w14:paraId="6D69F85B">
            <w:pPr>
              <w:widowControl/>
              <w:numPr>
                <w:ilvl w:val="255"/>
                <w:numId w:val="0"/>
              </w:numPr>
              <w:spacing w:line="400" w:lineRule="exact"/>
              <w:rPr>
                <w:rFonts w:ascii="宋体" w:hAnsi="宋体" w:eastAsia="宋体" w:cs="宋体"/>
                <w:sz w:val="20"/>
                <w:szCs w:val="20"/>
              </w:rPr>
            </w:pPr>
          </w:p>
        </w:tc>
      </w:tr>
      <w:tr w14:paraId="49CA8087">
        <w:trPr>
          <w:cantSplit/>
          <w:trHeight w:val="1265" w:hRule="atLeast"/>
        </w:trPr>
        <w:tc>
          <w:tcPr>
            <w:tcW w:w="760" w:type="dxa"/>
            <w:vMerge w:val="restart"/>
            <w:tcBorders>
              <w:top w:val="nil"/>
            </w:tcBorders>
          </w:tcPr>
          <w:p w14:paraId="7AD361D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2.8感染伤口处理</w:t>
            </w:r>
          </w:p>
        </w:tc>
        <w:tc>
          <w:tcPr>
            <w:tcW w:w="6224" w:type="dxa"/>
            <w:tcBorders>
              <w:top w:val="nil"/>
            </w:tcBorders>
          </w:tcPr>
          <w:p w14:paraId="3A16D8DF">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细菌定植：</w:t>
            </w:r>
            <w:r>
              <w:rPr>
                <w:rFonts w:hint="eastAsia" w:ascii="宋体" w:hAnsi="宋体" w:eastAsia="宋体" w:cs="宋体"/>
                <w:sz w:val="20"/>
                <w:szCs w:val="20"/>
              </w:rPr>
              <w:t>当 ≥3 条时提示可能细菌过度定植：① 不愈合、②渗出增多、③红色脆弱肉芽、④腐肉/假膜、⑤异常气味</w:t>
            </w:r>
          </w:p>
          <w:p w14:paraId="60D7F555">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处理方式：照护者需及时联系医护人员，并在医嘱下采取措施：①外用抗菌剂（氯己定、苯扎氯铵）；</w:t>
            </w:r>
            <w:r>
              <w:rPr>
                <w:rFonts w:ascii="Calibri" w:hAnsi="Calibri" w:eastAsia="宋体" w:cs="Calibri"/>
                <w:sz w:val="20"/>
                <w:szCs w:val="20"/>
              </w:rPr>
              <w:t>②</w:t>
            </w:r>
            <w:r>
              <w:rPr>
                <w:rFonts w:hint="eastAsia" w:ascii="宋体" w:hAnsi="宋体" w:eastAsia="宋体" w:cs="宋体"/>
                <w:sz w:val="20"/>
                <w:szCs w:val="20"/>
              </w:rPr>
              <w:t>外用抗生素（莫匹罗星）；</w:t>
            </w:r>
            <w:r>
              <w:rPr>
                <w:rFonts w:ascii="Calibri" w:hAnsi="Calibri" w:eastAsia="宋体" w:cs="Calibri"/>
                <w:sz w:val="20"/>
                <w:szCs w:val="20"/>
              </w:rPr>
              <w:t>③</w:t>
            </w:r>
            <w:r>
              <w:rPr>
                <w:rFonts w:hint="eastAsia" w:ascii="宋体" w:hAnsi="宋体" w:eastAsia="宋体" w:cs="宋体"/>
                <w:sz w:val="20"/>
                <w:szCs w:val="20"/>
              </w:rPr>
              <w:t xml:space="preserve"> 抗菌敷料（含银敷料，不宜超过 2–4 周）；</w:t>
            </w:r>
          </w:p>
          <w:p w14:paraId="1A5D8E3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动态观察：照护者在换药后 3–5 日内需观察伤口变化，如渗液、气味或面积持续加重，应立即复诊</w:t>
            </w:r>
          </w:p>
        </w:tc>
        <w:tc>
          <w:tcPr>
            <w:tcW w:w="710" w:type="dxa"/>
            <w:vMerge w:val="restart"/>
            <w:tcBorders>
              <w:top w:val="nil"/>
              <w:bottom w:val="single" w:color="000000" w:sz="12" w:space="0"/>
            </w:tcBorders>
          </w:tcPr>
          <w:p w14:paraId="12247E8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操作指导</w:t>
            </w:r>
          </w:p>
          <w:p w14:paraId="7701AB5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操作示范视频</w:t>
            </w:r>
          </w:p>
          <w:p w14:paraId="16177BE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警示清单</w:t>
            </w:r>
          </w:p>
        </w:tc>
        <w:tc>
          <w:tcPr>
            <w:tcW w:w="841" w:type="dxa"/>
            <w:vMerge w:val="restart"/>
            <w:tcBorders>
              <w:top w:val="nil"/>
              <w:bottom w:val="single" w:color="000000" w:sz="12" w:space="0"/>
            </w:tcBorders>
          </w:tcPr>
          <w:p w14:paraId="78AD5FD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随访过程中，观察照护者是否能识别感染迹象并及时就医</w:t>
            </w:r>
          </w:p>
        </w:tc>
      </w:tr>
      <w:tr w14:paraId="12A24E45">
        <w:trPr>
          <w:cantSplit/>
          <w:trHeight w:val="1265" w:hRule="atLeast"/>
        </w:trPr>
        <w:tc>
          <w:tcPr>
            <w:tcW w:w="760" w:type="dxa"/>
            <w:vMerge w:val="continue"/>
          </w:tcPr>
          <w:p w14:paraId="7B9E2325">
            <w:pPr>
              <w:widowControl/>
              <w:numPr>
                <w:ilvl w:val="255"/>
                <w:numId w:val="0"/>
              </w:numPr>
              <w:spacing w:line="400" w:lineRule="exact"/>
              <w:rPr>
                <w:rFonts w:ascii="宋体" w:hAnsi="宋体" w:eastAsia="宋体" w:cs="宋体"/>
                <w:sz w:val="20"/>
                <w:szCs w:val="20"/>
              </w:rPr>
            </w:pPr>
          </w:p>
        </w:tc>
        <w:tc>
          <w:tcPr>
            <w:tcW w:w="6224" w:type="dxa"/>
          </w:tcPr>
          <w:p w14:paraId="02E7F811">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深部感染</w:t>
            </w:r>
            <w:r>
              <w:rPr>
                <w:rFonts w:hint="eastAsia" w:ascii="宋体" w:hAnsi="宋体" w:eastAsia="宋体" w:cs="宋体"/>
                <w:sz w:val="20"/>
                <w:szCs w:val="20"/>
              </w:rPr>
              <w:t>：当伤口出现以下 ≥3 条时，提示可能已累及深部组织：① 伤口面积明显扩大；② 局部温度升高/伴发热；③ 伤口可见骨组织或疑似骨暴露；④ 伤口边缘出现新的破损；⑤ 出现脓性渗液；⑥ 出现明显恶臭</w:t>
            </w:r>
          </w:p>
          <w:p w14:paraId="7CB7308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处理方式：如出现上述情况，照护者应立即停止换药，联系专业医务人员进行评估，不可自行继续操作</w:t>
            </w:r>
          </w:p>
        </w:tc>
        <w:tc>
          <w:tcPr>
            <w:tcW w:w="710" w:type="dxa"/>
            <w:vMerge w:val="continue"/>
            <w:tcBorders>
              <w:top w:val="single" w:color="000000" w:sz="12" w:space="0"/>
              <w:bottom w:val="single" w:color="000000" w:sz="12" w:space="0"/>
            </w:tcBorders>
          </w:tcPr>
          <w:p w14:paraId="1ACCE4FD">
            <w:pPr>
              <w:widowControl/>
              <w:numPr>
                <w:ilvl w:val="255"/>
                <w:numId w:val="0"/>
              </w:numPr>
              <w:spacing w:line="400" w:lineRule="exact"/>
              <w:rPr>
                <w:rFonts w:ascii="宋体" w:hAnsi="宋体" w:eastAsia="宋体" w:cs="宋体"/>
                <w:sz w:val="20"/>
                <w:szCs w:val="20"/>
              </w:rPr>
            </w:pPr>
          </w:p>
        </w:tc>
        <w:tc>
          <w:tcPr>
            <w:tcW w:w="841" w:type="dxa"/>
            <w:vMerge w:val="continue"/>
            <w:tcBorders>
              <w:top w:val="single" w:color="000000" w:sz="12" w:space="0"/>
              <w:bottom w:val="single" w:color="000000" w:sz="12" w:space="0"/>
            </w:tcBorders>
          </w:tcPr>
          <w:p w14:paraId="23E908EF">
            <w:pPr>
              <w:widowControl/>
              <w:numPr>
                <w:ilvl w:val="255"/>
                <w:numId w:val="0"/>
              </w:numPr>
              <w:spacing w:line="400" w:lineRule="exact"/>
              <w:rPr>
                <w:rFonts w:ascii="宋体" w:hAnsi="宋体" w:eastAsia="宋体" w:cs="宋体"/>
                <w:sz w:val="20"/>
                <w:szCs w:val="20"/>
              </w:rPr>
            </w:pPr>
          </w:p>
        </w:tc>
      </w:tr>
      <w:tr w14:paraId="232BA31D">
        <w:trPr>
          <w:cantSplit/>
          <w:trHeight w:val="1265" w:hRule="atLeast"/>
        </w:trPr>
        <w:tc>
          <w:tcPr>
            <w:tcW w:w="760" w:type="dxa"/>
            <w:vMerge w:val="continue"/>
            <w:tcBorders>
              <w:bottom w:val="single" w:color="auto" w:sz="12" w:space="0"/>
            </w:tcBorders>
          </w:tcPr>
          <w:p w14:paraId="6BF6E983">
            <w:pPr>
              <w:widowControl/>
              <w:numPr>
                <w:ilvl w:val="255"/>
                <w:numId w:val="0"/>
              </w:numPr>
              <w:spacing w:line="400" w:lineRule="exact"/>
              <w:rPr>
                <w:rFonts w:ascii="宋体" w:hAnsi="宋体" w:eastAsia="宋体" w:cs="宋体"/>
                <w:sz w:val="20"/>
                <w:szCs w:val="20"/>
              </w:rPr>
            </w:pPr>
          </w:p>
        </w:tc>
        <w:tc>
          <w:tcPr>
            <w:tcW w:w="6224" w:type="dxa"/>
            <w:tcBorders>
              <w:bottom w:val="single" w:color="auto" w:sz="12" w:space="0"/>
            </w:tcBorders>
          </w:tcPr>
          <w:p w14:paraId="31361D34">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癌变伤口</w:t>
            </w:r>
            <w:r>
              <w:rPr>
                <w:rFonts w:ascii="宋体" w:hAnsi="宋体" w:eastAsia="宋体" w:cs="宋体"/>
                <w:b/>
                <w:bCs/>
                <w:sz w:val="20"/>
                <w:szCs w:val="20"/>
              </w:rPr>
              <w:t>：</w:t>
            </w:r>
            <w:r>
              <w:rPr>
                <w:rFonts w:hint="eastAsia" w:ascii="宋体" w:hAnsi="宋体" w:eastAsia="宋体" w:cs="宋体"/>
                <w:sz w:val="20"/>
                <w:szCs w:val="20"/>
              </w:rPr>
              <w:t>① 不愈合时间超过 4 周以上；② 伤口迅速增大或出现异常鼓起，类似“过度生长的肉芽”；③ 与常见 EB 伤口相比，疼痛或刺痛感明显加重。</w:t>
            </w:r>
          </w:p>
          <w:p w14:paraId="7A693D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处理方式：一旦发现，应立即停止换药并联系专业医务人员，必要时转诊，避免延误诊治</w:t>
            </w:r>
          </w:p>
        </w:tc>
        <w:tc>
          <w:tcPr>
            <w:tcW w:w="710" w:type="dxa"/>
            <w:vMerge w:val="continue"/>
            <w:tcBorders>
              <w:top w:val="single" w:color="000000" w:sz="12" w:space="0"/>
              <w:bottom w:val="single" w:color="000000" w:sz="12" w:space="0"/>
            </w:tcBorders>
          </w:tcPr>
          <w:p w14:paraId="325DBC0C">
            <w:pPr>
              <w:widowControl/>
              <w:numPr>
                <w:ilvl w:val="255"/>
                <w:numId w:val="0"/>
              </w:numPr>
              <w:spacing w:line="400" w:lineRule="exact"/>
              <w:rPr>
                <w:rFonts w:ascii="宋体" w:hAnsi="宋体" w:eastAsia="宋体" w:cs="宋体"/>
                <w:sz w:val="20"/>
                <w:szCs w:val="20"/>
              </w:rPr>
            </w:pPr>
          </w:p>
        </w:tc>
        <w:tc>
          <w:tcPr>
            <w:tcW w:w="841" w:type="dxa"/>
            <w:vMerge w:val="continue"/>
            <w:tcBorders>
              <w:top w:val="single" w:color="000000" w:sz="12" w:space="0"/>
              <w:bottom w:val="single" w:color="000000" w:sz="12" w:space="0"/>
            </w:tcBorders>
          </w:tcPr>
          <w:p w14:paraId="6B53D4F7">
            <w:pPr>
              <w:widowControl/>
              <w:numPr>
                <w:ilvl w:val="255"/>
                <w:numId w:val="0"/>
              </w:numPr>
              <w:spacing w:line="400" w:lineRule="exact"/>
              <w:rPr>
                <w:rFonts w:ascii="宋体" w:hAnsi="宋体" w:eastAsia="宋体" w:cs="宋体"/>
                <w:sz w:val="20"/>
                <w:szCs w:val="20"/>
              </w:rPr>
            </w:pPr>
          </w:p>
        </w:tc>
      </w:tr>
    </w:tbl>
    <w:p w14:paraId="1EFC656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3.特殊部位护理</w:t>
      </w:r>
    </w:p>
    <w:p w14:paraId="53C9D24A">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照护者能够识别并掌握对EB患儿特殊部位（如眼部、口腔、指甲等）的日常护理要点，学会使用安全、简便的居家护理措施减轻局部损伤和不适，并在发现严重异常时及时寻求专业帮助，从而降低并发症风险。</w:t>
      </w:r>
    </w:p>
    <w:tbl>
      <w:tblPr>
        <w:tblStyle w:val="13"/>
        <w:tblW w:w="8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9"/>
        <w:gridCol w:w="6065"/>
        <w:gridCol w:w="742"/>
        <w:gridCol w:w="804"/>
      </w:tblGrid>
      <w:tr w14:paraId="0E0F99FC">
        <w:trPr>
          <w:cantSplit/>
          <w:trHeight w:val="493" w:hRule="atLeast"/>
          <w:tblHeader/>
        </w:trPr>
        <w:tc>
          <w:tcPr>
            <w:tcW w:w="909" w:type="dxa"/>
            <w:tcBorders>
              <w:top w:val="single" w:color="auto" w:sz="12" w:space="0"/>
              <w:bottom w:val="single" w:color="auto" w:sz="6" w:space="0"/>
            </w:tcBorders>
          </w:tcPr>
          <w:p w14:paraId="0095467D">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核心能力</w:t>
            </w:r>
          </w:p>
        </w:tc>
        <w:tc>
          <w:tcPr>
            <w:tcW w:w="6065" w:type="dxa"/>
            <w:tcBorders>
              <w:top w:val="single" w:color="auto" w:sz="12" w:space="0"/>
              <w:bottom w:val="single" w:color="auto" w:sz="6" w:space="0"/>
            </w:tcBorders>
          </w:tcPr>
          <w:p w14:paraId="79BDE892">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742" w:type="dxa"/>
            <w:tcBorders>
              <w:top w:val="single" w:color="auto" w:sz="12" w:space="0"/>
              <w:bottom w:val="single" w:color="auto" w:sz="6" w:space="0"/>
            </w:tcBorders>
          </w:tcPr>
          <w:p w14:paraId="05902DF8">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干预方式</w:t>
            </w:r>
          </w:p>
        </w:tc>
        <w:tc>
          <w:tcPr>
            <w:tcW w:w="804" w:type="dxa"/>
            <w:tcBorders>
              <w:top w:val="single" w:color="auto" w:sz="12" w:space="0"/>
              <w:bottom w:val="single" w:color="auto" w:sz="6" w:space="0"/>
            </w:tcBorders>
          </w:tcPr>
          <w:p w14:paraId="3EE1C77C">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评估反馈</w:t>
            </w:r>
          </w:p>
        </w:tc>
      </w:tr>
      <w:tr w14:paraId="6AE14D39">
        <w:trPr>
          <w:cantSplit/>
          <w:trHeight w:val="732" w:hRule="atLeast"/>
        </w:trPr>
        <w:tc>
          <w:tcPr>
            <w:tcW w:w="909" w:type="dxa"/>
            <w:vMerge w:val="restart"/>
            <w:tcBorders>
              <w:top w:val="single" w:color="auto" w:sz="6" w:space="0"/>
              <w:bottom w:val="single" w:color="000000" w:sz="12" w:space="0"/>
            </w:tcBorders>
          </w:tcPr>
          <w:p w14:paraId="42C86FC0">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3.1眼部护理</w:t>
            </w:r>
          </w:p>
        </w:tc>
        <w:tc>
          <w:tcPr>
            <w:tcW w:w="6065" w:type="dxa"/>
            <w:tcBorders>
              <w:top w:val="single" w:color="auto" w:sz="6" w:space="0"/>
              <w:bottom w:val="single" w:color="000000" w:sz="12" w:space="0"/>
            </w:tcBorders>
          </w:tcPr>
          <w:p w14:paraId="1E73E9C0">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症状识别与用药：</w:t>
            </w:r>
            <w:r>
              <w:rPr>
                <w:rFonts w:ascii="宋体" w:hAnsi="宋体" w:eastAsia="宋体" w:cs="宋体"/>
                <w:sz w:val="20"/>
                <w:szCs w:val="20"/>
              </w:rPr>
              <w:t>能识别结膜刺激症状，并遵医嘱使用不含防腐剂的滴眼液/眼膏以减少摩擦，不自行用药。</w:t>
            </w:r>
          </w:p>
        </w:tc>
        <w:tc>
          <w:tcPr>
            <w:tcW w:w="742" w:type="dxa"/>
            <w:tcBorders>
              <w:top w:val="single" w:color="auto" w:sz="6" w:space="0"/>
              <w:bottom w:val="single" w:color="000000" w:sz="12" w:space="0"/>
            </w:tcBorders>
          </w:tcPr>
          <w:p w14:paraId="3A0BDB1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0562B2D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053EF8A0">
            <w:pPr>
              <w:widowControl/>
              <w:numPr>
                <w:ilvl w:val="255"/>
                <w:numId w:val="0"/>
              </w:numPr>
              <w:spacing w:line="400" w:lineRule="exact"/>
              <w:rPr>
                <w:rFonts w:ascii="宋体" w:hAnsi="宋体" w:eastAsia="宋体" w:cs="宋体"/>
                <w:sz w:val="20"/>
                <w:szCs w:val="20"/>
              </w:rPr>
            </w:pPr>
          </w:p>
        </w:tc>
        <w:tc>
          <w:tcPr>
            <w:tcW w:w="804" w:type="dxa"/>
            <w:tcBorders>
              <w:top w:val="single" w:color="auto" w:sz="6" w:space="0"/>
              <w:bottom w:val="single" w:color="000000" w:sz="12" w:space="0"/>
            </w:tcBorders>
          </w:tcPr>
          <w:p w14:paraId="0FA67F1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tc>
      </w:tr>
      <w:tr w14:paraId="56C64CC5">
        <w:trPr>
          <w:cantSplit/>
          <w:trHeight w:val="813" w:hRule="atLeast"/>
        </w:trPr>
        <w:tc>
          <w:tcPr>
            <w:tcW w:w="909" w:type="dxa"/>
            <w:vMerge w:val="continue"/>
            <w:tcBorders>
              <w:top w:val="single" w:color="000000" w:sz="12" w:space="0"/>
              <w:bottom w:val="single" w:color="000000" w:sz="12" w:space="0"/>
            </w:tcBorders>
          </w:tcPr>
          <w:p w14:paraId="0F5997D7">
            <w:pPr>
              <w:widowControl/>
              <w:numPr>
                <w:ilvl w:val="255"/>
                <w:numId w:val="0"/>
              </w:numPr>
              <w:spacing w:line="400" w:lineRule="exact"/>
              <w:rPr>
                <w:rFonts w:ascii="宋体" w:hAnsi="宋体" w:eastAsia="宋体" w:cs="宋体"/>
                <w:sz w:val="20"/>
                <w:szCs w:val="20"/>
              </w:rPr>
            </w:pPr>
          </w:p>
        </w:tc>
        <w:tc>
          <w:tcPr>
            <w:tcW w:w="6065" w:type="dxa"/>
            <w:tcBorders>
              <w:top w:val="single" w:color="000000" w:sz="12" w:space="0"/>
              <w:bottom w:val="nil"/>
            </w:tcBorders>
          </w:tcPr>
          <w:p w14:paraId="7B22D6C3">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辅助工具：</w:t>
            </w:r>
            <w:r>
              <w:rPr>
                <w:rFonts w:ascii="宋体" w:hAnsi="宋体" w:eastAsia="宋体" w:cs="宋体"/>
                <w:sz w:val="20"/>
                <w:szCs w:val="20"/>
              </w:rPr>
              <w:t>经评估后，可为眼部频繁疼痛的患儿使用绷带镜保护角膜。</w:t>
            </w:r>
          </w:p>
        </w:tc>
        <w:tc>
          <w:tcPr>
            <w:tcW w:w="742" w:type="dxa"/>
            <w:tcBorders>
              <w:top w:val="single" w:color="000000" w:sz="12" w:space="0"/>
              <w:bottom w:val="nil"/>
            </w:tcBorders>
          </w:tcPr>
          <w:p w14:paraId="0295F7DF">
            <w:pPr>
              <w:widowControl/>
              <w:numPr>
                <w:ilvl w:val="255"/>
                <w:numId w:val="0"/>
              </w:numPr>
              <w:spacing w:line="400" w:lineRule="exact"/>
              <w:rPr>
                <w:rFonts w:ascii="宋体" w:hAnsi="宋体" w:eastAsia="宋体" w:cs="宋体"/>
                <w:sz w:val="20"/>
                <w:szCs w:val="20"/>
              </w:rPr>
            </w:pPr>
          </w:p>
        </w:tc>
        <w:tc>
          <w:tcPr>
            <w:tcW w:w="804" w:type="dxa"/>
            <w:tcBorders>
              <w:top w:val="single" w:color="000000" w:sz="12" w:space="0"/>
              <w:bottom w:val="nil"/>
            </w:tcBorders>
          </w:tcPr>
          <w:p w14:paraId="48245209">
            <w:pPr>
              <w:widowControl/>
              <w:numPr>
                <w:ilvl w:val="255"/>
                <w:numId w:val="0"/>
              </w:numPr>
              <w:spacing w:line="400" w:lineRule="exact"/>
              <w:rPr>
                <w:rFonts w:ascii="宋体" w:hAnsi="宋体" w:eastAsia="宋体" w:cs="宋体"/>
                <w:sz w:val="20"/>
                <w:szCs w:val="20"/>
              </w:rPr>
            </w:pPr>
          </w:p>
        </w:tc>
      </w:tr>
      <w:tr w14:paraId="627CAF00">
        <w:trPr>
          <w:cantSplit/>
          <w:trHeight w:val="694" w:hRule="atLeast"/>
        </w:trPr>
        <w:tc>
          <w:tcPr>
            <w:tcW w:w="909" w:type="dxa"/>
            <w:vMerge w:val="continue"/>
            <w:tcBorders>
              <w:top w:val="single" w:color="000000" w:sz="12" w:space="0"/>
            </w:tcBorders>
          </w:tcPr>
          <w:p w14:paraId="5A32304F">
            <w:pPr>
              <w:widowControl/>
              <w:numPr>
                <w:ilvl w:val="255"/>
                <w:numId w:val="0"/>
              </w:numPr>
              <w:spacing w:line="400" w:lineRule="exact"/>
              <w:rPr>
                <w:rFonts w:ascii="宋体" w:hAnsi="宋体" w:eastAsia="宋体" w:cs="宋体"/>
                <w:sz w:val="20"/>
                <w:szCs w:val="20"/>
              </w:rPr>
            </w:pPr>
          </w:p>
        </w:tc>
        <w:tc>
          <w:tcPr>
            <w:tcW w:w="6065" w:type="dxa"/>
            <w:tcBorders>
              <w:top w:val="nil"/>
              <w:bottom w:val="nil"/>
            </w:tcBorders>
          </w:tcPr>
          <w:p w14:paraId="5274300C">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眼睑保护：</w:t>
            </w:r>
            <w:r>
              <w:rPr>
                <w:rFonts w:ascii="宋体" w:hAnsi="宋体" w:eastAsia="宋体" w:cs="宋体"/>
                <w:sz w:val="20"/>
                <w:szCs w:val="20"/>
              </w:rPr>
              <w:t>对于眼睑外翻患儿，睡前使用无菌凡士林纱布或遵医嘱使用抗生素眼膏保护眼睑。</w:t>
            </w:r>
          </w:p>
        </w:tc>
        <w:tc>
          <w:tcPr>
            <w:tcW w:w="742" w:type="dxa"/>
            <w:tcBorders>
              <w:top w:val="nil"/>
              <w:bottom w:val="nil"/>
            </w:tcBorders>
          </w:tcPr>
          <w:p w14:paraId="4E642509">
            <w:pPr>
              <w:widowControl/>
              <w:numPr>
                <w:ilvl w:val="255"/>
                <w:numId w:val="0"/>
              </w:numPr>
              <w:spacing w:line="400" w:lineRule="exact"/>
              <w:rPr>
                <w:rFonts w:ascii="宋体" w:hAnsi="宋体" w:eastAsia="宋体" w:cs="宋体"/>
                <w:sz w:val="20"/>
                <w:szCs w:val="20"/>
              </w:rPr>
            </w:pPr>
          </w:p>
        </w:tc>
        <w:tc>
          <w:tcPr>
            <w:tcW w:w="804" w:type="dxa"/>
            <w:tcBorders>
              <w:top w:val="nil"/>
              <w:bottom w:val="nil"/>
            </w:tcBorders>
          </w:tcPr>
          <w:p w14:paraId="5AA25EB0">
            <w:pPr>
              <w:widowControl/>
              <w:numPr>
                <w:ilvl w:val="255"/>
                <w:numId w:val="0"/>
              </w:numPr>
              <w:spacing w:line="400" w:lineRule="exact"/>
              <w:rPr>
                <w:rFonts w:ascii="宋体" w:hAnsi="宋体" w:eastAsia="宋体" w:cs="宋体"/>
                <w:sz w:val="20"/>
                <w:szCs w:val="20"/>
              </w:rPr>
            </w:pPr>
          </w:p>
        </w:tc>
      </w:tr>
      <w:tr w14:paraId="49DA2FDC">
        <w:trPr>
          <w:cantSplit/>
          <w:trHeight w:val="816" w:hRule="atLeast"/>
        </w:trPr>
        <w:tc>
          <w:tcPr>
            <w:tcW w:w="909" w:type="dxa"/>
            <w:vMerge w:val="restart"/>
            <w:tcBorders>
              <w:bottom w:val="nil"/>
            </w:tcBorders>
          </w:tcPr>
          <w:p w14:paraId="20508845">
            <w:pPr>
              <w:widowControl/>
              <w:numPr>
                <w:ilvl w:val="255"/>
                <w:numId w:val="0"/>
              </w:numPr>
              <w:spacing w:line="400" w:lineRule="exact"/>
              <w:rPr>
                <w:rFonts w:ascii="宋体" w:hAnsi="宋体" w:eastAsia="宋体" w:cs="宋体"/>
                <w:sz w:val="20"/>
                <w:szCs w:val="20"/>
              </w:rPr>
            </w:pPr>
            <w:r>
              <w:rPr>
                <w:rFonts w:ascii="宋体" w:hAnsi="宋体" w:eastAsia="宋体" w:cs="宋体"/>
                <w:sz w:val="20"/>
                <w:szCs w:val="20"/>
              </w:rPr>
              <w:t>3.2口腔护理</w:t>
            </w:r>
          </w:p>
        </w:tc>
        <w:tc>
          <w:tcPr>
            <w:tcW w:w="6065" w:type="dxa"/>
            <w:tcBorders>
              <w:top w:val="nil"/>
              <w:bottom w:val="nil"/>
            </w:tcBorders>
          </w:tcPr>
          <w:p w14:paraId="4C888AD2">
            <w:pPr>
              <w:widowControl/>
              <w:numPr>
                <w:ilvl w:val="255"/>
                <w:numId w:val="0"/>
              </w:numPr>
              <w:spacing w:line="400" w:lineRule="exact"/>
              <w:rPr>
                <w:rFonts w:ascii="宋体" w:hAnsi="宋体" w:eastAsia="宋体" w:cs="宋体"/>
                <w:sz w:val="20"/>
                <w:szCs w:val="20"/>
              </w:rPr>
            </w:pPr>
            <w:r>
              <w:rPr>
                <w:rStyle w:val="14"/>
                <w:rFonts w:ascii="宋体" w:hAnsi="宋体" w:eastAsia="宋体" w:cs="宋体"/>
                <w:bCs/>
                <w:color w:val="0F1115"/>
                <w:kern w:val="0"/>
                <w:sz w:val="20"/>
                <w:szCs w:val="20"/>
                <w:lang w:bidi="ar"/>
              </w:rPr>
              <w:t>日常清洁</w:t>
            </w:r>
            <w:r>
              <w:rPr>
                <w:rFonts w:ascii="宋体" w:hAnsi="宋体" w:eastAsia="宋体" w:cs="宋体"/>
                <w:b/>
                <w:bCs/>
                <w:color w:val="auto"/>
                <w:kern w:val="2"/>
                <w:sz w:val="20"/>
                <w:szCs w:val="20"/>
                <w:lang w:bidi="ar"/>
              </w:rPr>
              <w:t>：</w:t>
            </w:r>
            <w:r>
              <w:rPr>
                <w:rFonts w:ascii="宋体" w:hAnsi="宋体" w:eastAsia="宋体" w:cs="宋体"/>
                <w:color w:val="auto"/>
                <w:kern w:val="2"/>
                <w:sz w:val="20"/>
                <w:szCs w:val="20"/>
                <w:lang w:bidi="ar"/>
              </w:rPr>
              <w:t>每日使用</w:t>
            </w:r>
            <w:r>
              <w:rPr>
                <w:rStyle w:val="14"/>
                <w:rFonts w:ascii="宋体" w:hAnsi="宋体" w:eastAsia="宋体" w:cs="宋体"/>
                <w:bCs/>
                <w:color w:val="0F1115"/>
                <w:kern w:val="0"/>
                <w:sz w:val="20"/>
                <w:szCs w:val="20"/>
                <w:lang w:bidi="ar"/>
              </w:rPr>
              <w:t>柔软小头牙刷</w:t>
            </w:r>
            <w:r>
              <w:rPr>
                <w:rFonts w:ascii="宋体" w:hAnsi="宋体" w:eastAsia="宋体" w:cs="宋体"/>
                <w:color w:val="auto"/>
                <w:kern w:val="2"/>
                <w:sz w:val="20"/>
                <w:szCs w:val="20"/>
                <w:lang w:bidi="ar"/>
              </w:rPr>
              <w:t>和含氟牙膏轻柔刷牙，后用生理盐水漱口。甜食后必须漱口，定期看牙医</w:t>
            </w:r>
          </w:p>
        </w:tc>
        <w:tc>
          <w:tcPr>
            <w:tcW w:w="742" w:type="dxa"/>
            <w:vMerge w:val="restart"/>
            <w:tcBorders>
              <w:top w:val="nil"/>
              <w:bottom w:val="nil"/>
            </w:tcBorders>
          </w:tcPr>
          <w:p w14:paraId="332DCE4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044052BD">
            <w:pPr>
              <w:widowControl/>
              <w:numPr>
                <w:ilvl w:val="255"/>
                <w:numId w:val="0"/>
              </w:numPr>
              <w:spacing w:line="400" w:lineRule="exact"/>
              <w:rPr>
                <w:rFonts w:ascii="宋体" w:hAnsi="宋体" w:eastAsia="宋体" w:cs="宋体"/>
                <w:sz w:val="20"/>
                <w:szCs w:val="20"/>
              </w:rPr>
            </w:pPr>
          </w:p>
        </w:tc>
        <w:tc>
          <w:tcPr>
            <w:tcW w:w="804" w:type="dxa"/>
            <w:vMerge w:val="restart"/>
            <w:tcBorders>
              <w:top w:val="nil"/>
              <w:bottom w:val="nil"/>
            </w:tcBorders>
          </w:tcPr>
          <w:p w14:paraId="26811F9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tc>
      </w:tr>
      <w:tr w14:paraId="70BE3D42">
        <w:trPr>
          <w:cantSplit/>
          <w:trHeight w:val="574" w:hRule="atLeast"/>
        </w:trPr>
        <w:tc>
          <w:tcPr>
            <w:tcW w:w="909" w:type="dxa"/>
            <w:vMerge w:val="continue"/>
            <w:tcBorders>
              <w:top w:val="nil"/>
              <w:bottom w:val="nil"/>
            </w:tcBorders>
          </w:tcPr>
          <w:p w14:paraId="0EB159DE">
            <w:pPr>
              <w:widowControl/>
              <w:numPr>
                <w:ilvl w:val="255"/>
                <w:numId w:val="0"/>
              </w:numPr>
              <w:spacing w:line="400" w:lineRule="exact"/>
              <w:rPr>
                <w:rFonts w:ascii="宋体" w:hAnsi="宋体" w:eastAsia="宋体" w:cs="宋体"/>
                <w:sz w:val="20"/>
                <w:szCs w:val="20"/>
              </w:rPr>
            </w:pPr>
          </w:p>
        </w:tc>
        <w:tc>
          <w:tcPr>
            <w:tcW w:w="6065" w:type="dxa"/>
            <w:tcBorders>
              <w:top w:val="nil"/>
              <w:bottom w:val="nil"/>
            </w:tcBorders>
          </w:tcPr>
          <w:p w14:paraId="1C049730">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0"/>
                <w:szCs w:val="20"/>
                <w:lang w:bidi="ar"/>
              </w:rPr>
              <w:t>口腔</w:t>
            </w:r>
            <w:r>
              <w:rPr>
                <w:rStyle w:val="14"/>
                <w:rFonts w:ascii="宋体" w:hAnsi="宋体" w:eastAsia="宋体" w:cs="宋体"/>
                <w:b/>
                <w:bCs/>
                <w:color w:val="0F1115"/>
                <w:kern w:val="0"/>
                <w:sz w:val="20"/>
                <w:szCs w:val="20"/>
                <w:lang w:bidi="ar"/>
              </w:rPr>
              <w:t>保护</w:t>
            </w:r>
            <w:r>
              <w:rPr>
                <w:rFonts w:ascii="宋体" w:hAnsi="宋体" w:eastAsia="宋体" w:cs="宋体"/>
                <w:b/>
                <w:bCs/>
                <w:color w:val="auto"/>
                <w:kern w:val="2"/>
                <w:sz w:val="20"/>
                <w:szCs w:val="20"/>
                <w:lang w:bidi="ar"/>
              </w:rPr>
              <w:t>：</w:t>
            </w:r>
            <w:r>
              <w:rPr>
                <w:rFonts w:ascii="宋体" w:hAnsi="宋体" w:eastAsia="宋体" w:cs="宋体"/>
                <w:b w:val="0"/>
                <w:bCs w:val="0"/>
                <w:sz w:val="20"/>
                <w:szCs w:val="20"/>
                <w:lang w:bidi="ar"/>
              </w:rPr>
              <w:t>中</w:t>
            </w:r>
            <w:r>
              <w:rPr>
                <w:rStyle w:val="14"/>
                <w:rFonts w:ascii="宋体" w:hAnsi="宋体" w:eastAsia="宋体" w:cs="宋体"/>
                <w:bCs/>
                <w:color w:val="0F1115"/>
                <w:kern w:val="0"/>
                <w:sz w:val="20"/>
                <w:szCs w:val="20"/>
                <w:lang w:bidi="ar"/>
              </w:rPr>
              <w:t>重度EB患儿避免使用吸管</w:t>
            </w:r>
          </w:p>
        </w:tc>
        <w:tc>
          <w:tcPr>
            <w:tcW w:w="742" w:type="dxa"/>
            <w:vMerge w:val="continue"/>
            <w:tcBorders>
              <w:top w:val="nil"/>
              <w:bottom w:val="nil"/>
            </w:tcBorders>
          </w:tcPr>
          <w:p w14:paraId="2D65EC57">
            <w:pPr>
              <w:widowControl/>
              <w:numPr>
                <w:ilvl w:val="255"/>
                <w:numId w:val="0"/>
              </w:numPr>
              <w:spacing w:line="400" w:lineRule="exact"/>
              <w:rPr>
                <w:rFonts w:ascii="宋体" w:hAnsi="宋体" w:eastAsia="宋体" w:cs="宋体"/>
                <w:sz w:val="20"/>
                <w:szCs w:val="20"/>
              </w:rPr>
            </w:pPr>
          </w:p>
        </w:tc>
        <w:tc>
          <w:tcPr>
            <w:tcW w:w="804" w:type="dxa"/>
            <w:vMerge w:val="continue"/>
            <w:tcBorders>
              <w:top w:val="nil"/>
              <w:bottom w:val="nil"/>
            </w:tcBorders>
          </w:tcPr>
          <w:p w14:paraId="3A3AAC32">
            <w:pPr>
              <w:widowControl/>
              <w:numPr>
                <w:ilvl w:val="255"/>
                <w:numId w:val="0"/>
              </w:numPr>
              <w:spacing w:line="400" w:lineRule="exact"/>
              <w:rPr>
                <w:rFonts w:ascii="宋体" w:hAnsi="宋体" w:eastAsia="宋体" w:cs="宋体"/>
                <w:sz w:val="20"/>
                <w:szCs w:val="20"/>
              </w:rPr>
            </w:pPr>
          </w:p>
        </w:tc>
      </w:tr>
      <w:tr w14:paraId="6E1E147B">
        <w:trPr>
          <w:cantSplit/>
        </w:trPr>
        <w:tc>
          <w:tcPr>
            <w:tcW w:w="909" w:type="dxa"/>
            <w:vMerge w:val="restart"/>
            <w:tcBorders>
              <w:top w:val="nil"/>
              <w:bottom w:val="nil"/>
            </w:tcBorders>
          </w:tcPr>
          <w:p w14:paraId="599F641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3.3手足部护理</w:t>
            </w:r>
          </w:p>
        </w:tc>
        <w:tc>
          <w:tcPr>
            <w:tcW w:w="6065" w:type="dxa"/>
            <w:tcBorders>
              <w:top w:val="nil"/>
              <w:bottom w:val="nil"/>
            </w:tcBorders>
          </w:tcPr>
          <w:p w14:paraId="52D063FB">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足部测量：</w:t>
            </w:r>
            <w:r>
              <w:rPr>
                <w:rFonts w:hint="eastAsia" w:ascii="宋体" w:hAnsi="宋体" w:eastAsia="宋体" w:cs="宋体"/>
                <w:sz w:val="20"/>
                <w:szCs w:val="20"/>
              </w:rPr>
              <w:t>至少每年测量一次足部大小，婴幼儿因生长快增加测量频次。</w:t>
            </w:r>
          </w:p>
        </w:tc>
        <w:tc>
          <w:tcPr>
            <w:tcW w:w="742" w:type="dxa"/>
            <w:vMerge w:val="restart"/>
            <w:tcBorders>
              <w:top w:val="nil"/>
              <w:bottom w:val="nil"/>
            </w:tcBorders>
          </w:tcPr>
          <w:p w14:paraId="70E4B59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484EA97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10FCE5D4">
            <w:pPr>
              <w:widowControl/>
              <w:numPr>
                <w:ilvl w:val="255"/>
                <w:numId w:val="0"/>
              </w:numPr>
              <w:spacing w:line="400" w:lineRule="exact"/>
              <w:rPr>
                <w:rFonts w:ascii="宋体" w:hAnsi="宋体" w:eastAsia="宋体" w:cs="宋体"/>
                <w:sz w:val="20"/>
                <w:szCs w:val="20"/>
              </w:rPr>
            </w:pPr>
          </w:p>
        </w:tc>
        <w:tc>
          <w:tcPr>
            <w:tcW w:w="804" w:type="dxa"/>
            <w:vMerge w:val="restart"/>
            <w:tcBorders>
              <w:top w:val="nil"/>
              <w:bottom w:val="nil"/>
            </w:tcBorders>
          </w:tcPr>
          <w:p w14:paraId="07D6F62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演示如何分指包扎</w:t>
            </w:r>
          </w:p>
        </w:tc>
      </w:tr>
      <w:tr w14:paraId="060A6B15">
        <w:trPr>
          <w:cantSplit/>
        </w:trPr>
        <w:tc>
          <w:tcPr>
            <w:tcW w:w="909" w:type="dxa"/>
            <w:vMerge w:val="continue"/>
            <w:tcBorders>
              <w:top w:val="nil"/>
            </w:tcBorders>
          </w:tcPr>
          <w:p w14:paraId="7967C793">
            <w:pPr>
              <w:widowControl/>
              <w:numPr>
                <w:ilvl w:val="255"/>
                <w:numId w:val="0"/>
              </w:numPr>
              <w:spacing w:line="400" w:lineRule="exact"/>
              <w:rPr>
                <w:rFonts w:ascii="宋体" w:hAnsi="宋体" w:eastAsia="宋体" w:cs="宋体"/>
                <w:sz w:val="20"/>
                <w:szCs w:val="20"/>
              </w:rPr>
            </w:pPr>
          </w:p>
        </w:tc>
        <w:tc>
          <w:tcPr>
            <w:tcW w:w="6065" w:type="dxa"/>
            <w:tcBorders>
              <w:top w:val="nil"/>
              <w:bottom w:val="nil"/>
            </w:tcBorders>
          </w:tcPr>
          <w:p w14:paraId="1D604199">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特殊护理：</w:t>
            </w:r>
            <w:r>
              <w:rPr>
                <w:rFonts w:hint="eastAsia" w:ascii="宋体" w:hAnsi="宋体" w:eastAsia="宋体" w:cs="宋体"/>
                <w:sz w:val="20"/>
                <w:szCs w:val="20"/>
              </w:rPr>
              <w:t>对于中重度RDEB患儿及手部反复水疱者，早期使用分指手套、浸有石蜡纱布条或软硅胶泡沫分离手指，预防手指粘连</w:t>
            </w:r>
          </w:p>
        </w:tc>
        <w:tc>
          <w:tcPr>
            <w:tcW w:w="742" w:type="dxa"/>
            <w:vMerge w:val="continue"/>
            <w:tcBorders>
              <w:top w:val="nil"/>
              <w:bottom w:val="nil"/>
            </w:tcBorders>
          </w:tcPr>
          <w:p w14:paraId="10C15357">
            <w:pPr>
              <w:widowControl/>
              <w:numPr>
                <w:ilvl w:val="255"/>
                <w:numId w:val="0"/>
              </w:numPr>
              <w:spacing w:line="400" w:lineRule="exact"/>
              <w:rPr>
                <w:rFonts w:ascii="宋体" w:hAnsi="宋体" w:eastAsia="宋体" w:cs="宋体"/>
                <w:sz w:val="20"/>
                <w:szCs w:val="20"/>
              </w:rPr>
            </w:pPr>
          </w:p>
        </w:tc>
        <w:tc>
          <w:tcPr>
            <w:tcW w:w="804" w:type="dxa"/>
            <w:vMerge w:val="continue"/>
            <w:tcBorders>
              <w:top w:val="nil"/>
              <w:bottom w:val="nil"/>
            </w:tcBorders>
          </w:tcPr>
          <w:p w14:paraId="273DA801">
            <w:pPr>
              <w:widowControl/>
              <w:numPr>
                <w:ilvl w:val="255"/>
                <w:numId w:val="0"/>
              </w:numPr>
              <w:spacing w:line="400" w:lineRule="exact"/>
              <w:rPr>
                <w:rFonts w:ascii="宋体" w:hAnsi="宋体" w:eastAsia="宋体" w:cs="宋体"/>
                <w:sz w:val="20"/>
                <w:szCs w:val="20"/>
              </w:rPr>
            </w:pPr>
          </w:p>
        </w:tc>
      </w:tr>
      <w:tr w14:paraId="1C880743">
        <w:trPr>
          <w:cantSplit/>
        </w:trPr>
        <w:tc>
          <w:tcPr>
            <w:tcW w:w="909" w:type="dxa"/>
            <w:vMerge w:val="continue"/>
          </w:tcPr>
          <w:p w14:paraId="16ADD29A">
            <w:pPr>
              <w:widowControl/>
              <w:numPr>
                <w:ilvl w:val="255"/>
                <w:numId w:val="0"/>
              </w:numPr>
              <w:spacing w:line="400" w:lineRule="exact"/>
              <w:rPr>
                <w:rFonts w:ascii="宋体" w:hAnsi="宋体" w:eastAsia="宋体" w:cs="宋体"/>
                <w:sz w:val="20"/>
                <w:szCs w:val="20"/>
              </w:rPr>
            </w:pPr>
          </w:p>
        </w:tc>
        <w:tc>
          <w:tcPr>
            <w:tcW w:w="6065" w:type="dxa"/>
            <w:tcBorders>
              <w:top w:val="nil"/>
              <w:bottom w:val="nil"/>
            </w:tcBorders>
          </w:tcPr>
          <w:p w14:paraId="2575237B">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指甲护理：</w:t>
            </w:r>
            <w:r>
              <w:rPr>
                <w:rFonts w:hint="eastAsia" w:ascii="宋体" w:hAnsi="宋体" w:eastAsia="宋体" w:cs="宋体"/>
                <w:sz w:val="20"/>
                <w:szCs w:val="20"/>
              </w:rPr>
              <w:t>对增厚指甲，用温水泡软后使用指甲锉磨平表面，每周一次</w:t>
            </w:r>
          </w:p>
        </w:tc>
        <w:tc>
          <w:tcPr>
            <w:tcW w:w="742" w:type="dxa"/>
            <w:vMerge w:val="continue"/>
            <w:tcBorders>
              <w:top w:val="nil"/>
              <w:bottom w:val="nil"/>
            </w:tcBorders>
          </w:tcPr>
          <w:p w14:paraId="19DEEEBE">
            <w:pPr>
              <w:widowControl/>
              <w:numPr>
                <w:ilvl w:val="255"/>
                <w:numId w:val="0"/>
              </w:numPr>
              <w:spacing w:line="400" w:lineRule="exact"/>
              <w:rPr>
                <w:rFonts w:ascii="宋体" w:hAnsi="宋体" w:eastAsia="宋体" w:cs="宋体"/>
                <w:sz w:val="20"/>
                <w:szCs w:val="20"/>
              </w:rPr>
            </w:pPr>
          </w:p>
        </w:tc>
        <w:tc>
          <w:tcPr>
            <w:tcW w:w="804" w:type="dxa"/>
            <w:vMerge w:val="continue"/>
            <w:tcBorders>
              <w:top w:val="nil"/>
              <w:bottom w:val="nil"/>
            </w:tcBorders>
          </w:tcPr>
          <w:p w14:paraId="6A96B58C">
            <w:pPr>
              <w:widowControl/>
              <w:numPr>
                <w:ilvl w:val="255"/>
                <w:numId w:val="0"/>
              </w:numPr>
              <w:spacing w:line="400" w:lineRule="exact"/>
              <w:rPr>
                <w:rFonts w:ascii="宋体" w:hAnsi="宋体" w:eastAsia="宋体" w:cs="宋体"/>
                <w:sz w:val="20"/>
                <w:szCs w:val="20"/>
              </w:rPr>
            </w:pPr>
          </w:p>
        </w:tc>
      </w:tr>
      <w:tr w14:paraId="3A814CE0">
        <w:trPr>
          <w:cantSplit/>
          <w:trHeight w:val="660" w:hRule="atLeast"/>
        </w:trPr>
        <w:tc>
          <w:tcPr>
            <w:tcW w:w="909" w:type="dxa"/>
            <w:vMerge w:val="restart"/>
          </w:tcPr>
          <w:p w14:paraId="2DB44D4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3.4肛周及会阴部护理</w:t>
            </w:r>
          </w:p>
          <w:p w14:paraId="7904F9F3">
            <w:pPr>
              <w:widowControl/>
              <w:numPr>
                <w:ilvl w:val="255"/>
                <w:numId w:val="0"/>
              </w:numPr>
              <w:spacing w:line="400" w:lineRule="exact"/>
              <w:rPr>
                <w:rFonts w:ascii="宋体" w:hAnsi="宋体" w:eastAsia="宋体" w:cs="宋体"/>
                <w:sz w:val="20"/>
                <w:szCs w:val="20"/>
              </w:rPr>
            </w:pPr>
          </w:p>
        </w:tc>
        <w:tc>
          <w:tcPr>
            <w:tcW w:w="6065" w:type="dxa"/>
          </w:tcPr>
          <w:p w14:paraId="4EF5CDB9">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隔离防护：</w:t>
            </w:r>
            <w:r>
              <w:rPr>
                <w:rFonts w:hint="eastAsia" w:ascii="宋体" w:hAnsi="宋体" w:eastAsia="宋体" w:cs="宋体"/>
                <w:sz w:val="20"/>
                <w:szCs w:val="20"/>
              </w:rPr>
              <w:t>在尿布区域糜烂的皮肤上厚涂凡士林与液体石蜡的等比例混合物，或使用非粘连性敷料隔离刺激物</w:t>
            </w:r>
          </w:p>
        </w:tc>
        <w:tc>
          <w:tcPr>
            <w:tcW w:w="742" w:type="dxa"/>
            <w:vMerge w:val="restart"/>
          </w:tcPr>
          <w:p w14:paraId="1589F30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7EA4927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讲座</w:t>
            </w:r>
          </w:p>
          <w:p w14:paraId="4E0900D3">
            <w:pPr>
              <w:widowControl/>
              <w:numPr>
                <w:ilvl w:val="255"/>
                <w:numId w:val="0"/>
              </w:numPr>
              <w:spacing w:line="400" w:lineRule="exact"/>
              <w:rPr>
                <w:rFonts w:ascii="宋体" w:hAnsi="宋体" w:eastAsia="宋体" w:cs="宋体"/>
                <w:sz w:val="20"/>
                <w:szCs w:val="20"/>
              </w:rPr>
            </w:pPr>
          </w:p>
        </w:tc>
        <w:tc>
          <w:tcPr>
            <w:tcW w:w="804" w:type="dxa"/>
            <w:vMerge w:val="restart"/>
          </w:tcPr>
          <w:p w14:paraId="5D1AAAB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提问及时识别肉芽肿</w:t>
            </w:r>
          </w:p>
        </w:tc>
      </w:tr>
      <w:tr w14:paraId="489E6601">
        <w:trPr>
          <w:cantSplit/>
        </w:trPr>
        <w:tc>
          <w:tcPr>
            <w:tcW w:w="909" w:type="dxa"/>
            <w:vMerge w:val="continue"/>
          </w:tcPr>
          <w:p w14:paraId="604D70F2">
            <w:pPr>
              <w:widowControl/>
              <w:numPr>
                <w:ilvl w:val="255"/>
                <w:numId w:val="0"/>
              </w:numPr>
              <w:spacing w:line="400" w:lineRule="exact"/>
              <w:rPr>
                <w:rFonts w:ascii="宋体" w:hAnsi="宋体" w:eastAsia="宋体" w:cs="宋体"/>
                <w:sz w:val="20"/>
                <w:szCs w:val="20"/>
              </w:rPr>
            </w:pPr>
          </w:p>
        </w:tc>
        <w:tc>
          <w:tcPr>
            <w:tcW w:w="6065" w:type="dxa"/>
          </w:tcPr>
          <w:p w14:paraId="15F2DCAB">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日常润滑：</w:t>
            </w:r>
            <w:r>
              <w:rPr>
                <w:rFonts w:hint="eastAsia" w:ascii="宋体" w:hAnsi="宋体" w:eastAsia="宋体" w:cs="宋体"/>
                <w:sz w:val="20"/>
                <w:szCs w:val="20"/>
              </w:rPr>
              <w:t>肛周使用液体石蜡等润滑剂，减少排便时的疼痛与水疱产生</w:t>
            </w:r>
          </w:p>
        </w:tc>
        <w:tc>
          <w:tcPr>
            <w:tcW w:w="742" w:type="dxa"/>
            <w:vMerge w:val="continue"/>
          </w:tcPr>
          <w:p w14:paraId="21083D0D">
            <w:pPr>
              <w:widowControl/>
              <w:numPr>
                <w:ilvl w:val="255"/>
                <w:numId w:val="0"/>
              </w:numPr>
              <w:spacing w:line="400" w:lineRule="exact"/>
              <w:rPr>
                <w:rFonts w:ascii="宋体" w:hAnsi="宋体" w:eastAsia="宋体" w:cs="宋体"/>
                <w:sz w:val="20"/>
                <w:szCs w:val="20"/>
              </w:rPr>
            </w:pPr>
          </w:p>
        </w:tc>
        <w:tc>
          <w:tcPr>
            <w:tcW w:w="804" w:type="dxa"/>
            <w:vMerge w:val="continue"/>
          </w:tcPr>
          <w:p w14:paraId="297885A5">
            <w:pPr>
              <w:widowControl/>
              <w:numPr>
                <w:ilvl w:val="255"/>
                <w:numId w:val="0"/>
              </w:numPr>
              <w:spacing w:line="400" w:lineRule="exact"/>
              <w:rPr>
                <w:rFonts w:ascii="宋体" w:hAnsi="宋体" w:eastAsia="宋体" w:cs="宋体"/>
                <w:sz w:val="20"/>
                <w:szCs w:val="20"/>
              </w:rPr>
            </w:pPr>
          </w:p>
        </w:tc>
      </w:tr>
      <w:tr w14:paraId="438FF499">
        <w:trPr>
          <w:cantSplit/>
        </w:trPr>
        <w:tc>
          <w:tcPr>
            <w:tcW w:w="909" w:type="dxa"/>
            <w:vMerge w:val="continue"/>
            <w:tcBorders>
              <w:bottom w:val="single" w:color="auto" w:sz="12" w:space="0"/>
            </w:tcBorders>
          </w:tcPr>
          <w:p w14:paraId="270F60B9">
            <w:pPr>
              <w:widowControl/>
              <w:numPr>
                <w:ilvl w:val="255"/>
                <w:numId w:val="0"/>
              </w:numPr>
              <w:spacing w:line="400" w:lineRule="exact"/>
              <w:rPr>
                <w:rFonts w:ascii="宋体" w:hAnsi="宋体" w:eastAsia="宋体" w:cs="宋体"/>
                <w:sz w:val="20"/>
                <w:szCs w:val="20"/>
              </w:rPr>
            </w:pPr>
          </w:p>
        </w:tc>
        <w:tc>
          <w:tcPr>
            <w:tcW w:w="6065" w:type="dxa"/>
            <w:tcBorders>
              <w:bottom w:val="single" w:color="auto" w:sz="12" w:space="0"/>
            </w:tcBorders>
          </w:tcPr>
          <w:p w14:paraId="13FE5AB3">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肉芽肿处理：</w:t>
            </w:r>
            <w:r>
              <w:rPr>
                <w:rFonts w:hint="eastAsia" w:ascii="宋体" w:hAnsi="宋体" w:eastAsia="宋体" w:cs="宋体"/>
                <w:sz w:val="20"/>
                <w:szCs w:val="20"/>
              </w:rPr>
              <w:t>交界型EB患儿肛周易长过度肉芽肿，需遵医嘱使用局部类固醇软膏。</w:t>
            </w:r>
          </w:p>
        </w:tc>
        <w:tc>
          <w:tcPr>
            <w:tcW w:w="742" w:type="dxa"/>
            <w:vMerge w:val="continue"/>
            <w:tcBorders>
              <w:bottom w:val="single" w:color="auto" w:sz="12" w:space="0"/>
            </w:tcBorders>
          </w:tcPr>
          <w:p w14:paraId="1FEA2F10">
            <w:pPr>
              <w:widowControl/>
              <w:numPr>
                <w:ilvl w:val="255"/>
                <w:numId w:val="0"/>
              </w:numPr>
              <w:spacing w:line="400" w:lineRule="exact"/>
              <w:rPr>
                <w:rFonts w:ascii="宋体" w:hAnsi="宋体" w:eastAsia="宋体" w:cs="宋体"/>
                <w:sz w:val="20"/>
                <w:szCs w:val="20"/>
              </w:rPr>
            </w:pPr>
          </w:p>
        </w:tc>
        <w:tc>
          <w:tcPr>
            <w:tcW w:w="804" w:type="dxa"/>
            <w:vMerge w:val="continue"/>
            <w:tcBorders>
              <w:bottom w:val="single" w:color="auto" w:sz="12" w:space="0"/>
            </w:tcBorders>
          </w:tcPr>
          <w:p w14:paraId="74F7E14C">
            <w:pPr>
              <w:widowControl/>
              <w:numPr>
                <w:ilvl w:val="255"/>
                <w:numId w:val="0"/>
              </w:numPr>
              <w:spacing w:line="400" w:lineRule="exact"/>
              <w:rPr>
                <w:rFonts w:ascii="宋体" w:hAnsi="宋体" w:eastAsia="宋体" w:cs="宋体"/>
                <w:sz w:val="20"/>
                <w:szCs w:val="20"/>
              </w:rPr>
            </w:pPr>
          </w:p>
        </w:tc>
      </w:tr>
    </w:tbl>
    <w:p w14:paraId="370908F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4.疼痛护理</w:t>
      </w:r>
    </w:p>
    <w:p w14:paraId="70A8A4A5">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照护者能够根据患儿年龄，选择合适的止痛方式，记录患儿的疼痛程度，明确具体就医时机。</w:t>
      </w:r>
    </w:p>
    <w:tbl>
      <w:tblPr>
        <w:tblStyle w:val="13"/>
        <w:tblW w:w="84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3"/>
        <w:gridCol w:w="5853"/>
        <w:gridCol w:w="742"/>
        <w:gridCol w:w="742"/>
        <w:tblGridChange w:id="1">
          <w:tblGrid>
            <w:gridCol w:w="1133"/>
            <w:gridCol w:w="5853"/>
            <w:gridCol w:w="742"/>
            <w:gridCol w:w="742"/>
          </w:tblGrid>
        </w:tblGridChange>
      </w:tblGrid>
      <w:tr w14:paraId="70F758D3">
        <w:trPr>
          <w:cantSplit/>
          <w:tblHeader/>
        </w:trPr>
        <w:tc>
          <w:tcPr>
            <w:tcW w:w="1133" w:type="dxa"/>
            <w:tcBorders>
              <w:top w:val="single" w:color="auto" w:sz="12" w:space="0"/>
              <w:bottom w:val="single" w:color="auto" w:sz="6" w:space="0"/>
            </w:tcBorders>
            <w:vAlign w:val="top"/>
          </w:tcPr>
          <w:p w14:paraId="10C13665">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核心能力</w:t>
            </w:r>
          </w:p>
        </w:tc>
        <w:tc>
          <w:tcPr>
            <w:tcW w:w="5853" w:type="dxa"/>
            <w:tcBorders>
              <w:top w:val="single" w:color="auto" w:sz="12" w:space="0"/>
              <w:bottom w:val="single" w:color="auto" w:sz="6" w:space="0"/>
            </w:tcBorders>
            <w:vAlign w:val="top"/>
          </w:tcPr>
          <w:p w14:paraId="5F507C1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742" w:type="dxa"/>
            <w:tcBorders>
              <w:top w:val="single" w:color="auto" w:sz="12" w:space="0"/>
              <w:bottom w:val="single" w:color="auto" w:sz="6" w:space="0"/>
            </w:tcBorders>
            <w:vAlign w:val="top"/>
          </w:tcPr>
          <w:p w14:paraId="2DB61996">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干预方式</w:t>
            </w:r>
          </w:p>
        </w:tc>
        <w:tc>
          <w:tcPr>
            <w:tcW w:w="742" w:type="dxa"/>
            <w:tcBorders>
              <w:top w:val="single" w:color="auto" w:sz="12" w:space="0"/>
              <w:bottom w:val="single" w:color="auto" w:sz="6" w:space="0"/>
            </w:tcBorders>
            <w:vAlign w:val="top"/>
          </w:tcPr>
          <w:p w14:paraId="28E8B4E5">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评估反馈</w:t>
            </w:r>
          </w:p>
        </w:tc>
      </w:tr>
      <w:tr w14:paraId="76E7586F">
        <w:trPr>
          <w:cantSplit/>
          <w:trHeight w:val="607" w:hRule="atLeast"/>
        </w:trPr>
        <w:tc>
          <w:tcPr>
            <w:tcW w:w="1133" w:type="dxa"/>
            <w:tcBorders>
              <w:top w:val="single" w:color="auto" w:sz="6" w:space="0"/>
            </w:tcBorders>
          </w:tcPr>
          <w:p w14:paraId="2E8B4DE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4.1 换药前（减轻操作性疼痛）</w:t>
            </w:r>
          </w:p>
        </w:tc>
        <w:tc>
          <w:tcPr>
            <w:tcW w:w="5853" w:type="dxa"/>
            <w:tcBorders>
              <w:top w:val="single" w:color="auto" w:sz="6" w:space="0"/>
              <w:bottom w:val="nil"/>
            </w:tcBorders>
          </w:tcPr>
          <w:p w14:paraId="342AF456">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环境营造：</w:t>
            </w:r>
            <w:r>
              <w:rPr>
                <w:rFonts w:hint="eastAsia" w:ascii="宋体" w:hAnsi="宋体" w:eastAsia="宋体" w:cs="宋体"/>
                <w:sz w:val="20"/>
                <w:szCs w:val="20"/>
              </w:rPr>
              <w:t>保持环境安静，可播放轻音乐、讲故事以帮助放松。</w:t>
            </w:r>
          </w:p>
        </w:tc>
        <w:tc>
          <w:tcPr>
            <w:tcW w:w="742" w:type="dxa"/>
            <w:vMerge w:val="restart"/>
            <w:tcBorders>
              <w:top w:val="single" w:color="auto" w:sz="6" w:space="0"/>
            </w:tcBorders>
          </w:tcPr>
          <w:p w14:paraId="6DFFE0D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线下操作指导</w:t>
            </w:r>
          </w:p>
          <w:p w14:paraId="0C6093C9">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c>
          <w:tcPr>
            <w:tcW w:w="742" w:type="dxa"/>
            <w:vMerge w:val="restart"/>
            <w:tcBorders>
              <w:top w:val="single" w:color="auto" w:sz="6" w:space="0"/>
            </w:tcBorders>
          </w:tcPr>
          <w:p w14:paraId="74B611E4">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视频考核</w:t>
            </w:r>
          </w:p>
          <w:p w14:paraId="3329047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查看疼痛记录表</w:t>
            </w:r>
          </w:p>
        </w:tc>
      </w:tr>
      <w:tr w14:paraId="10E9DABF">
        <w:trPr>
          <w:cantSplit/>
          <w:trHeight w:val="992" w:hRule="atLeast"/>
        </w:trPr>
        <w:tc>
          <w:tcPr>
            <w:tcW w:w="1133" w:type="dxa"/>
            <w:tcBorders>
              <w:bottom w:val="single" w:color="000000" w:sz="12" w:space="0"/>
            </w:tcBorders>
          </w:tcPr>
          <w:p w14:paraId="6D499BC2">
            <w:pPr>
              <w:widowControl/>
              <w:spacing w:line="400" w:lineRule="exact"/>
            </w:pPr>
          </w:p>
        </w:tc>
        <w:tc>
          <w:tcPr>
            <w:tcW w:w="5853" w:type="dxa"/>
            <w:tcBorders>
              <w:top w:val="nil"/>
              <w:bottom w:val="single" w:color="000000" w:sz="12" w:space="0"/>
            </w:tcBorders>
          </w:tcPr>
          <w:p w14:paraId="0DA6DFFD">
            <w:pPr>
              <w:widowControl/>
              <w:numPr>
                <w:ilvl w:val="255"/>
                <w:numId w:val="0"/>
              </w:numPr>
              <w:spacing w:line="240" w:lineRule="auto"/>
              <w:rPr>
                <w:rFonts w:ascii="宋体" w:hAnsi="宋体" w:eastAsia="宋体" w:cs="宋体"/>
                <w:sz w:val="20"/>
                <w:szCs w:val="20"/>
              </w:rPr>
            </w:pPr>
            <w:r>
              <w:rPr>
                <w:rFonts w:ascii="宋体" w:hAnsi="宋体" w:eastAsia="宋体" w:cs="宋体"/>
                <w:b/>
                <w:bCs/>
                <w:sz w:val="20"/>
                <w:szCs w:val="20"/>
              </w:rPr>
              <w:t>无痛祛除敷料：</w:t>
            </w:r>
            <w:r>
              <w:rPr>
                <w:rFonts w:ascii="Calibri" w:hAnsi="Calibri" w:eastAsia="宋体" w:cs="Calibri"/>
                <w:b/>
                <w:bCs/>
                <w:sz w:val="20"/>
                <w:szCs w:val="20"/>
              </w:rPr>
              <w:t>①</w:t>
            </w:r>
            <w:r>
              <w:rPr>
                <w:rFonts w:hint="eastAsia" w:ascii="宋体" w:hAnsi="宋体" w:eastAsia="宋体" w:cs="宋体"/>
                <w:sz w:val="20"/>
                <w:szCs w:val="20"/>
              </w:rPr>
              <w:t>使用温生理盐水浸湿或涂抹无菌液体石蜡/凡士林软化粘附的敷料，再轻柔移除（新生儿注意保暖，避免浸湿面积过大导致低体温）；</w:t>
            </w:r>
            <w:r>
              <w:rPr>
                <w:rFonts w:ascii="Calibri" w:hAnsi="Calibri" w:eastAsia="宋体" w:cs="Calibri"/>
                <w:sz w:val="20"/>
                <w:szCs w:val="20"/>
              </w:rPr>
              <w:t>②</w:t>
            </w:r>
            <w:r>
              <w:rPr>
                <w:rFonts w:ascii="宋体" w:hAnsi="宋体" w:eastAsia="宋体" w:cs="宋体"/>
                <w:sz w:val="20"/>
                <w:szCs w:val="20"/>
              </w:rPr>
              <w:t>对粘于皮肤上的胶带或敷料，使用黏胶去除剂（SMAR） 辅助剥离，避免撕拉</w:t>
            </w:r>
          </w:p>
        </w:tc>
        <w:tc>
          <w:tcPr>
            <w:tcW w:w="742" w:type="dxa"/>
            <w:vMerge w:val="continue"/>
            <w:tcBorders>
              <w:bottom w:val="single" w:color="000000" w:sz="12" w:space="0"/>
            </w:tcBorders>
          </w:tcPr>
          <w:p w14:paraId="423A78B7">
            <w:pPr>
              <w:widowControl/>
              <w:spacing w:line="400" w:lineRule="exact"/>
              <w:rPr>
                <w:rFonts w:ascii="宋体" w:hAnsi="宋体" w:eastAsia="宋体" w:cs="宋体"/>
                <w:sz w:val="20"/>
                <w:szCs w:val="20"/>
              </w:rPr>
            </w:pPr>
          </w:p>
        </w:tc>
        <w:tc>
          <w:tcPr>
            <w:tcW w:w="742" w:type="dxa"/>
            <w:vMerge w:val="continue"/>
            <w:tcBorders>
              <w:bottom w:val="single" w:color="000000" w:sz="12" w:space="0"/>
            </w:tcBorders>
          </w:tcPr>
          <w:p w14:paraId="68817529">
            <w:pPr>
              <w:widowControl/>
              <w:spacing w:line="400" w:lineRule="exact"/>
              <w:rPr>
                <w:rFonts w:ascii="宋体" w:hAnsi="宋体" w:eastAsia="宋体" w:cs="宋体"/>
                <w:sz w:val="20"/>
                <w:szCs w:val="20"/>
              </w:rPr>
            </w:pPr>
          </w:p>
        </w:tc>
      </w:tr>
      <w:tr w14:paraId="475592D9">
        <w:trPr>
          <w:cantSplit/>
        </w:trPr>
        <w:tc>
          <w:tcPr>
            <w:tcW w:w="1133" w:type="dxa"/>
            <w:tcBorders>
              <w:top w:val="single" w:color="000000" w:sz="12" w:space="0"/>
            </w:tcBorders>
          </w:tcPr>
          <w:p w14:paraId="0DFC1039">
            <w:pPr>
              <w:widowControl/>
              <w:numPr>
                <w:ilvl w:val="255"/>
                <w:numId w:val="0"/>
              </w:numPr>
              <w:spacing w:line="400" w:lineRule="exact"/>
              <w:rPr>
                <w:rFonts w:ascii="宋体" w:hAnsi="宋体" w:eastAsia="宋体" w:cs="宋体"/>
                <w:sz w:val="20"/>
                <w:szCs w:val="20"/>
              </w:rPr>
            </w:pPr>
          </w:p>
        </w:tc>
        <w:tc>
          <w:tcPr>
            <w:tcW w:w="5853" w:type="dxa"/>
            <w:tcBorders>
              <w:top w:val="single" w:color="000000" w:sz="12" w:space="0"/>
            </w:tcBorders>
          </w:tcPr>
          <w:p w14:paraId="7902565A">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药物</w:t>
            </w:r>
            <w:r>
              <w:rPr>
                <w:rFonts w:hint="eastAsia" w:ascii="宋体" w:hAnsi="宋体" w:eastAsia="宋体" w:cs="宋体"/>
                <w:b/>
                <w:bCs/>
                <w:sz w:val="20"/>
                <w:szCs w:val="20"/>
              </w:rPr>
              <w:t>止</w:t>
            </w:r>
            <w:r>
              <w:rPr>
                <w:rFonts w:ascii="宋体" w:hAnsi="宋体" w:eastAsia="宋体" w:cs="宋体"/>
                <w:b/>
                <w:bCs/>
                <w:sz w:val="20"/>
                <w:szCs w:val="20"/>
              </w:rPr>
              <w:t>痛：</w:t>
            </w:r>
            <w:r>
              <w:rPr>
                <w:rFonts w:ascii="宋体" w:hAnsi="宋体" w:eastAsia="宋体" w:cs="宋体"/>
                <w:sz w:val="20"/>
                <w:szCs w:val="20"/>
              </w:rPr>
              <w:t>在医护人员指导下，轻度疼痛：对乙酰氨基酚或布洛芬。新生儿/婴儿</w:t>
            </w:r>
            <w:r>
              <w:rPr>
                <w:rFonts w:hint="eastAsia" w:ascii="宋体" w:hAnsi="宋体" w:eastAsia="宋体" w:cs="宋体"/>
                <w:sz w:val="20"/>
                <w:szCs w:val="20"/>
              </w:rPr>
              <w:t>可</w:t>
            </w:r>
            <w:r>
              <w:rPr>
                <w:rFonts w:ascii="宋体" w:hAnsi="宋体" w:eastAsia="宋体" w:cs="宋体"/>
                <w:sz w:val="20"/>
                <w:szCs w:val="20"/>
              </w:rPr>
              <w:t>遵医嘱使用24%蔗糖或20%-30%葡萄糖溶液（操作前2分钟给予）</w:t>
            </w:r>
            <w:r>
              <w:rPr>
                <w:rFonts w:hint="eastAsia" w:ascii="宋体" w:hAnsi="宋体" w:eastAsia="宋体" w:cs="宋体"/>
                <w:sz w:val="20"/>
                <w:szCs w:val="20"/>
              </w:rPr>
              <w:t>；</w:t>
            </w:r>
            <w:r>
              <w:rPr>
                <w:rFonts w:ascii="宋体" w:hAnsi="宋体" w:eastAsia="宋体" w:cs="宋体"/>
                <w:sz w:val="20"/>
                <w:szCs w:val="20"/>
              </w:rPr>
              <w:t>严重疼痛：严格按医嘱使用强效止痛药</w:t>
            </w:r>
          </w:p>
        </w:tc>
        <w:tc>
          <w:tcPr>
            <w:tcW w:w="742" w:type="dxa"/>
            <w:vMerge w:val="restart"/>
            <w:tcBorders>
              <w:top w:val="single" w:color="000000" w:sz="12" w:space="0"/>
            </w:tcBorders>
          </w:tcPr>
          <w:p w14:paraId="5F57E93D">
            <w:pPr>
              <w:widowControl/>
              <w:numPr>
                <w:ilvl w:val="255"/>
                <w:numId w:val="0"/>
              </w:numPr>
              <w:spacing w:line="400" w:lineRule="exact"/>
              <w:rPr>
                <w:rFonts w:ascii="宋体" w:hAnsi="宋体" w:eastAsia="宋体" w:cs="宋体"/>
                <w:sz w:val="20"/>
                <w:szCs w:val="20"/>
              </w:rPr>
            </w:pPr>
          </w:p>
        </w:tc>
        <w:tc>
          <w:tcPr>
            <w:tcW w:w="742" w:type="dxa"/>
            <w:vMerge w:val="continue"/>
            <w:tcBorders>
              <w:top w:val="single" w:color="000000" w:sz="12" w:space="0"/>
            </w:tcBorders>
          </w:tcPr>
          <w:p w14:paraId="5D1DC2DF">
            <w:pPr>
              <w:widowControl/>
              <w:numPr>
                <w:ilvl w:val="255"/>
                <w:numId w:val="0"/>
              </w:numPr>
              <w:spacing w:line="400" w:lineRule="exact"/>
              <w:rPr>
                <w:rFonts w:ascii="宋体" w:hAnsi="宋体" w:eastAsia="宋体" w:cs="宋体"/>
                <w:sz w:val="20"/>
                <w:szCs w:val="20"/>
              </w:rPr>
            </w:pPr>
          </w:p>
        </w:tc>
      </w:tr>
      <w:tr w14:paraId="545BC492">
        <w:trPr>
          <w:cantSplit/>
          <w:trHeight w:val="879" w:hRule="atLeast"/>
        </w:trPr>
        <w:tc>
          <w:tcPr>
            <w:tcW w:w="1133" w:type="dxa"/>
          </w:tcPr>
          <w:p w14:paraId="11503EE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4.2 换药中</w:t>
            </w:r>
          </w:p>
        </w:tc>
        <w:tc>
          <w:tcPr>
            <w:tcW w:w="5853" w:type="dxa"/>
          </w:tcPr>
          <w:p w14:paraId="3C48F051">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记录与沟通：</w:t>
            </w:r>
            <w:r>
              <w:rPr>
                <w:rFonts w:hint="eastAsia" w:ascii="宋体" w:hAnsi="宋体" w:eastAsia="宋体" w:cs="宋体"/>
                <w:sz w:val="20"/>
                <w:szCs w:val="20"/>
              </w:rPr>
              <w:t>日常护理和换药过程中观察并记录患儿疼痛情况，为疼痛管理和就医提供依据。</w:t>
            </w:r>
          </w:p>
        </w:tc>
        <w:tc>
          <w:tcPr>
            <w:tcW w:w="742" w:type="dxa"/>
            <w:vMerge w:val="continue"/>
          </w:tcPr>
          <w:p w14:paraId="2EA8170F">
            <w:pPr>
              <w:widowControl/>
              <w:numPr>
                <w:ilvl w:val="255"/>
                <w:numId w:val="0"/>
              </w:numPr>
              <w:spacing w:line="400" w:lineRule="exact"/>
              <w:rPr>
                <w:rFonts w:ascii="宋体" w:hAnsi="宋体" w:eastAsia="宋体" w:cs="宋体"/>
                <w:sz w:val="20"/>
                <w:szCs w:val="20"/>
              </w:rPr>
            </w:pPr>
          </w:p>
        </w:tc>
        <w:tc>
          <w:tcPr>
            <w:tcW w:w="742" w:type="dxa"/>
            <w:vMerge w:val="restart"/>
          </w:tcPr>
          <w:p w14:paraId="30DC2BE2">
            <w:pPr>
              <w:widowControl/>
              <w:numPr>
                <w:ilvl w:val="255"/>
                <w:numId w:val="0"/>
              </w:numPr>
              <w:spacing w:line="400" w:lineRule="exact"/>
              <w:rPr>
                <w:rFonts w:ascii="宋体" w:hAnsi="宋体" w:eastAsia="宋体" w:cs="宋体"/>
                <w:sz w:val="20"/>
                <w:szCs w:val="20"/>
              </w:rPr>
            </w:pPr>
          </w:p>
        </w:tc>
      </w:tr>
      <w:tr w14:paraId="2BBB20C5">
        <w:trPr>
          <w:cantSplit/>
        </w:trPr>
        <w:tc>
          <w:tcPr>
            <w:tcW w:w="1133" w:type="dxa"/>
            <w:vMerge w:val="restart"/>
          </w:tcPr>
          <w:p w14:paraId="4900853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4.3 换药后</w:t>
            </w:r>
          </w:p>
        </w:tc>
        <w:tc>
          <w:tcPr>
            <w:tcW w:w="5853" w:type="dxa"/>
          </w:tcPr>
          <w:p w14:paraId="34040E43">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情感安抚：</w:t>
            </w:r>
            <w:r>
              <w:rPr>
                <w:rFonts w:hint="eastAsia" w:ascii="宋体" w:hAnsi="宋体" w:eastAsia="宋体" w:cs="宋体"/>
                <w:sz w:val="20"/>
                <w:szCs w:val="20"/>
                <w:lang w:eastAsia="zh-Hans"/>
              </w:rPr>
              <w:t>换药后</w:t>
            </w:r>
            <w:r>
              <w:rPr>
                <w:rFonts w:hint="eastAsia" w:ascii="宋体" w:hAnsi="宋体" w:eastAsia="宋体" w:cs="宋体"/>
                <w:sz w:val="20"/>
                <w:szCs w:val="20"/>
              </w:rPr>
              <w:t>立即</w:t>
            </w:r>
            <w:r>
              <w:rPr>
                <w:rFonts w:hint="eastAsia" w:ascii="宋体" w:hAnsi="宋体" w:eastAsia="宋体" w:cs="宋体"/>
                <w:sz w:val="20"/>
                <w:szCs w:val="20"/>
                <w:lang w:eastAsia="zh-Hans"/>
              </w:rPr>
              <w:t>给予孩子安抚、拥抱、轻柔触摸</w:t>
            </w:r>
            <w:r>
              <w:rPr>
                <w:rFonts w:hint="eastAsia" w:ascii="宋体" w:hAnsi="宋体" w:eastAsia="宋体" w:cs="宋体"/>
                <w:sz w:val="20"/>
                <w:szCs w:val="20"/>
              </w:rPr>
              <w:t>；</w:t>
            </w:r>
            <w:r>
              <w:rPr>
                <w:rFonts w:hint="eastAsia" w:ascii="宋体" w:hAnsi="宋体" w:eastAsia="宋体" w:cs="宋体"/>
                <w:sz w:val="20"/>
                <w:szCs w:val="20"/>
                <w:lang w:eastAsia="zh-Hans"/>
              </w:rPr>
              <w:t>保持安静环境，可放轻音乐、讲故事帮助放松</w:t>
            </w:r>
            <w:r>
              <w:rPr>
                <w:rFonts w:hint="eastAsia" w:ascii="宋体" w:hAnsi="宋体" w:eastAsia="宋体" w:cs="宋体"/>
                <w:sz w:val="20"/>
                <w:szCs w:val="20"/>
              </w:rPr>
              <w:t>；</w:t>
            </w:r>
          </w:p>
        </w:tc>
        <w:tc>
          <w:tcPr>
            <w:tcW w:w="742" w:type="dxa"/>
            <w:vMerge w:val="restart"/>
          </w:tcPr>
          <w:p w14:paraId="1AA3F469">
            <w:pPr>
              <w:widowControl/>
              <w:numPr>
                <w:ilvl w:val="255"/>
                <w:numId w:val="0"/>
              </w:numPr>
              <w:spacing w:line="400" w:lineRule="exact"/>
              <w:rPr>
                <w:rFonts w:ascii="宋体" w:hAnsi="宋体" w:eastAsia="宋体" w:cs="宋体"/>
                <w:sz w:val="20"/>
                <w:szCs w:val="20"/>
              </w:rPr>
            </w:pPr>
          </w:p>
        </w:tc>
        <w:tc>
          <w:tcPr>
            <w:tcW w:w="742" w:type="dxa"/>
            <w:vMerge w:val="continue"/>
          </w:tcPr>
          <w:p w14:paraId="115FB22F">
            <w:pPr>
              <w:widowControl/>
              <w:numPr>
                <w:ilvl w:val="255"/>
                <w:numId w:val="0"/>
              </w:numPr>
              <w:spacing w:line="400" w:lineRule="exact"/>
              <w:rPr>
                <w:rFonts w:ascii="宋体" w:hAnsi="宋体" w:eastAsia="宋体" w:cs="宋体"/>
                <w:sz w:val="20"/>
                <w:szCs w:val="20"/>
              </w:rPr>
            </w:pPr>
          </w:p>
        </w:tc>
      </w:tr>
      <w:tr w14:paraId="60AEEE3E">
        <w:trPr>
          <w:cantSplit/>
        </w:trPr>
        <w:tc>
          <w:tcPr>
            <w:tcW w:w="1133" w:type="dxa"/>
            <w:vMerge w:val="continue"/>
            <w:tcBorders>
              <w:bottom w:val="single" w:color="000000" w:sz="12" w:space="0"/>
            </w:tcBorders>
          </w:tcPr>
          <w:p w14:paraId="7EC9F8E6">
            <w:pPr>
              <w:widowControl/>
              <w:numPr>
                <w:ilvl w:val="255"/>
                <w:numId w:val="0"/>
              </w:numPr>
              <w:spacing w:line="400" w:lineRule="exact"/>
              <w:rPr>
                <w:rFonts w:ascii="宋体" w:hAnsi="宋体" w:eastAsia="宋体" w:cs="宋体"/>
                <w:sz w:val="20"/>
                <w:szCs w:val="20"/>
              </w:rPr>
            </w:pPr>
          </w:p>
        </w:tc>
        <w:tc>
          <w:tcPr>
            <w:tcW w:w="5853" w:type="dxa"/>
            <w:tcBorders>
              <w:bottom w:val="single" w:color="000000" w:sz="12" w:space="0"/>
            </w:tcBorders>
          </w:tcPr>
          <w:p w14:paraId="21121390">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正向激励：</w:t>
            </w:r>
            <w:r>
              <w:rPr>
                <w:rFonts w:hint="eastAsia" w:ascii="宋体" w:hAnsi="宋体" w:eastAsia="宋体" w:cs="宋体"/>
                <w:sz w:val="20"/>
                <w:szCs w:val="20"/>
                <w:lang w:eastAsia="zh-Hans"/>
              </w:rPr>
              <w:t>建立“换药后奖励”，增强配合</w:t>
            </w:r>
            <w:r>
              <w:rPr>
                <w:rFonts w:hint="eastAsia" w:ascii="宋体" w:hAnsi="宋体" w:eastAsia="宋体" w:cs="宋体"/>
                <w:sz w:val="20"/>
                <w:szCs w:val="20"/>
              </w:rPr>
              <w:t>意愿。</w:t>
            </w:r>
          </w:p>
        </w:tc>
        <w:tc>
          <w:tcPr>
            <w:tcW w:w="742" w:type="dxa"/>
            <w:vMerge w:val="continue"/>
            <w:tcBorders>
              <w:bottom w:val="single" w:color="000000" w:sz="12" w:space="0"/>
            </w:tcBorders>
          </w:tcPr>
          <w:p w14:paraId="6AC9D47A">
            <w:pPr>
              <w:widowControl/>
              <w:numPr>
                <w:ilvl w:val="255"/>
                <w:numId w:val="0"/>
              </w:numPr>
              <w:spacing w:line="400" w:lineRule="exact"/>
              <w:rPr>
                <w:rFonts w:ascii="宋体" w:hAnsi="宋体" w:eastAsia="宋体" w:cs="宋体"/>
                <w:sz w:val="20"/>
                <w:szCs w:val="20"/>
              </w:rPr>
            </w:pPr>
          </w:p>
        </w:tc>
        <w:tc>
          <w:tcPr>
            <w:tcW w:w="742" w:type="dxa"/>
            <w:vMerge w:val="continue"/>
            <w:tcBorders>
              <w:bottom w:val="single" w:color="000000" w:sz="12" w:space="0"/>
            </w:tcBorders>
          </w:tcPr>
          <w:p w14:paraId="60A0374E">
            <w:pPr>
              <w:widowControl/>
              <w:numPr>
                <w:ilvl w:val="255"/>
                <w:numId w:val="0"/>
              </w:numPr>
              <w:spacing w:line="400" w:lineRule="exact"/>
              <w:rPr>
                <w:rFonts w:ascii="宋体" w:hAnsi="宋体" w:eastAsia="宋体" w:cs="宋体"/>
                <w:sz w:val="20"/>
                <w:szCs w:val="20"/>
              </w:rPr>
            </w:pPr>
          </w:p>
        </w:tc>
      </w:tr>
    </w:tbl>
    <w:p w14:paraId="336C1769">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5.营养支持</w:t>
      </w:r>
    </w:p>
    <w:p w14:paraId="54CAEEE2">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ascii="宋体" w:hAnsi="宋体" w:eastAsia="宋体" w:cs="宋体"/>
        </w:rPr>
        <w:t>照护者能够理解营养在EB患儿皮肤修复与全身健康中的重要性，掌握根据患儿年龄、病情和进食耐受情况进行饮食选择与搭配的方法，合理补充蛋白质、热量、维生素和微量元素，发现和应对常见的营养问题</w:t>
      </w:r>
      <w:r>
        <w:rPr>
          <w:rFonts w:hint="eastAsia" w:ascii="宋体" w:hAnsi="宋体" w:eastAsia="宋体" w:cs="宋体"/>
        </w:rPr>
        <w:t>，</w:t>
      </w:r>
      <w:r>
        <w:rPr>
          <w:rFonts w:ascii="宋体" w:hAnsi="宋体" w:eastAsia="宋体" w:cs="宋体"/>
        </w:rPr>
        <w:t>并在必要时及时寻求专业营养指导，从而促进伤口愈合、增强免疫力和改善生长发育。</w:t>
      </w:r>
    </w:p>
    <w:tbl>
      <w:tblPr>
        <w:tblStyle w:val="13"/>
        <w:tblW w:w="84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2"/>
        <w:gridCol w:w="6074"/>
        <w:gridCol w:w="742"/>
        <w:gridCol w:w="742"/>
      </w:tblGrid>
      <w:tr w14:paraId="3DF8D668">
        <w:trPr>
          <w:cantSplit/>
          <w:trHeight w:val="316" w:hRule="atLeast"/>
          <w:tblHeader/>
        </w:trPr>
        <w:tc>
          <w:tcPr>
            <w:tcW w:w="912" w:type="dxa"/>
            <w:tcBorders>
              <w:top w:val="single" w:color="auto" w:sz="12" w:space="0"/>
              <w:bottom w:val="single" w:color="000000" w:sz="6" w:space="0"/>
            </w:tcBorders>
          </w:tcPr>
          <w:p w14:paraId="083B48D8">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核心能力</w:t>
            </w:r>
          </w:p>
        </w:tc>
        <w:tc>
          <w:tcPr>
            <w:tcW w:w="6074" w:type="dxa"/>
            <w:tcBorders>
              <w:top w:val="single" w:color="auto" w:sz="12" w:space="0"/>
              <w:bottom w:val="single" w:color="000000" w:sz="6" w:space="0"/>
            </w:tcBorders>
          </w:tcPr>
          <w:p w14:paraId="656639CB">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742" w:type="dxa"/>
            <w:tcBorders>
              <w:top w:val="single" w:color="auto" w:sz="12" w:space="0"/>
              <w:bottom w:val="single" w:color="000000" w:sz="6" w:space="0"/>
            </w:tcBorders>
          </w:tcPr>
          <w:p w14:paraId="1DC40AD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干预方式</w:t>
            </w:r>
          </w:p>
        </w:tc>
        <w:tc>
          <w:tcPr>
            <w:tcW w:w="742" w:type="dxa"/>
            <w:tcBorders>
              <w:top w:val="single" w:color="auto" w:sz="12" w:space="0"/>
              <w:bottom w:val="single" w:color="000000" w:sz="6" w:space="0"/>
            </w:tcBorders>
          </w:tcPr>
          <w:p w14:paraId="0708BE50">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评估反馈</w:t>
            </w:r>
          </w:p>
        </w:tc>
      </w:tr>
      <w:tr w14:paraId="617BB535">
        <w:trPr>
          <w:cantSplit/>
          <w:trHeight w:val="946" w:hRule="atLeast"/>
        </w:trPr>
        <w:tc>
          <w:tcPr>
            <w:tcW w:w="912" w:type="dxa"/>
            <w:vMerge w:val="restart"/>
            <w:tcBorders>
              <w:top w:val="single" w:color="000000" w:sz="6" w:space="0"/>
            </w:tcBorders>
          </w:tcPr>
          <w:p w14:paraId="3625D11C">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5.1日常饮食管理</w:t>
            </w:r>
          </w:p>
          <w:p w14:paraId="5A26AB7E">
            <w:pPr>
              <w:widowControl/>
              <w:numPr>
                <w:ilvl w:val="255"/>
                <w:numId w:val="0"/>
              </w:numPr>
              <w:spacing w:line="400" w:lineRule="exact"/>
              <w:rPr>
                <w:rFonts w:ascii="宋体" w:hAnsi="宋体" w:eastAsia="宋体" w:cs="宋体"/>
                <w:sz w:val="20"/>
                <w:szCs w:val="20"/>
              </w:rPr>
            </w:pPr>
          </w:p>
        </w:tc>
        <w:tc>
          <w:tcPr>
            <w:tcW w:w="6074" w:type="dxa"/>
            <w:tcBorders>
              <w:top w:val="single" w:color="000000" w:sz="6" w:space="0"/>
              <w:bottom w:val="nil"/>
            </w:tcBorders>
          </w:tcPr>
          <w:p w14:paraId="24C57ADB">
            <w:pPr>
              <w:widowControl/>
              <w:numPr>
                <w:ilvl w:val="255"/>
                <w:numId w:val="0"/>
              </w:numPr>
              <w:spacing w:line="400" w:lineRule="exact"/>
              <w:rPr>
                <w:rFonts w:ascii="宋体" w:hAnsi="宋体" w:eastAsia="宋体" w:cs="宋体"/>
                <w:b/>
                <w:bCs/>
                <w:sz w:val="20"/>
                <w:szCs w:val="20"/>
              </w:rPr>
            </w:pPr>
            <w:r>
              <w:rPr>
                <w:rFonts w:hint="eastAsia" w:ascii="宋体" w:hAnsi="宋体" w:eastAsia="宋体" w:cs="宋体"/>
                <w:b/>
                <w:bCs/>
                <w:sz w:val="20"/>
                <w:szCs w:val="20"/>
              </w:rPr>
              <w:t>营养及吞咽评估：</w:t>
            </w:r>
            <w:r>
              <w:rPr>
                <w:rFonts w:ascii="宋体" w:hAnsi="宋体" w:eastAsia="宋体" w:cs="宋体"/>
                <w:b w:val="0"/>
                <w:bCs w:val="0"/>
                <w:sz w:val="20"/>
                <w:szCs w:val="20"/>
              </w:rPr>
              <w:t>①每月评估患者营养状况，包括铁、锌、硒、维生素D及钙；②营养高风险人群如RDEB及JEB，每月评估患者吞咽功能；③观察患者在吞咽时是否发生障碍，可表现为吐口水、进食呛咳</w:t>
            </w:r>
          </w:p>
        </w:tc>
        <w:tc>
          <w:tcPr>
            <w:tcW w:w="742" w:type="dxa"/>
            <w:vMerge w:val="restart"/>
            <w:tcBorders>
              <w:top w:val="single" w:color="000000" w:sz="6" w:space="0"/>
            </w:tcBorders>
          </w:tcPr>
          <w:p w14:paraId="571D6C0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2B1E094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线上答疑</w:t>
            </w:r>
          </w:p>
        </w:tc>
        <w:tc>
          <w:tcPr>
            <w:tcW w:w="742" w:type="dxa"/>
            <w:vMerge w:val="restart"/>
            <w:tcBorders>
              <w:top w:val="single" w:color="000000" w:sz="6" w:space="0"/>
            </w:tcBorders>
          </w:tcPr>
          <w:p w14:paraId="631D674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p w14:paraId="3A1CE11B">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是否进行体重监测</w:t>
            </w:r>
          </w:p>
        </w:tc>
      </w:tr>
      <w:tr w14:paraId="53DCBAAF">
        <w:trPr>
          <w:cantSplit/>
          <w:trHeight w:val="1691" w:hRule="atLeast"/>
        </w:trPr>
        <w:tc>
          <w:tcPr>
            <w:tcW w:w="912" w:type="dxa"/>
            <w:vMerge w:val="continue"/>
          </w:tcPr>
          <w:p w14:paraId="40C66CF8">
            <w:pPr>
              <w:widowControl/>
              <w:numPr>
                <w:ilvl w:val="255"/>
                <w:numId w:val="0"/>
              </w:numPr>
              <w:spacing w:line="400" w:lineRule="exact"/>
              <w:rPr>
                <w:rFonts w:ascii="宋体" w:hAnsi="宋体" w:eastAsia="宋体" w:cs="宋体"/>
                <w:sz w:val="20"/>
                <w:szCs w:val="20"/>
              </w:rPr>
            </w:pPr>
          </w:p>
        </w:tc>
        <w:tc>
          <w:tcPr>
            <w:tcW w:w="6074" w:type="dxa"/>
            <w:tcBorders>
              <w:top w:val="nil"/>
            </w:tcBorders>
          </w:tcPr>
          <w:p w14:paraId="15530A7A">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饮食原则：</w:t>
            </w:r>
            <w:r>
              <w:rPr>
                <w:rFonts w:ascii="Calibri" w:hAnsi="Calibri" w:eastAsia="宋体" w:cs="Calibri"/>
                <w:b/>
                <w:bCs/>
                <w:sz w:val="20"/>
                <w:szCs w:val="20"/>
              </w:rPr>
              <w:t>①</w:t>
            </w:r>
            <w:r>
              <w:rPr>
                <w:rFonts w:hint="eastAsia" w:ascii="宋体" w:hAnsi="宋体" w:eastAsia="宋体" w:cs="宋体"/>
                <w:sz w:val="20"/>
                <w:szCs w:val="20"/>
              </w:rPr>
              <w:t>提供高蛋白、高维生素、温凉、细软易吞咽的食物，避免坚硬、过热、辛辣食物刺激口腔；</w:t>
            </w:r>
            <w:r>
              <w:rPr>
                <w:rFonts w:ascii="Calibri" w:hAnsi="Calibri" w:eastAsia="宋体" w:cs="Calibri"/>
                <w:sz w:val="20"/>
                <w:szCs w:val="20"/>
              </w:rPr>
              <w:t>②</w:t>
            </w:r>
            <w:r>
              <w:rPr>
                <w:rFonts w:hint="eastAsia" w:ascii="Calibri" w:hAnsi="Calibri" w:eastAsia="宋体" w:cs="Calibri"/>
                <w:sz w:val="20"/>
                <w:szCs w:val="20"/>
              </w:rPr>
              <w:t>婴幼儿首选母乳，若不能母乳喂养或体重增长缓慢，补充加强营养的配方奶；</w:t>
            </w:r>
            <w:r>
              <w:rPr>
                <w:rFonts w:ascii="Calibri" w:hAnsi="Calibri" w:eastAsia="宋体" w:cs="Calibri"/>
                <w:sz w:val="20"/>
                <w:szCs w:val="20"/>
              </w:rPr>
              <w:t>③吞咽者，选择软烂、糊状、流质食物、添加肠内营养粉</w:t>
            </w:r>
          </w:p>
        </w:tc>
        <w:tc>
          <w:tcPr>
            <w:tcW w:w="742" w:type="dxa"/>
            <w:vMerge w:val="continue"/>
          </w:tcPr>
          <w:p w14:paraId="5C154269">
            <w:pPr>
              <w:widowControl/>
              <w:numPr>
                <w:ilvl w:val="255"/>
                <w:numId w:val="0"/>
              </w:numPr>
              <w:spacing w:line="400" w:lineRule="exact"/>
              <w:rPr>
                <w:rFonts w:ascii="宋体" w:hAnsi="宋体" w:eastAsia="宋体" w:cs="宋体"/>
                <w:sz w:val="20"/>
                <w:szCs w:val="20"/>
              </w:rPr>
            </w:pPr>
          </w:p>
        </w:tc>
        <w:tc>
          <w:tcPr>
            <w:tcW w:w="742" w:type="dxa"/>
            <w:vMerge w:val="continue"/>
          </w:tcPr>
          <w:p w14:paraId="322F00FF">
            <w:pPr>
              <w:widowControl/>
              <w:numPr>
                <w:ilvl w:val="255"/>
                <w:numId w:val="0"/>
              </w:numPr>
              <w:spacing w:line="400" w:lineRule="exact"/>
              <w:rPr>
                <w:rFonts w:ascii="宋体" w:hAnsi="宋体" w:eastAsia="宋体" w:cs="宋体"/>
                <w:sz w:val="20"/>
                <w:szCs w:val="20"/>
              </w:rPr>
            </w:pPr>
          </w:p>
        </w:tc>
      </w:tr>
      <w:tr w14:paraId="5A9BBF6B">
        <w:trPr>
          <w:cantSplit/>
          <w:trHeight w:val="946" w:hRule="atLeast"/>
        </w:trPr>
        <w:tc>
          <w:tcPr>
            <w:tcW w:w="912" w:type="dxa"/>
            <w:vMerge w:val="continue"/>
          </w:tcPr>
          <w:p w14:paraId="63ACF9AD">
            <w:pPr>
              <w:widowControl/>
              <w:numPr>
                <w:ilvl w:val="255"/>
                <w:numId w:val="0"/>
              </w:numPr>
              <w:spacing w:line="400" w:lineRule="exact"/>
              <w:rPr>
                <w:rFonts w:ascii="宋体" w:hAnsi="宋体" w:eastAsia="宋体" w:cs="宋体"/>
                <w:sz w:val="20"/>
                <w:szCs w:val="20"/>
              </w:rPr>
            </w:pPr>
          </w:p>
        </w:tc>
        <w:tc>
          <w:tcPr>
            <w:tcW w:w="6074" w:type="dxa"/>
          </w:tcPr>
          <w:p w14:paraId="25AFE43F">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喂养工具：</w:t>
            </w:r>
            <w:r>
              <w:rPr>
                <w:rFonts w:hint="eastAsia" w:ascii="宋体" w:hAnsi="宋体" w:eastAsia="宋体" w:cs="宋体"/>
                <w:sz w:val="20"/>
                <w:szCs w:val="20"/>
              </w:rPr>
              <w:t>对于口腔严重受累的重度EB患儿：使用长而软的奶嘴、剪大的奶嘴或腭裂专用喂奶器；喂奶前用温水软化奶嘴，母乳喂养前可在乳头及婴儿脸颊涂抹润肤霜（避开伤口）</w:t>
            </w:r>
          </w:p>
        </w:tc>
        <w:tc>
          <w:tcPr>
            <w:tcW w:w="742" w:type="dxa"/>
            <w:vMerge w:val="continue"/>
          </w:tcPr>
          <w:p w14:paraId="7F442F5E">
            <w:pPr>
              <w:widowControl/>
              <w:numPr>
                <w:ilvl w:val="255"/>
                <w:numId w:val="0"/>
              </w:numPr>
              <w:spacing w:line="400" w:lineRule="exact"/>
              <w:rPr>
                <w:rFonts w:ascii="宋体" w:hAnsi="宋体" w:eastAsia="宋体" w:cs="宋体"/>
                <w:sz w:val="20"/>
                <w:szCs w:val="20"/>
              </w:rPr>
            </w:pPr>
          </w:p>
        </w:tc>
        <w:tc>
          <w:tcPr>
            <w:tcW w:w="742" w:type="dxa"/>
            <w:vMerge w:val="continue"/>
          </w:tcPr>
          <w:p w14:paraId="0FC84340">
            <w:pPr>
              <w:widowControl/>
              <w:numPr>
                <w:ilvl w:val="255"/>
                <w:numId w:val="0"/>
              </w:numPr>
              <w:spacing w:line="400" w:lineRule="exact"/>
              <w:rPr>
                <w:rFonts w:ascii="宋体" w:hAnsi="宋体" w:eastAsia="宋体" w:cs="宋体"/>
                <w:sz w:val="20"/>
                <w:szCs w:val="20"/>
              </w:rPr>
            </w:pPr>
          </w:p>
        </w:tc>
      </w:tr>
      <w:tr w14:paraId="0D140256">
        <w:trPr>
          <w:cantSplit/>
        </w:trPr>
        <w:tc>
          <w:tcPr>
            <w:tcW w:w="912" w:type="dxa"/>
            <w:vMerge w:val="restart"/>
          </w:tcPr>
          <w:p w14:paraId="6968E6F7">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5.2营养问题</w:t>
            </w:r>
          </w:p>
          <w:p w14:paraId="1780BFE7">
            <w:pPr>
              <w:widowControl/>
              <w:numPr>
                <w:ilvl w:val="255"/>
                <w:numId w:val="0"/>
              </w:numPr>
              <w:spacing w:line="400" w:lineRule="exact"/>
              <w:rPr>
                <w:rFonts w:ascii="宋体" w:hAnsi="宋体" w:eastAsia="宋体" w:cs="宋体"/>
                <w:sz w:val="20"/>
                <w:szCs w:val="20"/>
              </w:rPr>
            </w:pPr>
          </w:p>
        </w:tc>
        <w:tc>
          <w:tcPr>
            <w:tcW w:w="6074" w:type="dxa"/>
          </w:tcPr>
          <w:p w14:paraId="78717BAD">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贫血：</w:t>
            </w:r>
            <w:r>
              <w:rPr>
                <w:rFonts w:hint="eastAsia" w:ascii="宋体" w:hAnsi="宋体" w:eastAsia="宋体" w:cs="宋体"/>
                <w:sz w:val="20"/>
                <w:szCs w:val="20"/>
                <w:lang w:eastAsia="zh-Hans"/>
              </w:rPr>
              <w:t>EB</w:t>
            </w:r>
            <w:r>
              <w:rPr>
                <w:rFonts w:hint="eastAsia" w:ascii="宋体" w:hAnsi="宋体" w:eastAsia="宋体" w:cs="宋体"/>
                <w:sz w:val="20"/>
                <w:szCs w:val="20"/>
              </w:rPr>
              <w:t>患儿可通过含铁丰富的食物或遵医嘱使用口服铁剂进行补充，不耐受口服铁补充剂的患儿可遵医嘱采用胃肠外补铁，定期门诊随访</w:t>
            </w:r>
          </w:p>
        </w:tc>
        <w:tc>
          <w:tcPr>
            <w:tcW w:w="742" w:type="dxa"/>
            <w:vMerge w:val="continue"/>
          </w:tcPr>
          <w:p w14:paraId="34A295E8">
            <w:pPr>
              <w:widowControl/>
              <w:numPr>
                <w:ilvl w:val="255"/>
                <w:numId w:val="0"/>
              </w:numPr>
              <w:spacing w:line="400" w:lineRule="exact"/>
              <w:rPr>
                <w:rFonts w:ascii="宋体" w:hAnsi="宋体" w:eastAsia="宋体" w:cs="宋体"/>
                <w:sz w:val="20"/>
                <w:szCs w:val="20"/>
                <w:lang w:eastAsia="zh-Hans"/>
              </w:rPr>
            </w:pPr>
          </w:p>
        </w:tc>
        <w:tc>
          <w:tcPr>
            <w:tcW w:w="742" w:type="dxa"/>
            <w:vMerge w:val="continue"/>
          </w:tcPr>
          <w:p w14:paraId="557561F4">
            <w:pPr>
              <w:widowControl/>
              <w:numPr>
                <w:ilvl w:val="255"/>
                <w:numId w:val="0"/>
              </w:numPr>
              <w:spacing w:line="400" w:lineRule="exact"/>
              <w:rPr>
                <w:rFonts w:ascii="宋体" w:hAnsi="宋体" w:eastAsia="宋体" w:cs="宋体"/>
                <w:sz w:val="20"/>
                <w:szCs w:val="20"/>
                <w:lang w:eastAsia="zh-Hans"/>
              </w:rPr>
            </w:pPr>
          </w:p>
        </w:tc>
      </w:tr>
      <w:tr w14:paraId="49DCF310">
        <w:trPr>
          <w:cantSplit/>
        </w:trPr>
        <w:tc>
          <w:tcPr>
            <w:tcW w:w="912" w:type="dxa"/>
            <w:vMerge w:val="continue"/>
            <w:tcBorders>
              <w:bottom w:val="single" w:color="auto" w:sz="12" w:space="0"/>
            </w:tcBorders>
          </w:tcPr>
          <w:p w14:paraId="12DEA0EC">
            <w:pPr>
              <w:widowControl/>
              <w:numPr>
                <w:ilvl w:val="255"/>
                <w:numId w:val="0"/>
              </w:numPr>
              <w:spacing w:line="400" w:lineRule="exact"/>
              <w:rPr>
                <w:rFonts w:ascii="宋体" w:hAnsi="宋体" w:eastAsia="宋体" w:cs="宋体"/>
                <w:sz w:val="20"/>
                <w:szCs w:val="20"/>
              </w:rPr>
            </w:pPr>
          </w:p>
        </w:tc>
        <w:tc>
          <w:tcPr>
            <w:tcW w:w="6074" w:type="dxa"/>
            <w:tcBorders>
              <w:bottom w:val="single" w:color="auto" w:sz="12" w:space="0"/>
            </w:tcBorders>
          </w:tcPr>
          <w:p w14:paraId="01D0291F">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生长迟滞：</w:t>
            </w:r>
            <w:r>
              <w:rPr>
                <w:rFonts w:hint="eastAsia" w:ascii="宋体" w:hAnsi="宋体" w:eastAsia="宋体" w:cs="宋体"/>
                <w:sz w:val="20"/>
                <w:szCs w:val="20"/>
              </w:rPr>
              <w:t>①经医生评估后，更换为特殊医学配方食品；②必要时，遵医嘱实施不超过6-8周的鼻胃管短期辅助喂养；③辅助喂养者，维持口腔吸吮及吞咽练习</w:t>
            </w:r>
          </w:p>
        </w:tc>
        <w:tc>
          <w:tcPr>
            <w:tcW w:w="742" w:type="dxa"/>
            <w:vMerge w:val="continue"/>
            <w:tcBorders>
              <w:bottom w:val="single" w:color="auto" w:sz="12" w:space="0"/>
            </w:tcBorders>
          </w:tcPr>
          <w:p w14:paraId="29C64442">
            <w:pPr>
              <w:widowControl/>
              <w:numPr>
                <w:ilvl w:val="255"/>
                <w:numId w:val="0"/>
              </w:numPr>
              <w:spacing w:line="400" w:lineRule="exact"/>
              <w:rPr>
                <w:rFonts w:ascii="宋体" w:hAnsi="宋体" w:eastAsia="宋体" w:cs="宋体"/>
                <w:sz w:val="20"/>
                <w:szCs w:val="20"/>
              </w:rPr>
            </w:pPr>
          </w:p>
        </w:tc>
        <w:tc>
          <w:tcPr>
            <w:tcW w:w="742" w:type="dxa"/>
            <w:vMerge w:val="continue"/>
            <w:tcBorders>
              <w:bottom w:val="single" w:color="auto" w:sz="12" w:space="0"/>
            </w:tcBorders>
          </w:tcPr>
          <w:p w14:paraId="2139C853">
            <w:pPr>
              <w:widowControl/>
              <w:numPr>
                <w:ilvl w:val="255"/>
                <w:numId w:val="0"/>
              </w:numPr>
              <w:spacing w:line="400" w:lineRule="exact"/>
              <w:rPr>
                <w:rFonts w:ascii="宋体" w:hAnsi="宋体" w:eastAsia="宋体" w:cs="宋体"/>
                <w:sz w:val="20"/>
                <w:szCs w:val="20"/>
              </w:rPr>
            </w:pPr>
          </w:p>
        </w:tc>
      </w:tr>
    </w:tbl>
    <w:p w14:paraId="3900A2C3">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6.心理护理</w:t>
      </w:r>
    </w:p>
    <w:p w14:paraId="6870D23A">
      <w:pPr>
        <w:ind w:firstLine="480" w:firstLineChars="200"/>
      </w:pPr>
      <w:r>
        <w:rPr>
          <w:rFonts w:hint="eastAsia" w:ascii="宋体" w:hAnsi="宋体" w:eastAsia="宋体" w:cs="宋体"/>
          <w:b/>
          <w:bCs/>
        </w:rPr>
        <w:t>能力目标：</w:t>
      </w:r>
      <w:r>
        <w:rPr>
          <w:rFonts w:hint="eastAsia" w:ascii="宋体" w:hAnsi="宋体" w:eastAsia="宋体" w:cs="宋体"/>
        </w:rPr>
        <w:t>照护者能够识别并理解在长期照护过程中可能面临的心理困扰，掌握基本的心理安慰和支持方法，学会利用沟通、情绪管理及社会支持资源缓解压力，增强照护信心与持续性，从而改善患儿和家庭整体的心理健康与生活质量。</w:t>
      </w:r>
    </w:p>
    <w:tbl>
      <w:tblPr>
        <w:tblStyle w:val="13"/>
        <w:tblW w:w="84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6"/>
        <w:gridCol w:w="6218"/>
        <w:gridCol w:w="678"/>
        <w:gridCol w:w="678"/>
        <w:tblGridChange w:id="2">
          <w:tblGrid>
            <w:gridCol w:w="836"/>
            <w:gridCol w:w="6218"/>
            <w:gridCol w:w="678"/>
            <w:gridCol w:w="678"/>
          </w:tblGrid>
        </w:tblGridChange>
      </w:tblGrid>
      <w:tr w14:paraId="1913E969">
        <w:trPr>
          <w:tblHeader/>
        </w:trPr>
        <w:tc>
          <w:tcPr>
            <w:tcW w:w="836" w:type="dxa"/>
            <w:tcBorders>
              <w:top w:val="single" w:color="auto" w:sz="12" w:space="0"/>
            </w:tcBorders>
            <w:vAlign w:val="top"/>
          </w:tcPr>
          <w:p w14:paraId="4B3DEE89">
            <w:pPr>
              <w:widowControl/>
              <w:numPr>
                <w:ilvl w:val="255"/>
                <w:numId w:val="0"/>
              </w:numPr>
              <w:spacing w:line="400" w:lineRule="exact"/>
              <w:rPr>
                <w:rFonts w:ascii="宋体" w:hAnsi="宋体" w:eastAsia="宋体" w:cs="宋体"/>
                <w:sz w:val="20"/>
                <w:szCs w:val="20"/>
              </w:rPr>
            </w:pPr>
            <w:bookmarkStart w:id="38" w:name="_Hlk211006614"/>
            <w:r>
              <w:rPr>
                <w:rFonts w:hint="eastAsia" w:ascii="宋体" w:hAnsi="宋体" w:eastAsia="宋体" w:cs="宋体"/>
                <w:b/>
                <w:bCs/>
                <w:sz w:val="21"/>
                <w:szCs w:val="21"/>
              </w:rPr>
              <w:t>核心能力</w:t>
            </w:r>
          </w:p>
        </w:tc>
        <w:tc>
          <w:tcPr>
            <w:tcW w:w="6218" w:type="dxa"/>
            <w:tcBorders>
              <w:top w:val="single" w:color="auto" w:sz="12" w:space="0"/>
            </w:tcBorders>
            <w:vAlign w:val="top"/>
          </w:tcPr>
          <w:p w14:paraId="21F4D417">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678" w:type="dxa"/>
            <w:tcBorders>
              <w:top w:val="single" w:color="auto" w:sz="12" w:space="0"/>
            </w:tcBorders>
            <w:vAlign w:val="top"/>
          </w:tcPr>
          <w:p w14:paraId="4879336C">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干预方式</w:t>
            </w:r>
          </w:p>
        </w:tc>
        <w:tc>
          <w:tcPr>
            <w:tcW w:w="678" w:type="dxa"/>
            <w:tcBorders>
              <w:top w:val="single" w:color="auto" w:sz="12" w:space="0"/>
            </w:tcBorders>
            <w:vAlign w:val="top"/>
          </w:tcPr>
          <w:p w14:paraId="2CDE8280">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评估反馈</w:t>
            </w:r>
          </w:p>
        </w:tc>
      </w:tr>
      <w:bookmarkEnd w:id="38"/>
      <w:tr w14:paraId="2F30AD09">
        <w:trPr>
          <w:cantSplit/>
          <w:trHeight w:val="90" w:hRule="atLeast"/>
        </w:trPr>
        <w:tc>
          <w:tcPr>
            <w:tcW w:w="836" w:type="dxa"/>
            <w:vMerge w:val="restart"/>
          </w:tcPr>
          <w:p w14:paraId="32F8981E">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6.1心理支持</w:t>
            </w:r>
          </w:p>
        </w:tc>
        <w:tc>
          <w:tcPr>
            <w:tcW w:w="6218" w:type="dxa"/>
          </w:tcPr>
          <w:p w14:paraId="0DD6BCCD">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心理评估：</w:t>
            </w:r>
            <w:r>
              <w:rPr>
                <w:rFonts w:hint="eastAsia" w:ascii="宋体" w:hAnsi="宋体" w:eastAsia="宋体" w:cs="宋体"/>
                <w:sz w:val="20"/>
                <w:szCs w:val="20"/>
              </w:rPr>
              <w:t>采用适合其年龄段的绘画、游戏评估患儿的情绪状态</w:t>
            </w:r>
          </w:p>
        </w:tc>
        <w:tc>
          <w:tcPr>
            <w:tcW w:w="678" w:type="dxa"/>
            <w:vMerge w:val="restart"/>
          </w:tcPr>
          <w:p w14:paraId="78A2B7B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156DF91D">
            <w:pPr>
              <w:widowControl/>
              <w:numPr>
                <w:ilvl w:val="255"/>
                <w:numId w:val="0"/>
              </w:numPr>
              <w:spacing w:line="400" w:lineRule="exact"/>
              <w:rPr>
                <w:rFonts w:ascii="宋体" w:hAnsi="宋体" w:eastAsia="宋体" w:cs="宋体"/>
                <w:sz w:val="20"/>
                <w:szCs w:val="20"/>
              </w:rPr>
            </w:pPr>
          </w:p>
        </w:tc>
        <w:tc>
          <w:tcPr>
            <w:tcW w:w="678" w:type="dxa"/>
            <w:vMerge w:val="restart"/>
          </w:tcPr>
          <w:p w14:paraId="695EA63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tc>
      </w:tr>
      <w:tr w14:paraId="76D474BF">
        <w:trPr>
          <w:cantSplit/>
        </w:trPr>
        <w:tc>
          <w:tcPr>
            <w:tcW w:w="836" w:type="dxa"/>
            <w:vMerge w:val="continue"/>
          </w:tcPr>
          <w:p w14:paraId="2256F078">
            <w:pPr>
              <w:widowControl/>
              <w:numPr>
                <w:ilvl w:val="255"/>
                <w:numId w:val="0"/>
              </w:numPr>
              <w:spacing w:line="400" w:lineRule="exact"/>
              <w:rPr>
                <w:rFonts w:ascii="宋体" w:hAnsi="宋体" w:eastAsia="宋体" w:cs="宋体"/>
                <w:sz w:val="20"/>
                <w:szCs w:val="20"/>
              </w:rPr>
            </w:pPr>
          </w:p>
        </w:tc>
        <w:tc>
          <w:tcPr>
            <w:tcW w:w="6218" w:type="dxa"/>
          </w:tcPr>
          <w:p w14:paraId="39FA08BD">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0"/>
                <w:szCs w:val="20"/>
              </w:rPr>
              <w:t>心理干预：</w:t>
            </w:r>
            <w:r>
              <w:rPr>
                <w:rFonts w:hint="eastAsia" w:ascii="宋体" w:hAnsi="宋体" w:eastAsia="宋体" w:cs="宋体"/>
                <w:sz w:val="20"/>
                <w:szCs w:val="20"/>
              </w:rPr>
              <w:t>使用“讲故事”、玩偶扮演等方式，鼓励患儿表达对疼痛、换药和社交的感受与想法。用他们能理解的语言解释治疗过程</w:t>
            </w:r>
          </w:p>
        </w:tc>
        <w:tc>
          <w:tcPr>
            <w:tcW w:w="678" w:type="dxa"/>
            <w:vMerge w:val="continue"/>
          </w:tcPr>
          <w:p w14:paraId="370AFBF3">
            <w:pPr>
              <w:widowControl/>
              <w:numPr>
                <w:ilvl w:val="255"/>
                <w:numId w:val="0"/>
              </w:numPr>
              <w:spacing w:line="400" w:lineRule="exact"/>
              <w:rPr>
                <w:rFonts w:ascii="宋体" w:hAnsi="宋体" w:eastAsia="宋体" w:cs="宋体"/>
                <w:sz w:val="20"/>
                <w:szCs w:val="20"/>
              </w:rPr>
            </w:pPr>
          </w:p>
        </w:tc>
        <w:tc>
          <w:tcPr>
            <w:tcW w:w="678" w:type="dxa"/>
            <w:vMerge w:val="continue"/>
          </w:tcPr>
          <w:p w14:paraId="5073B416">
            <w:pPr>
              <w:widowControl/>
              <w:numPr>
                <w:ilvl w:val="255"/>
                <w:numId w:val="0"/>
              </w:numPr>
              <w:spacing w:line="400" w:lineRule="exact"/>
              <w:rPr>
                <w:rFonts w:ascii="宋体" w:hAnsi="宋体" w:eastAsia="宋体" w:cs="宋体"/>
                <w:sz w:val="20"/>
                <w:szCs w:val="20"/>
              </w:rPr>
            </w:pPr>
          </w:p>
        </w:tc>
      </w:tr>
      <w:tr w14:paraId="08F9ACA5">
        <w:trPr>
          <w:cantSplit/>
        </w:trPr>
        <w:tc>
          <w:tcPr>
            <w:tcW w:w="836" w:type="dxa"/>
            <w:tcBorders>
              <w:bottom w:val="single" w:color="000000" w:sz="12" w:space="0"/>
            </w:tcBorders>
          </w:tcPr>
          <w:p w14:paraId="73063661">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6.2社会支持</w:t>
            </w:r>
          </w:p>
        </w:tc>
        <w:tc>
          <w:tcPr>
            <w:tcW w:w="6218" w:type="dxa"/>
            <w:tcBorders>
              <w:bottom w:val="single" w:color="000000" w:sz="12" w:space="0"/>
            </w:tcBorders>
          </w:tcPr>
          <w:p w14:paraId="4FC3385C">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社会融合：</w:t>
            </w:r>
            <w:r>
              <w:rPr>
                <w:rFonts w:hint="eastAsia" w:ascii="宋体" w:hAnsi="宋体" w:eastAsia="宋体" w:cs="宋体"/>
                <w:sz w:val="20"/>
                <w:szCs w:val="20"/>
              </w:rPr>
              <w:t>①评估患者及家庭的社会支持需求；②协助其链接病友互助组织、患者支持协会及其他社会资源</w:t>
            </w:r>
          </w:p>
        </w:tc>
        <w:tc>
          <w:tcPr>
            <w:tcW w:w="678" w:type="dxa"/>
            <w:tcBorders>
              <w:bottom w:val="single" w:color="000000" w:sz="12" w:space="0"/>
            </w:tcBorders>
          </w:tcPr>
          <w:p w14:paraId="448ED624">
            <w:pPr>
              <w:widowControl/>
              <w:numPr>
                <w:ilvl w:val="255"/>
                <w:numId w:val="0"/>
              </w:numPr>
              <w:spacing w:line="400" w:lineRule="exact"/>
              <w:rPr>
                <w:rFonts w:ascii="宋体" w:hAnsi="宋体" w:eastAsia="宋体" w:cs="宋体"/>
                <w:sz w:val="20"/>
                <w:szCs w:val="20"/>
              </w:rPr>
            </w:pPr>
          </w:p>
        </w:tc>
        <w:tc>
          <w:tcPr>
            <w:tcW w:w="678" w:type="dxa"/>
            <w:tcBorders>
              <w:bottom w:val="single" w:color="000000" w:sz="12" w:space="0"/>
            </w:tcBorders>
          </w:tcPr>
          <w:p w14:paraId="1F34FBA1">
            <w:pPr>
              <w:widowControl/>
              <w:numPr>
                <w:ilvl w:val="255"/>
                <w:numId w:val="0"/>
              </w:numPr>
              <w:spacing w:line="400" w:lineRule="exact"/>
              <w:rPr>
                <w:rFonts w:ascii="宋体" w:hAnsi="宋体" w:eastAsia="宋体" w:cs="宋体"/>
                <w:sz w:val="20"/>
                <w:szCs w:val="20"/>
              </w:rPr>
            </w:pPr>
          </w:p>
        </w:tc>
      </w:tr>
    </w:tbl>
    <w:p w14:paraId="1998D65D">
      <w:pPr>
        <w:spacing w:line="400" w:lineRule="exact"/>
        <w:rPr>
          <w:rFonts w:hint="eastAsia" w:ascii="Times New Roman Regular" w:hAnsi="Times New Roman Regular" w:cs="Times New Roman Regular"/>
          <w:b/>
          <w:bCs/>
        </w:rPr>
      </w:pPr>
    </w:p>
    <w:p w14:paraId="0521A0F0">
      <w:pPr>
        <w:spacing w:line="400" w:lineRule="exact"/>
        <w:rPr>
          <w:rFonts w:ascii="Times New Roman Regular" w:hAnsi="Times New Roman Regular" w:cs="Times New Roman Regular"/>
          <w:b/>
          <w:bCs/>
        </w:rPr>
      </w:pPr>
      <w:r>
        <w:rPr>
          <w:rFonts w:hint="eastAsia" w:ascii="Times New Roman Regular" w:hAnsi="Times New Roman Regular" w:cs="Times New Roman Regular"/>
          <w:b/>
          <w:bCs/>
        </w:rPr>
        <w:t>7.健康教育</w:t>
      </w:r>
    </w:p>
    <w:p w14:paraId="7627C27E">
      <w:pPr>
        <w:spacing w:line="400" w:lineRule="exact"/>
        <w:ind w:firstLine="480" w:firstLineChars="200"/>
        <w:rPr>
          <w:rFonts w:ascii="宋体" w:hAnsi="宋体" w:eastAsia="宋体" w:cs="宋体"/>
        </w:rPr>
      </w:pPr>
      <w:r>
        <w:rPr>
          <w:rFonts w:hint="eastAsia" w:ascii="宋体" w:hAnsi="宋体" w:eastAsia="宋体" w:cs="宋体"/>
          <w:b/>
          <w:bCs/>
        </w:rPr>
        <w:t>能力目标：</w:t>
      </w:r>
      <w:r>
        <w:rPr>
          <w:rFonts w:hint="eastAsia" w:ascii="宋体" w:hAnsi="宋体" w:eastAsia="宋体" w:cs="宋体"/>
        </w:rPr>
        <w:t>照护者能够通过系统化的健康教育，掌握随访频次及随访内容，提升信息获取与自我管理能力，逐步实现由依赖医务人员向自我照护的转变，从而持续提升家庭照护的科学性和规范性。</w:t>
      </w:r>
    </w:p>
    <w:tbl>
      <w:tblPr>
        <w:tblStyle w:val="13"/>
        <w:tblW w:w="844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5"/>
        <w:gridCol w:w="6209"/>
        <w:gridCol w:w="694"/>
        <w:gridCol w:w="694"/>
        <w:tblGridChange w:id="3">
          <w:tblGrid>
            <w:gridCol w:w="845"/>
            <w:gridCol w:w="105"/>
            <w:gridCol w:w="6104"/>
            <w:gridCol w:w="694"/>
            <w:gridCol w:w="694"/>
          </w:tblGrid>
        </w:tblGridChange>
      </w:tblGrid>
      <w:tr w14:paraId="2BBCEC49">
        <w:tc>
          <w:tcPr>
            <w:tcW w:w="845" w:type="dxa"/>
            <w:tcBorders>
              <w:top w:val="single" w:color="auto" w:sz="12" w:space="0"/>
              <w:bottom w:val="single" w:color="auto" w:sz="6" w:space="0"/>
            </w:tcBorders>
          </w:tcPr>
          <w:p w14:paraId="6E5D5B86">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核心能力</w:t>
            </w:r>
          </w:p>
        </w:tc>
        <w:tc>
          <w:tcPr>
            <w:tcW w:w="6209" w:type="dxa"/>
            <w:tcBorders>
              <w:top w:val="single" w:color="auto" w:sz="12" w:space="0"/>
              <w:bottom w:val="single" w:color="auto" w:sz="6" w:space="0"/>
            </w:tcBorders>
          </w:tcPr>
          <w:p w14:paraId="0E8D1859">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具体干预方案内容</w:t>
            </w:r>
          </w:p>
        </w:tc>
        <w:tc>
          <w:tcPr>
            <w:tcW w:w="694" w:type="dxa"/>
            <w:tcBorders>
              <w:top w:val="single" w:color="auto" w:sz="12" w:space="0"/>
              <w:bottom w:val="single" w:color="auto" w:sz="6" w:space="0"/>
            </w:tcBorders>
          </w:tcPr>
          <w:p w14:paraId="55EBBAC3">
            <w:pPr>
              <w:widowControl/>
              <w:numPr>
                <w:ilvl w:val="255"/>
                <w:numId w:val="0"/>
              </w:numPr>
              <w:spacing w:line="400" w:lineRule="exact"/>
              <w:rPr>
                <w:rFonts w:ascii="宋体" w:hAnsi="宋体" w:eastAsia="宋体" w:cs="宋体"/>
                <w:sz w:val="20"/>
                <w:szCs w:val="20"/>
              </w:rPr>
            </w:pPr>
            <w:r>
              <w:rPr>
                <w:rFonts w:hint="eastAsia" w:ascii="宋体" w:hAnsi="宋体" w:eastAsia="宋体" w:cs="宋体"/>
                <w:b/>
                <w:bCs/>
                <w:sz w:val="21"/>
                <w:szCs w:val="21"/>
              </w:rPr>
              <w:t>干预方式</w:t>
            </w:r>
          </w:p>
        </w:tc>
        <w:tc>
          <w:tcPr>
            <w:tcW w:w="694" w:type="dxa"/>
            <w:tcBorders>
              <w:top w:val="single" w:color="auto" w:sz="12" w:space="0"/>
              <w:bottom w:val="single" w:color="auto" w:sz="6" w:space="0"/>
            </w:tcBorders>
          </w:tcPr>
          <w:p w14:paraId="6A30858B">
            <w:pPr>
              <w:widowControl/>
              <w:numPr>
                <w:ilvl w:val="255"/>
                <w:numId w:val="0"/>
              </w:numPr>
              <w:spacing w:line="400" w:lineRule="exact"/>
              <w:rPr>
                <w:rFonts w:ascii="宋体" w:hAnsi="宋体" w:eastAsia="宋体" w:cs="宋体"/>
                <w:b/>
                <w:bCs/>
                <w:sz w:val="21"/>
                <w:szCs w:val="21"/>
              </w:rPr>
            </w:pPr>
            <w:r>
              <w:rPr>
                <w:rFonts w:hint="eastAsia" w:ascii="宋体" w:hAnsi="宋体" w:eastAsia="宋体" w:cs="宋体"/>
                <w:b/>
                <w:bCs/>
                <w:sz w:val="21"/>
                <w:szCs w:val="21"/>
              </w:rPr>
              <w:t>评估反馈</w:t>
            </w:r>
          </w:p>
        </w:tc>
      </w:tr>
      <w:tr w14:paraId="70D5CF81">
        <w:tc>
          <w:tcPr>
            <w:tcW w:w="845" w:type="dxa"/>
            <w:vMerge w:val="restart"/>
            <w:tcBorders>
              <w:top w:val="single" w:color="auto" w:sz="6" w:space="0"/>
            </w:tcBorders>
          </w:tcPr>
          <w:p w14:paraId="009BA9AF">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7.1随访频次</w:t>
            </w:r>
          </w:p>
        </w:tc>
        <w:tc>
          <w:tcPr>
            <w:tcW w:w="6209" w:type="dxa"/>
            <w:tcBorders>
              <w:top w:val="single" w:color="auto" w:sz="6" w:space="0"/>
            </w:tcBorders>
          </w:tcPr>
          <w:p w14:paraId="6EC94995">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lang w:eastAsia="zh-Hans"/>
              </w:rPr>
              <w:t>轻型</w:t>
            </w:r>
            <w:r>
              <w:rPr>
                <w:rFonts w:ascii="宋体" w:hAnsi="宋体" w:eastAsia="宋体" w:cs="宋体"/>
                <w:b/>
                <w:bCs/>
                <w:sz w:val="20"/>
                <w:szCs w:val="20"/>
                <w:lang w:eastAsia="zh-Hans"/>
              </w:rPr>
              <w:t>EB</w:t>
            </w:r>
            <w:r>
              <w:rPr>
                <w:rFonts w:hint="eastAsia" w:ascii="宋体" w:hAnsi="宋体" w:eastAsia="宋体" w:cs="宋体"/>
                <w:sz w:val="20"/>
                <w:szCs w:val="20"/>
              </w:rPr>
              <w:t>（</w:t>
            </w:r>
            <w:r>
              <w:rPr>
                <w:rFonts w:hint="eastAsia" w:ascii="宋体" w:hAnsi="宋体" w:eastAsia="宋体" w:cs="宋体"/>
                <w:sz w:val="20"/>
                <w:szCs w:val="20"/>
                <w:lang w:eastAsia="zh-Hans"/>
              </w:rPr>
              <w:t>局部EBS或轻度显性遗传DEB</w:t>
            </w:r>
            <w:r>
              <w:rPr>
                <w:rFonts w:hint="eastAsia" w:ascii="宋体" w:hAnsi="宋体" w:eastAsia="宋体" w:cs="宋体"/>
                <w:sz w:val="20"/>
                <w:szCs w:val="20"/>
              </w:rPr>
              <w:t>）：</w:t>
            </w:r>
            <w:r>
              <w:rPr>
                <w:rFonts w:hint="eastAsia" w:ascii="宋体" w:hAnsi="宋体" w:eastAsia="宋体" w:cs="宋体"/>
                <w:sz w:val="20"/>
                <w:szCs w:val="20"/>
                <w:lang w:eastAsia="zh-Hans"/>
              </w:rPr>
              <w:t>婴儿期随访</w:t>
            </w:r>
            <w:r>
              <w:rPr>
                <w:rFonts w:hint="eastAsia" w:ascii="宋体" w:hAnsi="宋体" w:eastAsia="宋体" w:cs="宋体"/>
                <w:sz w:val="20"/>
                <w:szCs w:val="20"/>
              </w:rPr>
              <w:t>宜</w:t>
            </w:r>
            <w:r>
              <w:rPr>
                <w:rFonts w:hint="eastAsia" w:ascii="宋体" w:hAnsi="宋体" w:eastAsia="宋体" w:cs="宋体"/>
                <w:sz w:val="20"/>
                <w:szCs w:val="20"/>
                <w:lang w:eastAsia="zh-Hans"/>
              </w:rPr>
              <w:t>为每 3‑6 个月一次；儿童期后</w:t>
            </w:r>
            <w:r>
              <w:rPr>
                <w:rFonts w:hint="eastAsia" w:ascii="宋体" w:hAnsi="宋体" w:eastAsia="宋体" w:cs="宋体"/>
                <w:sz w:val="20"/>
                <w:szCs w:val="20"/>
              </w:rPr>
              <w:t>宜</w:t>
            </w:r>
            <w:r>
              <w:rPr>
                <w:rFonts w:hint="eastAsia" w:ascii="宋体" w:hAnsi="宋体" w:eastAsia="宋体" w:cs="宋体"/>
                <w:sz w:val="20"/>
                <w:szCs w:val="20"/>
                <w:lang w:eastAsia="zh-Hans"/>
              </w:rPr>
              <w:t>每年进行一次随访。</w:t>
            </w:r>
          </w:p>
        </w:tc>
        <w:tc>
          <w:tcPr>
            <w:tcW w:w="694" w:type="dxa"/>
            <w:vMerge w:val="restart"/>
            <w:tcBorders>
              <w:top w:val="single" w:color="auto" w:sz="6" w:space="0"/>
            </w:tcBorders>
          </w:tcPr>
          <w:p w14:paraId="76D01E46">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线下指导</w:t>
            </w:r>
          </w:p>
          <w:p w14:paraId="1FA06622">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线上随访</w:t>
            </w:r>
          </w:p>
          <w:p w14:paraId="11CE3F0A">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警示清单</w:t>
            </w:r>
          </w:p>
          <w:p w14:paraId="1DEBBB90">
            <w:pPr>
              <w:widowControl/>
              <w:numPr>
                <w:ilvl w:val="255"/>
                <w:numId w:val="0"/>
              </w:numPr>
              <w:spacing w:line="400" w:lineRule="exact"/>
              <w:rPr>
                <w:rFonts w:ascii="宋体" w:hAnsi="宋体" w:eastAsia="宋体" w:cs="宋体"/>
                <w:sz w:val="20"/>
                <w:szCs w:val="20"/>
              </w:rPr>
            </w:pPr>
          </w:p>
          <w:p w14:paraId="0ED33C9F">
            <w:pPr>
              <w:widowControl/>
              <w:numPr>
                <w:ilvl w:val="255"/>
                <w:numId w:val="0"/>
              </w:numPr>
              <w:spacing w:line="400" w:lineRule="exact"/>
              <w:rPr>
                <w:rFonts w:ascii="宋体" w:hAnsi="宋体" w:eastAsia="宋体" w:cs="宋体"/>
                <w:sz w:val="20"/>
                <w:szCs w:val="20"/>
              </w:rPr>
            </w:pPr>
          </w:p>
          <w:p w14:paraId="3F3599F1">
            <w:pPr>
              <w:widowControl/>
              <w:numPr>
                <w:ilvl w:val="255"/>
                <w:numId w:val="0"/>
              </w:numPr>
              <w:spacing w:line="400" w:lineRule="exact"/>
              <w:rPr>
                <w:rFonts w:ascii="宋体" w:hAnsi="宋体" w:eastAsia="宋体" w:cs="宋体"/>
                <w:sz w:val="20"/>
                <w:szCs w:val="20"/>
              </w:rPr>
            </w:pPr>
          </w:p>
        </w:tc>
        <w:tc>
          <w:tcPr>
            <w:tcW w:w="694" w:type="dxa"/>
            <w:vMerge w:val="restart"/>
            <w:tcBorders>
              <w:top w:val="single" w:color="auto" w:sz="6" w:space="0"/>
            </w:tcBorders>
          </w:tcPr>
          <w:p w14:paraId="30923EE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提问</w:t>
            </w:r>
          </w:p>
          <w:p w14:paraId="10088658">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识别就医指征及时就医</w:t>
            </w:r>
          </w:p>
        </w:tc>
      </w:tr>
      <w:tr w14:paraId="2788F93A">
        <w:tc>
          <w:tcPr>
            <w:tcW w:w="845" w:type="dxa"/>
            <w:vMerge w:val="continue"/>
          </w:tcPr>
          <w:p w14:paraId="0DE9BEE4">
            <w:pPr>
              <w:widowControl/>
              <w:numPr>
                <w:ilvl w:val="255"/>
                <w:numId w:val="0"/>
              </w:numPr>
              <w:spacing w:line="400" w:lineRule="exact"/>
              <w:rPr>
                <w:rFonts w:ascii="宋体" w:hAnsi="宋体" w:eastAsia="宋体" w:cs="宋体"/>
                <w:sz w:val="20"/>
                <w:szCs w:val="20"/>
              </w:rPr>
            </w:pPr>
          </w:p>
        </w:tc>
        <w:tc>
          <w:tcPr>
            <w:tcW w:w="6209" w:type="dxa"/>
          </w:tcPr>
          <w:p w14:paraId="5B4CDDA2">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重型EB</w:t>
            </w:r>
            <w:r>
              <w:rPr>
                <w:rFonts w:hint="eastAsia" w:ascii="宋体" w:hAnsi="宋体" w:eastAsia="宋体" w:cs="宋体"/>
                <w:sz w:val="20"/>
                <w:szCs w:val="20"/>
              </w:rPr>
              <w:t>（</w:t>
            </w:r>
            <w:r>
              <w:rPr>
                <w:rFonts w:hint="eastAsia" w:ascii="宋体" w:hAnsi="宋体" w:eastAsia="宋体" w:cs="宋体"/>
                <w:sz w:val="20"/>
                <w:szCs w:val="20"/>
                <w:lang w:eastAsia="zh-Hans"/>
              </w:rPr>
              <w:t>重度、泛发性隐性遗传DEB或JEB</w:t>
            </w:r>
            <w:r>
              <w:rPr>
                <w:rFonts w:hint="eastAsia" w:ascii="宋体" w:hAnsi="宋体" w:eastAsia="宋体" w:cs="宋体"/>
                <w:sz w:val="20"/>
                <w:szCs w:val="20"/>
              </w:rPr>
              <w:t>）：</w:t>
            </w:r>
            <w:r>
              <w:rPr>
                <w:rFonts w:hint="eastAsia" w:ascii="宋体" w:hAnsi="宋体" w:eastAsia="宋体" w:cs="宋体"/>
                <w:sz w:val="20"/>
                <w:szCs w:val="20"/>
                <w:lang w:eastAsia="zh-Hans"/>
              </w:rPr>
              <w:t>婴儿期</w:t>
            </w:r>
            <w:r>
              <w:rPr>
                <w:rFonts w:hint="eastAsia" w:ascii="宋体" w:hAnsi="宋体" w:eastAsia="宋体" w:cs="宋体"/>
                <w:sz w:val="20"/>
                <w:szCs w:val="20"/>
              </w:rPr>
              <w:t>宜</w:t>
            </w:r>
            <w:r>
              <w:rPr>
                <w:rFonts w:hint="eastAsia" w:ascii="宋体" w:hAnsi="宋体" w:eastAsia="宋体" w:cs="宋体"/>
                <w:sz w:val="20"/>
                <w:szCs w:val="20"/>
                <w:lang w:eastAsia="zh-Hans"/>
              </w:rPr>
              <w:t>每三个月一次；儿童期后</w:t>
            </w:r>
            <w:r>
              <w:rPr>
                <w:rFonts w:hint="eastAsia" w:ascii="宋体" w:hAnsi="宋体" w:eastAsia="宋体" w:cs="宋体"/>
                <w:sz w:val="20"/>
                <w:szCs w:val="20"/>
              </w:rPr>
              <w:t>应至少</w:t>
            </w:r>
            <w:r>
              <w:rPr>
                <w:rFonts w:hint="eastAsia" w:ascii="宋体" w:hAnsi="宋体" w:eastAsia="宋体" w:cs="宋体"/>
                <w:sz w:val="20"/>
                <w:szCs w:val="20"/>
                <w:lang w:eastAsia="zh-Hans"/>
              </w:rPr>
              <w:t>每年两次随访，16岁后</w:t>
            </w:r>
            <w:r>
              <w:rPr>
                <w:rFonts w:hint="eastAsia" w:ascii="宋体" w:hAnsi="宋体" w:eastAsia="宋体" w:cs="宋体"/>
                <w:sz w:val="20"/>
                <w:szCs w:val="20"/>
              </w:rPr>
              <w:t>宜</w:t>
            </w:r>
            <w:r>
              <w:rPr>
                <w:rFonts w:hint="eastAsia" w:ascii="宋体" w:hAnsi="宋体" w:eastAsia="宋体" w:cs="宋体"/>
                <w:sz w:val="20"/>
                <w:szCs w:val="20"/>
                <w:lang w:eastAsia="zh-Hans"/>
              </w:rPr>
              <w:t>每3个月进行一次随访，警惕鳞状细胞癌。</w:t>
            </w:r>
          </w:p>
        </w:tc>
        <w:tc>
          <w:tcPr>
            <w:tcW w:w="694" w:type="dxa"/>
            <w:vMerge w:val="continue"/>
          </w:tcPr>
          <w:p w14:paraId="2EDF8185">
            <w:pPr>
              <w:widowControl/>
              <w:numPr>
                <w:ilvl w:val="255"/>
                <w:numId w:val="0"/>
              </w:numPr>
              <w:spacing w:line="400" w:lineRule="exact"/>
              <w:rPr>
                <w:rFonts w:ascii="宋体" w:hAnsi="宋体" w:eastAsia="宋体" w:cs="宋体"/>
                <w:sz w:val="20"/>
                <w:szCs w:val="20"/>
                <w:lang w:eastAsia="zh-Hans"/>
              </w:rPr>
            </w:pPr>
          </w:p>
        </w:tc>
        <w:tc>
          <w:tcPr>
            <w:tcW w:w="694" w:type="dxa"/>
            <w:vMerge w:val="continue"/>
          </w:tcPr>
          <w:p w14:paraId="7A6858B8">
            <w:pPr>
              <w:widowControl/>
              <w:numPr>
                <w:ilvl w:val="255"/>
                <w:numId w:val="0"/>
              </w:numPr>
              <w:spacing w:line="400" w:lineRule="exact"/>
              <w:rPr>
                <w:rFonts w:ascii="宋体" w:hAnsi="宋体" w:eastAsia="宋体" w:cs="宋体"/>
                <w:sz w:val="20"/>
                <w:szCs w:val="20"/>
                <w:lang w:eastAsia="zh-Hans"/>
              </w:rPr>
            </w:pPr>
          </w:p>
        </w:tc>
      </w:tr>
      <w:tr w14:paraId="4420D09E">
        <w:tc>
          <w:tcPr>
            <w:tcW w:w="845" w:type="dxa"/>
            <w:vMerge w:val="restart"/>
          </w:tcPr>
          <w:p w14:paraId="5FCCBF13">
            <w:pPr>
              <w:widowControl/>
              <w:numPr>
                <w:ilvl w:val="255"/>
                <w:numId w:val="0"/>
              </w:numPr>
              <w:spacing w:line="400" w:lineRule="exact"/>
              <w:rPr>
                <w:rFonts w:ascii="宋体" w:hAnsi="宋体" w:eastAsia="宋体" w:cs="宋体"/>
                <w:sz w:val="20"/>
                <w:szCs w:val="20"/>
              </w:rPr>
            </w:pPr>
            <w:r>
              <w:rPr>
                <w:rFonts w:hint="eastAsia" w:ascii="宋体" w:hAnsi="宋体" w:eastAsia="宋体" w:cs="宋体"/>
                <w:sz w:val="20"/>
                <w:szCs w:val="20"/>
              </w:rPr>
              <w:t>7.2随访内容</w:t>
            </w:r>
          </w:p>
        </w:tc>
        <w:tc>
          <w:tcPr>
            <w:tcW w:w="6209" w:type="dxa"/>
          </w:tcPr>
          <w:p w14:paraId="4CCB3489">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反馈</w:t>
            </w:r>
            <w:r>
              <w:rPr>
                <w:rFonts w:ascii="宋体" w:hAnsi="宋体" w:eastAsia="宋体" w:cs="宋体"/>
                <w:b/>
                <w:bCs/>
                <w:sz w:val="20"/>
                <w:szCs w:val="20"/>
              </w:rPr>
              <w:t>内容：</w:t>
            </w:r>
            <w:r>
              <w:rPr>
                <w:rFonts w:ascii="Calibri" w:hAnsi="Calibri" w:eastAsia="宋体" w:cs="Calibri"/>
                <w:sz w:val="20"/>
                <w:szCs w:val="20"/>
              </w:rPr>
              <w:t>①</w:t>
            </w:r>
            <w:r>
              <w:rPr>
                <w:rFonts w:hint="eastAsia" w:ascii="宋体" w:hAnsi="宋体" w:eastAsia="宋体" w:cs="宋体"/>
                <w:sz w:val="20"/>
                <w:szCs w:val="20"/>
              </w:rPr>
              <w:t>患儿全身伤口皮肤情况（部位、大小、数量及愈合情况等）；</w:t>
            </w:r>
            <w:r>
              <w:rPr>
                <w:rFonts w:ascii="Calibri" w:hAnsi="Calibri" w:eastAsia="宋体" w:cs="Calibri"/>
                <w:sz w:val="20"/>
                <w:szCs w:val="20"/>
              </w:rPr>
              <w:t>②</w:t>
            </w:r>
            <w:r>
              <w:rPr>
                <w:rFonts w:hint="eastAsia" w:ascii="宋体" w:hAnsi="宋体" w:eastAsia="宋体" w:cs="宋体"/>
                <w:sz w:val="20"/>
                <w:szCs w:val="20"/>
              </w:rPr>
              <w:t>敷料使用情况（根据伤口状况调整敷料的使用）、伤口包扎是否合理、伤口护理方式是否正确</w:t>
            </w:r>
          </w:p>
        </w:tc>
        <w:tc>
          <w:tcPr>
            <w:tcW w:w="694" w:type="dxa"/>
            <w:vMerge w:val="continue"/>
          </w:tcPr>
          <w:p w14:paraId="6692CDCB">
            <w:pPr>
              <w:widowControl/>
              <w:numPr>
                <w:ilvl w:val="255"/>
                <w:numId w:val="0"/>
              </w:numPr>
              <w:spacing w:line="400" w:lineRule="exact"/>
              <w:rPr>
                <w:rFonts w:ascii="宋体" w:hAnsi="宋体" w:eastAsia="宋体" w:cs="宋体"/>
                <w:sz w:val="20"/>
                <w:szCs w:val="20"/>
              </w:rPr>
            </w:pPr>
          </w:p>
        </w:tc>
        <w:tc>
          <w:tcPr>
            <w:tcW w:w="694" w:type="dxa"/>
            <w:vMerge w:val="continue"/>
          </w:tcPr>
          <w:p w14:paraId="4112B9FE">
            <w:pPr>
              <w:widowControl/>
              <w:numPr>
                <w:ilvl w:val="255"/>
                <w:numId w:val="0"/>
              </w:numPr>
              <w:spacing w:line="400" w:lineRule="exact"/>
              <w:rPr>
                <w:rFonts w:ascii="宋体" w:hAnsi="宋体" w:eastAsia="宋体" w:cs="宋体"/>
                <w:sz w:val="20"/>
                <w:szCs w:val="20"/>
              </w:rPr>
            </w:pPr>
          </w:p>
        </w:tc>
      </w:tr>
      <w:tr w14:paraId="6D981F51">
        <w:tc>
          <w:tcPr>
            <w:tcW w:w="845" w:type="dxa"/>
            <w:vMerge w:val="continue"/>
            <w:tcBorders>
              <w:bottom w:val="single" w:color="auto" w:sz="12" w:space="0"/>
            </w:tcBorders>
          </w:tcPr>
          <w:p w14:paraId="1E3FDBA7">
            <w:pPr>
              <w:widowControl/>
              <w:numPr>
                <w:ilvl w:val="255"/>
                <w:numId w:val="0"/>
              </w:numPr>
              <w:spacing w:line="400" w:lineRule="exact"/>
              <w:rPr>
                <w:rFonts w:ascii="宋体" w:hAnsi="宋体" w:eastAsia="宋体" w:cs="宋体"/>
                <w:sz w:val="20"/>
                <w:szCs w:val="20"/>
              </w:rPr>
            </w:pPr>
          </w:p>
        </w:tc>
        <w:tc>
          <w:tcPr>
            <w:tcW w:w="6209" w:type="dxa"/>
            <w:tcBorders>
              <w:bottom w:val="single" w:color="auto" w:sz="12" w:space="0"/>
            </w:tcBorders>
          </w:tcPr>
          <w:p w14:paraId="12DA457A">
            <w:pPr>
              <w:widowControl/>
              <w:numPr>
                <w:ilvl w:val="255"/>
                <w:numId w:val="0"/>
              </w:numPr>
              <w:spacing w:line="400" w:lineRule="exact"/>
              <w:rPr>
                <w:rFonts w:ascii="宋体" w:hAnsi="宋体" w:eastAsia="宋体" w:cs="宋体"/>
                <w:sz w:val="20"/>
                <w:szCs w:val="20"/>
              </w:rPr>
            </w:pPr>
            <w:r>
              <w:rPr>
                <w:rFonts w:ascii="宋体" w:hAnsi="宋体" w:eastAsia="宋体" w:cs="宋体"/>
                <w:b/>
                <w:bCs/>
                <w:sz w:val="20"/>
                <w:szCs w:val="20"/>
              </w:rPr>
              <w:t>就医指征：</w:t>
            </w:r>
            <w:r>
              <w:rPr>
                <w:rFonts w:ascii="Calibri" w:hAnsi="Calibri" w:eastAsia="宋体" w:cs="Calibri"/>
                <w:sz w:val="20"/>
                <w:szCs w:val="20"/>
              </w:rPr>
              <w:t>①</w:t>
            </w:r>
            <w:r>
              <w:rPr>
                <w:rFonts w:hint="eastAsia" w:ascii="宋体" w:hAnsi="宋体" w:eastAsia="宋体" w:cs="宋体"/>
                <w:sz w:val="20"/>
                <w:szCs w:val="20"/>
              </w:rPr>
              <w:t>符合深部感染标准；</w:t>
            </w:r>
            <w:r>
              <w:rPr>
                <w:rFonts w:ascii="Calibri" w:hAnsi="Calibri" w:eastAsia="宋体" w:cs="Calibri"/>
                <w:sz w:val="20"/>
                <w:szCs w:val="20"/>
              </w:rPr>
              <w:t>②</w:t>
            </w:r>
            <w:r>
              <w:rPr>
                <w:rFonts w:hint="eastAsia" w:ascii="宋体" w:hAnsi="宋体" w:eastAsia="宋体" w:cs="宋体"/>
                <w:sz w:val="20"/>
                <w:szCs w:val="20"/>
              </w:rPr>
              <w:t>伤口4周不愈合、异常增生或疼痛加剧；</w:t>
            </w:r>
            <w:r>
              <w:rPr>
                <w:rFonts w:ascii="Calibri" w:hAnsi="Calibri" w:eastAsia="宋体" w:cs="Calibri"/>
                <w:sz w:val="20"/>
                <w:szCs w:val="20"/>
              </w:rPr>
              <w:t>③</w:t>
            </w:r>
            <w:r>
              <w:rPr>
                <w:rFonts w:hint="eastAsia" w:ascii="宋体" w:hAnsi="宋体" w:eastAsia="宋体" w:cs="宋体"/>
                <w:sz w:val="20"/>
                <w:szCs w:val="20"/>
              </w:rPr>
              <w:t>无法控制的瘙痒、疼痛或感染；</w:t>
            </w:r>
            <w:r>
              <w:rPr>
                <w:rFonts w:hint="eastAsia" w:ascii="PingFang SC" w:hAnsi="PingFang SC" w:eastAsia="PingFang SC" w:cs="PingFang SC"/>
                <w:sz w:val="20"/>
                <w:szCs w:val="20"/>
              </w:rPr>
              <w:t>④</w:t>
            </w:r>
            <w:r>
              <w:rPr>
                <w:rFonts w:hint="eastAsia" w:ascii="宋体" w:hAnsi="宋体" w:eastAsia="宋体" w:cs="宋体"/>
                <w:sz w:val="20"/>
                <w:szCs w:val="20"/>
              </w:rPr>
              <w:t>出现喂养困难、体重下降等营养问题</w:t>
            </w:r>
          </w:p>
        </w:tc>
        <w:tc>
          <w:tcPr>
            <w:tcW w:w="694" w:type="dxa"/>
            <w:vMerge w:val="continue"/>
            <w:tcBorders>
              <w:bottom w:val="single" w:color="auto" w:sz="12" w:space="0"/>
            </w:tcBorders>
          </w:tcPr>
          <w:p w14:paraId="5AA80873">
            <w:pPr>
              <w:widowControl/>
              <w:numPr>
                <w:ilvl w:val="255"/>
                <w:numId w:val="0"/>
              </w:numPr>
              <w:spacing w:line="400" w:lineRule="exact"/>
              <w:rPr>
                <w:rFonts w:ascii="宋体" w:hAnsi="宋体" w:eastAsia="宋体" w:cs="宋体"/>
                <w:sz w:val="20"/>
                <w:szCs w:val="20"/>
              </w:rPr>
            </w:pPr>
          </w:p>
        </w:tc>
        <w:tc>
          <w:tcPr>
            <w:tcW w:w="694" w:type="dxa"/>
            <w:vMerge w:val="continue"/>
            <w:tcBorders>
              <w:bottom w:val="single" w:color="auto" w:sz="12" w:space="0"/>
            </w:tcBorders>
          </w:tcPr>
          <w:p w14:paraId="1EA2642A">
            <w:pPr>
              <w:widowControl/>
              <w:numPr>
                <w:ilvl w:val="255"/>
                <w:numId w:val="0"/>
              </w:numPr>
              <w:spacing w:line="400" w:lineRule="exact"/>
              <w:rPr>
                <w:rFonts w:ascii="宋体" w:hAnsi="宋体" w:eastAsia="宋体" w:cs="宋体"/>
                <w:sz w:val="20"/>
                <w:szCs w:val="20"/>
              </w:rPr>
            </w:pPr>
          </w:p>
        </w:tc>
      </w:tr>
    </w:tbl>
    <w:p w14:paraId="3A18DF2F">
      <w:pPr>
        <w:spacing w:line="400" w:lineRule="exact"/>
        <w:jc w:val="center"/>
        <w:rPr>
          <w:rFonts w:ascii="Times New Roman Regular" w:hAnsi="Times New Roman Regular" w:eastAsia="宋体" w:cs="Times New Roman Regular"/>
          <w:b/>
          <w:bCs/>
          <w:sz w:val="28"/>
          <w:szCs w:val="28"/>
        </w:rPr>
      </w:pPr>
    </w:p>
    <w:p w14:paraId="219D5A23">
      <w:pPr>
        <w:spacing w:line="400" w:lineRule="exact"/>
        <w:jc w:val="center"/>
        <w:rPr>
          <w:rFonts w:ascii="Times New Roman Regular" w:hAnsi="Times New Roman Regular" w:eastAsia="宋体" w:cs="Times New Roman Regular"/>
          <w:b/>
          <w:bCs/>
          <w:sz w:val="28"/>
          <w:szCs w:val="28"/>
        </w:rPr>
      </w:pPr>
    </w:p>
    <w:p w14:paraId="4B36735F">
      <w:pPr>
        <w:spacing w:line="400" w:lineRule="exact"/>
        <w:jc w:val="center"/>
        <w:rPr>
          <w:rFonts w:hint="eastAsia" w:ascii="Times New Roman Regular" w:hAnsi="Times New Roman Regular" w:eastAsia="宋体" w:cs="Times New Roman Regular"/>
          <w:b/>
          <w:bCs/>
          <w:sz w:val="28"/>
          <w:szCs w:val="28"/>
        </w:rPr>
      </w:pPr>
    </w:p>
    <w:p w14:paraId="38FF8A83">
      <w:pPr>
        <w:spacing w:line="400" w:lineRule="exact"/>
        <w:jc w:val="center"/>
        <w:rPr>
          <w:rFonts w:hint="eastAsia" w:ascii="Times New Roman Regular" w:hAnsi="Times New Roman Regular" w:eastAsia="宋体" w:cs="Times New Roman Regular"/>
          <w:b/>
          <w:bCs/>
          <w:sz w:val="28"/>
          <w:szCs w:val="28"/>
        </w:rPr>
      </w:pPr>
    </w:p>
    <w:p w14:paraId="02F28405">
      <w:pPr>
        <w:spacing w:line="400" w:lineRule="exact"/>
        <w:jc w:val="center"/>
        <w:rPr>
          <w:rFonts w:hint="eastAsia" w:ascii="Times New Roman Regular" w:hAnsi="Times New Roman Regular" w:eastAsia="宋体" w:cs="Times New Roman Regular"/>
          <w:b/>
          <w:bCs/>
          <w:sz w:val="28"/>
          <w:szCs w:val="28"/>
        </w:rPr>
      </w:pPr>
    </w:p>
    <w:p w14:paraId="0EAC585A">
      <w:pPr>
        <w:spacing w:line="400" w:lineRule="exact"/>
        <w:jc w:val="both"/>
        <w:rPr>
          <w:rFonts w:hint="eastAsia" w:ascii="Times New Roman Regular" w:hAnsi="Times New Roman Regular" w:eastAsia="宋体" w:cs="Times New Roman Regular"/>
          <w:b/>
          <w:bCs/>
          <w:sz w:val="28"/>
          <w:szCs w:val="28"/>
        </w:rPr>
      </w:pPr>
    </w:p>
    <w:p w14:paraId="438870FF">
      <w:pPr>
        <w:spacing w:line="400" w:lineRule="exact"/>
        <w:jc w:val="center"/>
        <w:rPr>
          <w:rFonts w:hint="eastAsia" w:ascii="Times New Roman Regular" w:hAnsi="Times New Roman Regular" w:eastAsia="宋体" w:cs="Times New Roman Regular"/>
          <w:b/>
          <w:bCs/>
          <w:sz w:val="28"/>
          <w:szCs w:val="28"/>
        </w:rPr>
      </w:pPr>
    </w:p>
    <w:p w14:paraId="6736CF69">
      <w:pPr>
        <w:spacing w:line="400" w:lineRule="exact"/>
        <w:jc w:val="center"/>
        <w:rPr>
          <w:rFonts w:ascii="Times New Roman Regular" w:hAnsi="Times New Roman Regular" w:eastAsia="宋体" w:cs="Times New Roman Regular"/>
          <w:b/>
          <w:bCs/>
          <w:sz w:val="28"/>
          <w:szCs w:val="28"/>
        </w:rPr>
      </w:pPr>
      <w:r>
        <w:rPr>
          <w:rFonts w:hint="eastAsia" w:ascii="Times New Roman Regular" w:hAnsi="Times New Roman Regular" w:eastAsia="宋体" w:cs="Times New Roman Regular"/>
          <w:b/>
          <w:bCs/>
          <w:sz w:val="28"/>
          <w:szCs w:val="28"/>
        </w:rPr>
        <w:t>4.</w:t>
      </w:r>
      <w:r>
        <w:rPr>
          <w:rFonts w:ascii="Times New Roman Regular" w:hAnsi="Times New Roman Regular" w:eastAsia="宋体" w:cs="Times New Roman Regular"/>
          <w:b/>
          <w:bCs/>
          <w:sz w:val="28"/>
          <w:szCs w:val="28"/>
        </w:rPr>
        <w:t>EB</w:t>
      </w:r>
      <w:r>
        <w:rPr>
          <w:rFonts w:hint="eastAsia" w:ascii="Times New Roman Regular" w:hAnsi="Times New Roman Regular" w:eastAsia="宋体" w:cs="Times New Roman Regular"/>
          <w:b/>
          <w:bCs/>
          <w:sz w:val="28"/>
          <w:szCs w:val="28"/>
        </w:rPr>
        <w:t>患儿照护者居家</w:t>
      </w:r>
      <w:r>
        <w:rPr>
          <w:rFonts w:ascii="Times New Roman Regular" w:hAnsi="Times New Roman Regular" w:eastAsia="宋体" w:cs="Times New Roman Regular"/>
          <w:b/>
          <w:bCs/>
          <w:sz w:val="28"/>
          <w:szCs w:val="28"/>
        </w:rPr>
        <w:t>皮肤伤口护理</w:t>
      </w:r>
      <w:r>
        <w:rPr>
          <w:rFonts w:hint="eastAsia" w:ascii="Times New Roman Regular" w:hAnsi="Times New Roman Regular" w:eastAsia="宋体" w:cs="Times New Roman Regular"/>
          <w:b/>
          <w:bCs/>
          <w:sz w:val="28"/>
          <w:szCs w:val="28"/>
        </w:rPr>
        <w:t>能力提升方案</w:t>
      </w:r>
      <w:r>
        <w:rPr>
          <w:rFonts w:ascii="Times New Roman Regular" w:hAnsi="Times New Roman Regular" w:eastAsia="宋体" w:cs="Times New Roman Regular"/>
          <w:b/>
          <w:bCs/>
          <w:sz w:val="28"/>
          <w:szCs w:val="28"/>
        </w:rPr>
        <w:t>的</w:t>
      </w:r>
      <w:r>
        <w:rPr>
          <w:rFonts w:hint="eastAsia" w:ascii="Times New Roman Regular" w:hAnsi="Times New Roman Regular" w:eastAsia="宋体" w:cs="Times New Roman Regular"/>
          <w:b/>
          <w:bCs/>
          <w:sz w:val="28"/>
          <w:szCs w:val="28"/>
        </w:rPr>
        <w:t>应用</w:t>
      </w:r>
    </w:p>
    <w:p w14:paraId="3CBFD7F8">
      <w:pPr>
        <w:pStyle w:val="11"/>
        <w:spacing w:before="0" w:beforeAutospacing="0" w:after="0" w:afterAutospacing="0" w:line="276" w:lineRule="auto"/>
        <w:rPr>
          <w:rFonts w:ascii="Times New Roman Regular" w:hAnsi="Times New Roman Regular" w:cs="Times New Roman Regular"/>
          <w:b/>
        </w:rPr>
      </w:pPr>
      <w:r>
        <w:rPr>
          <w:rFonts w:hint="eastAsia" w:ascii="Times New Roman Regular" w:hAnsi="Times New Roman Regular" w:cs="Times New Roman Regular"/>
          <w:b/>
        </w:rPr>
        <w:t>4.1纳入人群</w:t>
      </w:r>
    </w:p>
    <w:p w14:paraId="26CD235B">
      <w:pPr>
        <w:pStyle w:val="11"/>
        <w:spacing w:before="0" w:beforeAutospacing="0" w:after="0" w:afterAutospacing="0" w:line="276" w:lineRule="auto"/>
        <w:ind w:firstLine="480" w:firstLineChars="200"/>
        <w:rPr>
          <w:rFonts w:ascii="Times New Roman Regular" w:hAnsi="Times New Roman Regular" w:cs="Times New Roman Regular"/>
          <w:bCs/>
        </w:rPr>
      </w:pPr>
      <w:r>
        <w:rPr>
          <w:rFonts w:hint="eastAsia" w:ascii="Times New Roman Regular" w:hAnsi="Times New Roman Regular" w:cs="Times New Roman Regular"/>
          <w:bCs/>
        </w:rPr>
        <w:t>自2025年8月起共纳入符合纳排标准的患儿照护者3名，患儿及照顾者一般资料见表4-5、表4-6.</w:t>
      </w:r>
    </w:p>
    <w:p w14:paraId="26D220DE">
      <w:pPr>
        <w:pStyle w:val="11"/>
        <w:spacing w:before="0" w:beforeAutospacing="0" w:after="0" w:afterAutospacing="0" w:line="276" w:lineRule="auto"/>
        <w:jc w:val="center"/>
        <w:rPr>
          <w:rFonts w:ascii="Times New Roman Regular" w:hAnsi="Times New Roman Regular" w:cs="Times New Roman Regular"/>
          <w:b/>
        </w:rPr>
      </w:pPr>
      <w:r>
        <w:rPr>
          <w:rFonts w:hint="eastAsia" w:ascii="Times New Roman Regular" w:hAnsi="Times New Roman Regular" w:cs="Times New Roman Regular"/>
          <w:b/>
        </w:rPr>
        <w:t>表4-5患儿的一般资料（n=3）</w:t>
      </w:r>
    </w:p>
    <w:tbl>
      <w:tblPr>
        <w:tblStyle w:val="13"/>
        <w:tblW w:w="4981"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4"/>
        <w:gridCol w:w="1131"/>
        <w:gridCol w:w="1335"/>
        <w:gridCol w:w="1683"/>
        <w:gridCol w:w="1707"/>
        <w:gridCol w:w="1810"/>
      </w:tblGrid>
      <w:tr w14:paraId="6CD18E6D">
        <w:trPr>
          <w:tblHeader/>
        </w:trPr>
        <w:tc>
          <w:tcPr>
            <w:tcW w:w="485" w:type="pct"/>
            <w:tcBorders>
              <w:bottom w:val="single" w:color="auto" w:sz="8" w:space="0"/>
            </w:tcBorders>
            <w:vAlign w:val="center"/>
          </w:tcPr>
          <w:p w14:paraId="6643B113">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编号</w:t>
            </w:r>
          </w:p>
        </w:tc>
        <w:tc>
          <w:tcPr>
            <w:tcW w:w="666" w:type="pct"/>
            <w:tcBorders>
              <w:bottom w:val="single" w:color="auto" w:sz="8" w:space="0"/>
            </w:tcBorders>
            <w:vAlign w:val="center"/>
          </w:tcPr>
          <w:p w14:paraId="4DED0A3B">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性别</w:t>
            </w:r>
          </w:p>
        </w:tc>
        <w:tc>
          <w:tcPr>
            <w:tcW w:w="786" w:type="pct"/>
            <w:tcBorders>
              <w:bottom w:val="single" w:color="auto" w:sz="8" w:space="0"/>
            </w:tcBorders>
            <w:vAlign w:val="center"/>
          </w:tcPr>
          <w:p w14:paraId="19AE5B98">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年龄（</w:t>
            </w:r>
            <w:r>
              <w:rPr>
                <w:rFonts w:hint="eastAsia" w:ascii="Times New Roman Regular" w:hAnsi="Times New Roman Regular" w:eastAsia="宋体" w:cs="Times New Roman Regular"/>
                <w:b/>
                <w:bCs/>
                <w:sz w:val="21"/>
                <w:szCs w:val="21"/>
                <w:lang w:bidi="ar"/>
              </w:rPr>
              <w:t>月</w:t>
            </w:r>
            <w:r>
              <w:rPr>
                <w:rFonts w:ascii="Times New Roman Regular" w:hAnsi="Times New Roman Regular" w:eastAsia="宋体" w:cs="Times New Roman Regular"/>
                <w:b/>
                <w:bCs/>
                <w:sz w:val="21"/>
                <w:szCs w:val="21"/>
                <w:lang w:bidi="ar"/>
              </w:rPr>
              <w:t>）</w:t>
            </w:r>
          </w:p>
        </w:tc>
        <w:tc>
          <w:tcPr>
            <w:tcW w:w="991" w:type="pct"/>
            <w:tcBorders>
              <w:bottom w:val="single" w:color="auto" w:sz="8" w:space="0"/>
            </w:tcBorders>
            <w:vAlign w:val="center"/>
          </w:tcPr>
          <w:p w14:paraId="50FC87BF">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诊断类型</w:t>
            </w:r>
          </w:p>
        </w:tc>
        <w:tc>
          <w:tcPr>
            <w:tcW w:w="1005" w:type="pct"/>
            <w:tcBorders>
              <w:bottom w:val="single" w:color="auto" w:sz="8" w:space="0"/>
            </w:tcBorders>
            <w:vAlign w:val="center"/>
          </w:tcPr>
          <w:p w14:paraId="02F086B4">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诊断时间</w:t>
            </w:r>
          </w:p>
        </w:tc>
        <w:tc>
          <w:tcPr>
            <w:tcW w:w="1065" w:type="pct"/>
            <w:tcBorders>
              <w:bottom w:val="single" w:color="auto" w:sz="8" w:space="0"/>
            </w:tcBorders>
            <w:vAlign w:val="center"/>
          </w:tcPr>
          <w:p w14:paraId="606C5279">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确诊方式</w:t>
            </w:r>
          </w:p>
        </w:tc>
      </w:tr>
      <w:tr w14:paraId="752AAD4A">
        <w:trPr>
          <w:tblHeader/>
        </w:trPr>
        <w:tc>
          <w:tcPr>
            <w:tcW w:w="485" w:type="pct"/>
            <w:tcBorders>
              <w:top w:val="single" w:color="auto" w:sz="8" w:space="0"/>
              <w:tl2br w:val="nil"/>
              <w:tr2bl w:val="nil"/>
            </w:tcBorders>
            <w:vAlign w:val="center"/>
          </w:tcPr>
          <w:p w14:paraId="3E51D386">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1</w:t>
            </w:r>
          </w:p>
        </w:tc>
        <w:tc>
          <w:tcPr>
            <w:tcW w:w="666" w:type="pct"/>
            <w:tcBorders>
              <w:top w:val="single" w:color="auto" w:sz="8" w:space="0"/>
              <w:tl2br w:val="nil"/>
              <w:tr2bl w:val="nil"/>
            </w:tcBorders>
            <w:vAlign w:val="center"/>
          </w:tcPr>
          <w:p w14:paraId="642C931E">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女</w:t>
            </w:r>
          </w:p>
        </w:tc>
        <w:tc>
          <w:tcPr>
            <w:tcW w:w="786" w:type="pct"/>
            <w:tcBorders>
              <w:top w:val="single" w:color="auto" w:sz="8" w:space="0"/>
              <w:tl2br w:val="nil"/>
              <w:tr2bl w:val="nil"/>
            </w:tcBorders>
            <w:vAlign w:val="center"/>
          </w:tcPr>
          <w:p w14:paraId="1D14E521">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1月7天</w:t>
            </w:r>
          </w:p>
        </w:tc>
        <w:tc>
          <w:tcPr>
            <w:tcW w:w="991" w:type="pct"/>
            <w:tcBorders>
              <w:top w:val="single" w:color="auto" w:sz="8" w:space="0"/>
              <w:tl2br w:val="nil"/>
              <w:tr2bl w:val="nil"/>
            </w:tcBorders>
            <w:vAlign w:val="center"/>
          </w:tcPr>
          <w:p w14:paraId="45A6E6CC">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隐形营养不良</w:t>
            </w:r>
          </w:p>
        </w:tc>
        <w:tc>
          <w:tcPr>
            <w:tcW w:w="1005" w:type="pct"/>
            <w:tcBorders>
              <w:top w:val="single" w:color="auto" w:sz="8" w:space="0"/>
              <w:tl2br w:val="nil"/>
              <w:tr2bl w:val="nil"/>
            </w:tcBorders>
            <w:vAlign w:val="center"/>
          </w:tcPr>
          <w:p w14:paraId="2EF108B6">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出生时</w:t>
            </w:r>
          </w:p>
        </w:tc>
        <w:tc>
          <w:tcPr>
            <w:tcW w:w="1065" w:type="pct"/>
            <w:tcBorders>
              <w:top w:val="single" w:color="auto" w:sz="8" w:space="0"/>
              <w:tl2br w:val="nil"/>
              <w:tr2bl w:val="nil"/>
            </w:tcBorders>
            <w:vAlign w:val="center"/>
          </w:tcPr>
          <w:p w14:paraId="6FE7F77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基因检测</w:t>
            </w:r>
          </w:p>
        </w:tc>
      </w:tr>
      <w:tr w14:paraId="69CAEB37">
        <w:trPr>
          <w:tblHeader/>
        </w:trPr>
        <w:tc>
          <w:tcPr>
            <w:tcW w:w="485" w:type="pct"/>
            <w:tcBorders>
              <w:tl2br w:val="nil"/>
              <w:tr2bl w:val="nil"/>
            </w:tcBorders>
            <w:vAlign w:val="center"/>
          </w:tcPr>
          <w:p w14:paraId="0146DEC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2</w:t>
            </w:r>
          </w:p>
        </w:tc>
        <w:tc>
          <w:tcPr>
            <w:tcW w:w="666" w:type="pct"/>
            <w:tcBorders>
              <w:tl2br w:val="nil"/>
              <w:tr2bl w:val="nil"/>
            </w:tcBorders>
            <w:vAlign w:val="center"/>
          </w:tcPr>
          <w:p w14:paraId="16DD4B8B">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男</w:t>
            </w:r>
          </w:p>
        </w:tc>
        <w:tc>
          <w:tcPr>
            <w:tcW w:w="786" w:type="pct"/>
            <w:tcBorders>
              <w:tl2br w:val="nil"/>
              <w:tr2bl w:val="nil"/>
            </w:tcBorders>
            <w:vAlign w:val="center"/>
          </w:tcPr>
          <w:p w14:paraId="42A7BF6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4月10天</w:t>
            </w:r>
          </w:p>
        </w:tc>
        <w:tc>
          <w:tcPr>
            <w:tcW w:w="991" w:type="pct"/>
            <w:tcBorders>
              <w:tl2br w:val="nil"/>
              <w:tr2bl w:val="nil"/>
            </w:tcBorders>
            <w:vAlign w:val="center"/>
          </w:tcPr>
          <w:p w14:paraId="3866C8B1">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重度隐形不良型</w:t>
            </w:r>
          </w:p>
        </w:tc>
        <w:tc>
          <w:tcPr>
            <w:tcW w:w="1005" w:type="pct"/>
            <w:tcBorders>
              <w:tl2br w:val="nil"/>
              <w:tr2bl w:val="nil"/>
            </w:tcBorders>
            <w:vAlign w:val="center"/>
          </w:tcPr>
          <w:p w14:paraId="5A2E109B">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出生时</w:t>
            </w:r>
          </w:p>
        </w:tc>
        <w:tc>
          <w:tcPr>
            <w:tcW w:w="1065" w:type="pct"/>
            <w:tcBorders>
              <w:tl2br w:val="nil"/>
              <w:tr2bl w:val="nil"/>
            </w:tcBorders>
            <w:vAlign w:val="center"/>
          </w:tcPr>
          <w:p w14:paraId="343FF023">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基因检测</w:t>
            </w:r>
          </w:p>
        </w:tc>
      </w:tr>
      <w:tr w14:paraId="11127147">
        <w:trPr>
          <w:tblHeader/>
        </w:trPr>
        <w:tc>
          <w:tcPr>
            <w:tcW w:w="485" w:type="pct"/>
            <w:tcBorders>
              <w:tl2br w:val="nil"/>
              <w:tr2bl w:val="nil"/>
            </w:tcBorders>
            <w:vAlign w:val="center"/>
          </w:tcPr>
          <w:p w14:paraId="28AE80C9">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3</w:t>
            </w:r>
          </w:p>
        </w:tc>
        <w:tc>
          <w:tcPr>
            <w:tcW w:w="666" w:type="pct"/>
            <w:tcBorders>
              <w:tl2br w:val="nil"/>
              <w:tr2bl w:val="nil"/>
            </w:tcBorders>
            <w:vAlign w:val="center"/>
          </w:tcPr>
          <w:p w14:paraId="498F76C3">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女</w:t>
            </w:r>
          </w:p>
        </w:tc>
        <w:tc>
          <w:tcPr>
            <w:tcW w:w="786" w:type="pct"/>
            <w:tcBorders>
              <w:tl2br w:val="nil"/>
              <w:tr2bl w:val="nil"/>
            </w:tcBorders>
            <w:vAlign w:val="center"/>
          </w:tcPr>
          <w:p w14:paraId="1FCBE53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17月</w:t>
            </w:r>
          </w:p>
        </w:tc>
        <w:tc>
          <w:tcPr>
            <w:tcW w:w="991" w:type="pct"/>
            <w:tcBorders>
              <w:tl2br w:val="nil"/>
              <w:tr2bl w:val="nil"/>
            </w:tcBorders>
            <w:vAlign w:val="center"/>
          </w:tcPr>
          <w:p w14:paraId="6C2548AB">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单纯性</w:t>
            </w:r>
          </w:p>
        </w:tc>
        <w:tc>
          <w:tcPr>
            <w:tcW w:w="1005" w:type="pct"/>
            <w:tcBorders>
              <w:tl2br w:val="nil"/>
              <w:tr2bl w:val="nil"/>
            </w:tcBorders>
            <w:vAlign w:val="center"/>
          </w:tcPr>
          <w:p w14:paraId="6D61B23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出生时</w:t>
            </w:r>
          </w:p>
        </w:tc>
        <w:tc>
          <w:tcPr>
            <w:tcW w:w="1065" w:type="pct"/>
            <w:tcBorders>
              <w:tl2br w:val="nil"/>
              <w:tr2bl w:val="nil"/>
            </w:tcBorders>
            <w:vAlign w:val="center"/>
          </w:tcPr>
          <w:p w14:paraId="57FEEFF9">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基因检测</w:t>
            </w:r>
          </w:p>
        </w:tc>
      </w:tr>
    </w:tbl>
    <w:p w14:paraId="0B907B80">
      <w:pPr>
        <w:pStyle w:val="11"/>
        <w:spacing w:before="0" w:beforeAutospacing="0" w:after="0" w:afterAutospacing="0" w:line="276" w:lineRule="auto"/>
        <w:rPr>
          <w:rFonts w:ascii="Times New Roman Regular" w:hAnsi="Times New Roman Regular" w:cs="Times New Roman Regular"/>
          <w:b/>
        </w:rPr>
      </w:pPr>
    </w:p>
    <w:p w14:paraId="715934DF">
      <w:pPr>
        <w:pStyle w:val="11"/>
        <w:spacing w:before="0" w:beforeAutospacing="0" w:after="0" w:afterAutospacing="0" w:line="276" w:lineRule="auto"/>
        <w:rPr>
          <w:rFonts w:ascii="Times New Roman Regular" w:hAnsi="Times New Roman Regular" w:cs="Times New Roman Regular"/>
          <w:b/>
        </w:rPr>
      </w:pPr>
    </w:p>
    <w:p w14:paraId="31849E91">
      <w:pPr>
        <w:pStyle w:val="11"/>
        <w:spacing w:before="0" w:beforeAutospacing="0" w:after="0" w:afterAutospacing="0" w:line="276" w:lineRule="auto"/>
        <w:jc w:val="center"/>
        <w:rPr>
          <w:rFonts w:ascii="Times New Roman Regular" w:hAnsi="Times New Roman Regular" w:cs="Times New Roman Regular"/>
          <w:b/>
        </w:rPr>
      </w:pPr>
      <w:r>
        <w:rPr>
          <w:rFonts w:hint="eastAsia" w:ascii="Times New Roman Regular" w:hAnsi="Times New Roman Regular" w:cs="Times New Roman Regular"/>
          <w:b/>
        </w:rPr>
        <w:t>表4-5照护者的一般资料（n=3）</w:t>
      </w:r>
    </w:p>
    <w:tbl>
      <w:tblPr>
        <w:tblStyle w:val="13"/>
        <w:tblW w:w="4991"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1"/>
        <w:gridCol w:w="1010"/>
        <w:gridCol w:w="1294"/>
        <w:gridCol w:w="1592"/>
        <w:gridCol w:w="1953"/>
        <w:gridCol w:w="1837"/>
      </w:tblGrid>
      <w:tr w14:paraId="732F3B75">
        <w:trPr>
          <w:tblHeader/>
        </w:trPr>
        <w:tc>
          <w:tcPr>
            <w:tcW w:w="483" w:type="pct"/>
            <w:tcBorders>
              <w:bottom w:val="single" w:color="auto" w:sz="8" w:space="0"/>
            </w:tcBorders>
            <w:vAlign w:val="center"/>
          </w:tcPr>
          <w:p w14:paraId="0FE372AA">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编号</w:t>
            </w:r>
          </w:p>
        </w:tc>
        <w:tc>
          <w:tcPr>
            <w:tcW w:w="593" w:type="pct"/>
            <w:tcBorders>
              <w:bottom w:val="single" w:color="auto" w:sz="8" w:space="0"/>
            </w:tcBorders>
            <w:vAlign w:val="center"/>
          </w:tcPr>
          <w:p w14:paraId="4C0311B5">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性别</w:t>
            </w:r>
          </w:p>
        </w:tc>
        <w:tc>
          <w:tcPr>
            <w:tcW w:w="760" w:type="pct"/>
            <w:tcBorders>
              <w:bottom w:val="single" w:color="auto" w:sz="8" w:space="0"/>
            </w:tcBorders>
            <w:vAlign w:val="center"/>
          </w:tcPr>
          <w:p w14:paraId="5323A536">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年龄（岁）</w:t>
            </w:r>
          </w:p>
        </w:tc>
        <w:tc>
          <w:tcPr>
            <w:tcW w:w="935" w:type="pct"/>
            <w:tcBorders>
              <w:bottom w:val="single" w:color="auto" w:sz="8" w:space="0"/>
            </w:tcBorders>
            <w:vAlign w:val="center"/>
          </w:tcPr>
          <w:p w14:paraId="0CC23AEF">
            <w:pPr>
              <w:spacing w:line="400" w:lineRule="exact"/>
              <w:jc w:val="center"/>
              <w:rPr>
                <w:rFonts w:ascii="Times New Roman Regular" w:hAnsi="Times New Roman Regular" w:eastAsia="宋体" w:cs="Times New Roman Regular"/>
                <w:b/>
                <w:bCs/>
                <w:sz w:val="21"/>
                <w:szCs w:val="21"/>
                <w:lang w:bidi="ar"/>
              </w:rPr>
            </w:pPr>
            <w:r>
              <w:rPr>
                <w:rFonts w:hint="eastAsia" w:ascii="Times New Roman Regular" w:hAnsi="Times New Roman Regular" w:eastAsia="宋体" w:cs="Times New Roman Regular"/>
                <w:b/>
                <w:bCs/>
                <w:sz w:val="21"/>
                <w:szCs w:val="21"/>
                <w:lang w:bidi="ar"/>
              </w:rPr>
              <w:t>文化程度</w:t>
            </w:r>
          </w:p>
        </w:tc>
        <w:tc>
          <w:tcPr>
            <w:tcW w:w="1147" w:type="pct"/>
            <w:tcBorders>
              <w:bottom w:val="single" w:color="auto" w:sz="8" w:space="0"/>
            </w:tcBorders>
            <w:vAlign w:val="center"/>
          </w:tcPr>
          <w:p w14:paraId="76749F2A">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照顾年限（</w:t>
            </w:r>
            <w:r>
              <w:rPr>
                <w:rFonts w:hint="eastAsia" w:ascii="Times New Roman Regular" w:hAnsi="Times New Roman Regular" w:eastAsia="宋体" w:cs="Times New Roman Regular"/>
                <w:b/>
                <w:bCs/>
                <w:sz w:val="21"/>
                <w:szCs w:val="21"/>
                <w:lang w:bidi="ar"/>
              </w:rPr>
              <w:t>月</w:t>
            </w:r>
            <w:r>
              <w:rPr>
                <w:rFonts w:ascii="Times New Roman Regular" w:hAnsi="Times New Roman Regular" w:eastAsia="宋体" w:cs="Times New Roman Regular"/>
                <w:b/>
                <w:bCs/>
                <w:sz w:val="21"/>
                <w:szCs w:val="21"/>
                <w:lang w:bidi="ar"/>
              </w:rPr>
              <w:t>）</w:t>
            </w:r>
          </w:p>
        </w:tc>
        <w:tc>
          <w:tcPr>
            <w:tcW w:w="1079" w:type="pct"/>
            <w:tcBorders>
              <w:bottom w:val="single" w:color="auto" w:sz="8" w:space="0"/>
            </w:tcBorders>
            <w:vAlign w:val="center"/>
          </w:tcPr>
          <w:p w14:paraId="30AF07C5">
            <w:pPr>
              <w:spacing w:line="400" w:lineRule="exact"/>
              <w:jc w:val="center"/>
              <w:rPr>
                <w:rFonts w:ascii="Times New Roman Regular" w:hAnsi="Times New Roman Regular" w:eastAsia="宋体" w:cs="Times New Roman Regular"/>
                <w:b/>
                <w:bCs/>
                <w:sz w:val="21"/>
                <w:szCs w:val="21"/>
                <w:lang w:bidi="ar"/>
              </w:rPr>
            </w:pPr>
            <w:r>
              <w:rPr>
                <w:rFonts w:ascii="Times New Roman Regular" w:hAnsi="Times New Roman Regular" w:eastAsia="宋体" w:cs="Times New Roman Regular"/>
                <w:b/>
                <w:bCs/>
                <w:sz w:val="21"/>
                <w:szCs w:val="21"/>
                <w:lang w:bidi="ar"/>
              </w:rPr>
              <w:t>换药时长（每日）</w:t>
            </w:r>
          </w:p>
        </w:tc>
      </w:tr>
      <w:tr w14:paraId="1D1D2614">
        <w:tc>
          <w:tcPr>
            <w:tcW w:w="483" w:type="pct"/>
            <w:tcBorders>
              <w:top w:val="single" w:color="auto" w:sz="8" w:space="0"/>
              <w:tl2br w:val="nil"/>
              <w:tr2bl w:val="nil"/>
            </w:tcBorders>
            <w:vAlign w:val="center"/>
          </w:tcPr>
          <w:p w14:paraId="795C1917">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1</w:t>
            </w:r>
          </w:p>
        </w:tc>
        <w:tc>
          <w:tcPr>
            <w:tcW w:w="593" w:type="pct"/>
            <w:tcBorders>
              <w:top w:val="single" w:color="auto" w:sz="8" w:space="0"/>
              <w:tl2br w:val="nil"/>
              <w:tr2bl w:val="nil"/>
            </w:tcBorders>
            <w:vAlign w:val="center"/>
          </w:tcPr>
          <w:p w14:paraId="498AE261">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女</w:t>
            </w:r>
          </w:p>
        </w:tc>
        <w:tc>
          <w:tcPr>
            <w:tcW w:w="760" w:type="pct"/>
            <w:tcBorders>
              <w:top w:val="single" w:color="auto" w:sz="8" w:space="0"/>
              <w:tl2br w:val="nil"/>
              <w:tr2bl w:val="nil"/>
            </w:tcBorders>
            <w:vAlign w:val="center"/>
          </w:tcPr>
          <w:p w14:paraId="20C4A6D3">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28</w:t>
            </w:r>
          </w:p>
        </w:tc>
        <w:tc>
          <w:tcPr>
            <w:tcW w:w="935" w:type="pct"/>
            <w:tcBorders>
              <w:top w:val="single" w:color="auto" w:sz="8" w:space="0"/>
              <w:tl2br w:val="nil"/>
              <w:tr2bl w:val="nil"/>
            </w:tcBorders>
            <w:vAlign w:val="center"/>
          </w:tcPr>
          <w:p w14:paraId="69626EAE">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高中</w:t>
            </w:r>
          </w:p>
        </w:tc>
        <w:tc>
          <w:tcPr>
            <w:tcW w:w="1147" w:type="pct"/>
            <w:tcBorders>
              <w:top w:val="single" w:color="auto" w:sz="8" w:space="0"/>
              <w:tl2br w:val="nil"/>
              <w:tr2bl w:val="nil"/>
            </w:tcBorders>
            <w:vAlign w:val="center"/>
          </w:tcPr>
          <w:p w14:paraId="0AD62A8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1月7天</w:t>
            </w:r>
          </w:p>
        </w:tc>
        <w:tc>
          <w:tcPr>
            <w:tcW w:w="1079" w:type="pct"/>
            <w:tcBorders>
              <w:top w:val="single" w:color="auto" w:sz="8" w:space="0"/>
              <w:tl2br w:val="nil"/>
              <w:tr2bl w:val="nil"/>
            </w:tcBorders>
            <w:vAlign w:val="center"/>
          </w:tcPr>
          <w:p w14:paraId="5639758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2-3h</w:t>
            </w:r>
          </w:p>
        </w:tc>
      </w:tr>
      <w:tr w14:paraId="3CE11710">
        <w:tc>
          <w:tcPr>
            <w:tcW w:w="483" w:type="pct"/>
            <w:tcBorders>
              <w:tl2br w:val="nil"/>
              <w:tr2bl w:val="nil"/>
            </w:tcBorders>
            <w:vAlign w:val="center"/>
          </w:tcPr>
          <w:p w14:paraId="7CC499B2">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2</w:t>
            </w:r>
          </w:p>
        </w:tc>
        <w:tc>
          <w:tcPr>
            <w:tcW w:w="593" w:type="pct"/>
            <w:tcBorders>
              <w:tl2br w:val="nil"/>
              <w:tr2bl w:val="nil"/>
            </w:tcBorders>
            <w:vAlign w:val="center"/>
          </w:tcPr>
          <w:p w14:paraId="21B69A67">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女</w:t>
            </w:r>
          </w:p>
        </w:tc>
        <w:tc>
          <w:tcPr>
            <w:tcW w:w="760" w:type="pct"/>
            <w:tcBorders>
              <w:tl2br w:val="nil"/>
              <w:tr2bl w:val="nil"/>
            </w:tcBorders>
            <w:vAlign w:val="center"/>
          </w:tcPr>
          <w:p w14:paraId="0369FBE6">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29</w:t>
            </w:r>
          </w:p>
        </w:tc>
        <w:tc>
          <w:tcPr>
            <w:tcW w:w="935" w:type="pct"/>
            <w:tcBorders>
              <w:tl2br w:val="nil"/>
              <w:tr2bl w:val="nil"/>
            </w:tcBorders>
            <w:vAlign w:val="center"/>
          </w:tcPr>
          <w:p w14:paraId="66D884D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本科</w:t>
            </w:r>
          </w:p>
        </w:tc>
        <w:tc>
          <w:tcPr>
            <w:tcW w:w="1147" w:type="pct"/>
            <w:tcBorders>
              <w:tl2br w:val="nil"/>
              <w:tr2bl w:val="nil"/>
            </w:tcBorders>
            <w:vAlign w:val="center"/>
          </w:tcPr>
          <w:p w14:paraId="1799C1C2">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4月10天</w:t>
            </w:r>
          </w:p>
        </w:tc>
        <w:tc>
          <w:tcPr>
            <w:tcW w:w="1079" w:type="pct"/>
            <w:tcBorders>
              <w:tl2br w:val="nil"/>
              <w:tr2bl w:val="nil"/>
            </w:tcBorders>
            <w:vAlign w:val="center"/>
          </w:tcPr>
          <w:p w14:paraId="028705C6">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3-4h</w:t>
            </w:r>
          </w:p>
        </w:tc>
      </w:tr>
      <w:tr w14:paraId="02596B30">
        <w:tc>
          <w:tcPr>
            <w:tcW w:w="483" w:type="pct"/>
            <w:tcBorders>
              <w:tl2br w:val="nil"/>
              <w:tr2bl w:val="nil"/>
            </w:tcBorders>
            <w:vAlign w:val="center"/>
          </w:tcPr>
          <w:p w14:paraId="15883228">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0</w:t>
            </w:r>
            <w:r>
              <w:rPr>
                <w:rFonts w:ascii="Times New Roman Regular" w:hAnsi="Times New Roman Regular" w:eastAsia="宋体" w:cs="Times New Roman Regular"/>
                <w:sz w:val="20"/>
                <w:szCs w:val="20"/>
              </w:rPr>
              <w:t>3</w:t>
            </w:r>
          </w:p>
        </w:tc>
        <w:tc>
          <w:tcPr>
            <w:tcW w:w="593" w:type="pct"/>
            <w:tcBorders>
              <w:tl2br w:val="nil"/>
              <w:tr2bl w:val="nil"/>
            </w:tcBorders>
            <w:vAlign w:val="center"/>
          </w:tcPr>
          <w:p w14:paraId="5C0A99D3">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男</w:t>
            </w:r>
          </w:p>
        </w:tc>
        <w:tc>
          <w:tcPr>
            <w:tcW w:w="760" w:type="pct"/>
            <w:tcBorders>
              <w:tl2br w:val="nil"/>
              <w:tr2bl w:val="nil"/>
            </w:tcBorders>
            <w:vAlign w:val="center"/>
          </w:tcPr>
          <w:p w14:paraId="64E58561">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38</w:t>
            </w:r>
          </w:p>
        </w:tc>
        <w:tc>
          <w:tcPr>
            <w:tcW w:w="935" w:type="pct"/>
            <w:tcBorders>
              <w:tl2br w:val="nil"/>
              <w:tr2bl w:val="nil"/>
            </w:tcBorders>
            <w:vAlign w:val="center"/>
          </w:tcPr>
          <w:p w14:paraId="6010C0B6">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研究生</w:t>
            </w:r>
          </w:p>
        </w:tc>
        <w:tc>
          <w:tcPr>
            <w:tcW w:w="1147" w:type="pct"/>
            <w:tcBorders>
              <w:tl2br w:val="nil"/>
              <w:tr2bl w:val="nil"/>
            </w:tcBorders>
            <w:vAlign w:val="center"/>
          </w:tcPr>
          <w:p w14:paraId="5D97985F">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17月</w:t>
            </w:r>
          </w:p>
        </w:tc>
        <w:tc>
          <w:tcPr>
            <w:tcW w:w="1079" w:type="pct"/>
            <w:tcBorders>
              <w:tl2br w:val="nil"/>
              <w:tr2bl w:val="nil"/>
            </w:tcBorders>
            <w:vAlign w:val="center"/>
          </w:tcPr>
          <w:p w14:paraId="456D0B0E">
            <w:pPr>
              <w:spacing w:line="400" w:lineRule="exact"/>
              <w:jc w:val="center"/>
              <w:rPr>
                <w:rFonts w:ascii="Times New Roman Regular" w:hAnsi="Times New Roman Regular" w:eastAsia="宋体" w:cs="Times New Roman Regular"/>
                <w:sz w:val="20"/>
                <w:szCs w:val="20"/>
              </w:rPr>
            </w:pPr>
            <w:r>
              <w:rPr>
                <w:rFonts w:hint="eastAsia" w:ascii="Times New Roman Regular" w:hAnsi="Times New Roman Regular" w:eastAsia="宋体" w:cs="Times New Roman Regular"/>
                <w:sz w:val="20"/>
                <w:szCs w:val="20"/>
              </w:rPr>
              <w:t>45min-1h</w:t>
            </w:r>
          </w:p>
        </w:tc>
      </w:tr>
    </w:tbl>
    <w:p w14:paraId="7C537CF0">
      <w:pPr>
        <w:pStyle w:val="2"/>
        <w:numPr>
          <w:ilvl w:val="255"/>
          <w:numId w:val="0"/>
        </w:numPr>
      </w:pPr>
    </w:p>
    <w:p w14:paraId="31872DF7">
      <w:pPr>
        <w:pStyle w:val="2"/>
        <w:numPr>
          <w:ilvl w:val="0"/>
          <w:numId w:val="3"/>
        </w:numPr>
      </w:pPr>
      <w:bookmarkStart w:id="39" w:name="_Toc860740227"/>
      <w:bookmarkStart w:id="40" w:name="_Toc1604308708"/>
      <w:bookmarkStart w:id="41" w:name="_Toc2019567893"/>
      <w:bookmarkStart w:id="42" w:name="_Toc164458294"/>
      <w:bookmarkStart w:id="43" w:name="_Toc219003387"/>
      <w:bookmarkStart w:id="44" w:name="_Toc1073305913"/>
      <w:bookmarkStart w:id="45" w:name="_Toc1983195990"/>
      <w:bookmarkStart w:id="46" w:name="_Toc1134376363"/>
      <w:r>
        <w:t>遇到的问题及解决方法</w:t>
      </w:r>
      <w:bookmarkEnd w:id="39"/>
      <w:bookmarkEnd w:id="40"/>
      <w:bookmarkEnd w:id="41"/>
      <w:bookmarkEnd w:id="42"/>
      <w:bookmarkEnd w:id="43"/>
      <w:bookmarkEnd w:id="44"/>
      <w:bookmarkEnd w:id="45"/>
      <w:bookmarkEnd w:id="46"/>
    </w:p>
    <w:p w14:paraId="6FCF5A55">
      <w:pPr>
        <w:spacing w:line="360" w:lineRule="auto"/>
        <w:jc w:val="left"/>
        <w:rPr>
          <w:b/>
          <w:bCs/>
        </w:rPr>
      </w:pPr>
      <w:r>
        <w:rPr>
          <w:rFonts w:hint="eastAsia" w:ascii="宋体" w:hAnsi="宋体"/>
          <w:b/>
          <w:bCs/>
        </w:rPr>
        <w:t>问题：</w:t>
      </w:r>
    </w:p>
    <w:p w14:paraId="0643040D">
      <w:pPr>
        <w:spacing w:line="360" w:lineRule="auto"/>
        <w:jc w:val="left"/>
        <w:rPr>
          <w:rFonts w:ascii="宋体" w:hAnsi="宋体"/>
        </w:rPr>
      </w:pPr>
      <w:r>
        <w:rPr>
          <w:rFonts w:hint="eastAsia" w:ascii="宋体" w:hAnsi="宋体"/>
        </w:rPr>
        <w:t>1.样本量不足：EB作为罕见病，患者基数小、分布分散，导致样本量不足。</w:t>
      </w:r>
    </w:p>
    <w:p w14:paraId="4EA8D386">
      <w:pPr>
        <w:spacing w:line="360" w:lineRule="auto"/>
        <w:jc w:val="left"/>
        <w:rPr>
          <w:rFonts w:ascii="宋体" w:hAnsi="宋体"/>
        </w:rPr>
      </w:pPr>
      <w:r>
        <w:rPr>
          <w:rFonts w:hint="eastAsia" w:ascii="宋体" w:hAnsi="宋体"/>
        </w:rPr>
        <w:t>2.居家干预的有效性：居家环境下，干预过程中变量多。</w:t>
      </w:r>
    </w:p>
    <w:p w14:paraId="2B82E128">
      <w:pPr>
        <w:spacing w:line="360" w:lineRule="auto"/>
        <w:jc w:val="left"/>
        <w:rPr>
          <w:rFonts w:ascii="宋体" w:hAnsi="宋体"/>
          <w:b/>
          <w:bCs/>
        </w:rPr>
      </w:pPr>
      <w:r>
        <w:rPr>
          <w:rFonts w:hint="eastAsia" w:ascii="宋体" w:hAnsi="宋体"/>
          <w:b/>
          <w:bCs/>
        </w:rPr>
        <w:t>解决办法：</w:t>
      </w:r>
    </w:p>
    <w:p w14:paraId="08A16FB0">
      <w:pPr>
        <w:spacing w:line="360" w:lineRule="auto"/>
        <w:jc w:val="left"/>
        <w:rPr>
          <w:rFonts w:ascii="宋体" w:hAnsi="宋体"/>
        </w:rPr>
      </w:pPr>
      <w:r>
        <w:rPr>
          <w:rFonts w:hint="eastAsia" w:ascii="宋体" w:hAnsi="宋体"/>
        </w:rPr>
        <w:t>1.联系"蝴蝶宝贝关爱中心"及线上病友群发布招募信息，由组织者协助发布研究招募信息，扩大样本量。</w:t>
      </w:r>
    </w:p>
    <w:p w14:paraId="484E1C1B">
      <w:pPr>
        <w:spacing w:line="360" w:lineRule="auto"/>
        <w:jc w:val="left"/>
        <w:rPr>
          <w:rFonts w:ascii="宋体" w:hAnsi="宋体"/>
          <w:b/>
          <w:bCs/>
        </w:rPr>
      </w:pPr>
      <w:r>
        <w:rPr>
          <w:rFonts w:hint="eastAsia" w:ascii="宋体" w:hAnsi="宋体"/>
        </w:rPr>
        <w:t>2.采用视频+家庭访视结合进行干预，研究者团队保证有造口师或者经过同质化培训的护理进行干预。方法验证效果；通过每周随访实时收集反馈，持续优化干预方案。</w:t>
      </w:r>
    </w:p>
    <w:p w14:paraId="2AABCB98">
      <w:pPr>
        <w:pStyle w:val="2"/>
      </w:pPr>
      <w:bookmarkStart w:id="47" w:name="_Toc239093569"/>
      <w:bookmarkStart w:id="48" w:name="_Toc1898536816"/>
      <w:bookmarkStart w:id="49" w:name="_Toc481318843"/>
      <w:bookmarkStart w:id="50" w:name="_Toc189844991"/>
      <w:bookmarkStart w:id="51" w:name="_Toc103714875"/>
      <w:bookmarkStart w:id="52" w:name="_Toc2954351"/>
      <w:bookmarkStart w:id="53" w:name="_Toc1011148997"/>
      <w:bookmarkStart w:id="54" w:name="_Toc1959267271"/>
    </w:p>
    <w:p w14:paraId="3D9D37CE">
      <w:pPr>
        <w:pStyle w:val="2"/>
      </w:pPr>
      <w:r>
        <w:t>六、下一步研究计划</w:t>
      </w:r>
      <w:bookmarkEnd w:id="47"/>
      <w:bookmarkEnd w:id="48"/>
      <w:bookmarkEnd w:id="49"/>
      <w:bookmarkEnd w:id="50"/>
      <w:bookmarkEnd w:id="51"/>
      <w:bookmarkEnd w:id="52"/>
      <w:bookmarkEnd w:id="53"/>
      <w:bookmarkEnd w:id="54"/>
    </w:p>
    <w:p w14:paraId="5372BA6B">
      <w:pPr>
        <w:numPr>
          <w:ilvl w:val="0"/>
          <w:numId w:val="4"/>
        </w:numPr>
        <w:spacing w:line="360" w:lineRule="auto"/>
        <w:jc w:val="left"/>
        <w:rPr>
          <w:rFonts w:ascii="宋体" w:hAnsi="宋体" w:eastAsia="宋体" w:cs="Times New Roman"/>
        </w:rPr>
      </w:pPr>
      <w:r>
        <w:rPr>
          <w:rFonts w:hint="eastAsia" w:ascii="宋体" w:hAnsi="宋体"/>
        </w:rPr>
        <w:t>持续收集样本，完成数据收集和统计后进行自身前后对照。</w:t>
      </w:r>
    </w:p>
    <w:p w14:paraId="736679E1">
      <w:pPr>
        <w:numPr>
          <w:ilvl w:val="0"/>
          <w:numId w:val="4"/>
        </w:numPr>
        <w:spacing w:line="360" w:lineRule="auto"/>
        <w:jc w:val="left"/>
        <w:rPr>
          <w:rFonts w:ascii="宋体" w:hAnsi="宋体"/>
        </w:rPr>
      </w:pPr>
      <w:r>
        <w:rPr>
          <w:rFonts w:hint="eastAsia" w:ascii="宋体" w:hAnsi="宋体"/>
        </w:rPr>
        <w:t>着手撰写课题论文，争取期刊发表。</w:t>
      </w:r>
    </w:p>
    <w:p w14:paraId="3D5E92DE">
      <w:pPr>
        <w:pStyle w:val="2"/>
      </w:pPr>
      <w:bookmarkStart w:id="55" w:name="_Toc1526666408"/>
      <w:bookmarkStart w:id="56" w:name="_Toc261653376"/>
      <w:bookmarkStart w:id="57" w:name="_Toc1343093868"/>
      <w:bookmarkStart w:id="58" w:name="_Toc1711547942"/>
      <w:bookmarkStart w:id="59" w:name="_Toc2102379699"/>
      <w:bookmarkStart w:id="60" w:name="_Toc503710646"/>
      <w:bookmarkStart w:id="61" w:name="_Toc2038264246"/>
      <w:bookmarkStart w:id="62" w:name="_Toc1396239386"/>
      <w:r>
        <w:t>七、已发表文章</w:t>
      </w:r>
      <w:bookmarkEnd w:id="55"/>
      <w:bookmarkEnd w:id="56"/>
      <w:bookmarkEnd w:id="57"/>
      <w:bookmarkEnd w:id="58"/>
      <w:bookmarkEnd w:id="59"/>
      <w:bookmarkEnd w:id="60"/>
      <w:bookmarkEnd w:id="61"/>
      <w:bookmarkEnd w:id="62"/>
    </w:p>
    <w:p w14:paraId="1B50AEB2">
      <w:pPr>
        <w:numPr>
          <w:ilvl w:val="0"/>
          <w:numId w:val="5"/>
        </w:numPr>
        <w:spacing w:line="360" w:lineRule="auto"/>
        <w:jc w:val="left"/>
        <w:rPr>
          <w:rFonts w:ascii="宋体" w:hAnsi="宋体" w:eastAsia="宋体" w:cs="宋体"/>
        </w:rPr>
      </w:pPr>
      <w:r>
        <w:rPr>
          <w:rFonts w:hint="eastAsia" w:ascii="宋体" w:hAnsi="宋体" w:eastAsia="宋体" w:cs="宋体"/>
        </w:rPr>
        <w:t>王春婷</w:t>
      </w:r>
      <w:r>
        <w:rPr>
          <w:rFonts w:ascii="宋体" w:hAnsi="宋体" w:eastAsia="宋体" w:cs="宋体"/>
        </w:rPr>
        <w:t>,</w:t>
      </w:r>
      <w:r>
        <w:rPr>
          <w:rFonts w:hint="eastAsia" w:ascii="宋体" w:hAnsi="宋体" w:eastAsia="宋体" w:cs="宋体"/>
        </w:rPr>
        <w:t>陈劼</w:t>
      </w:r>
      <w:r>
        <w:rPr>
          <w:rFonts w:ascii="宋体" w:hAnsi="宋体" w:eastAsia="宋体" w:cs="宋体"/>
        </w:rPr>
        <w:t>.</w:t>
      </w:r>
      <w:r>
        <w:rPr>
          <w:rFonts w:hint="eastAsia" w:ascii="宋体" w:hAnsi="宋体" w:eastAsia="宋体" w:cs="宋体"/>
        </w:rPr>
        <w:t>大疱表皮松解症患者皮肤伤口护理方案的构建</w:t>
      </w:r>
      <w:r>
        <w:rPr>
          <w:rFonts w:ascii="宋体" w:hAnsi="宋体" w:eastAsia="宋体" w:cs="宋体"/>
        </w:rPr>
        <w:t>.</w:t>
      </w:r>
      <w:r>
        <w:rPr>
          <w:rFonts w:hint="eastAsia" w:ascii="宋体" w:hAnsi="宋体" w:eastAsia="宋体" w:cs="宋体"/>
        </w:rPr>
        <w:t>在投</w:t>
      </w:r>
    </w:p>
    <w:p w14:paraId="509C743C">
      <w:pPr>
        <w:numPr>
          <w:ilvl w:val="0"/>
          <w:numId w:val="5"/>
        </w:numPr>
        <w:spacing w:line="360" w:lineRule="auto"/>
        <w:jc w:val="left"/>
        <w:rPr>
          <w:rFonts w:ascii="宋体" w:hAnsi="宋体" w:eastAsia="宋体" w:cs="宋体"/>
        </w:rPr>
      </w:pPr>
      <w:r>
        <w:rPr>
          <w:rFonts w:hint="eastAsia" w:ascii="宋体" w:hAnsi="宋体" w:eastAsia="宋体" w:cs="宋体"/>
        </w:rPr>
        <w:t>王春婷</w:t>
      </w:r>
      <w:r>
        <w:rPr>
          <w:rFonts w:ascii="宋体" w:hAnsi="宋体" w:eastAsia="宋体" w:cs="宋体"/>
        </w:rPr>
        <w:t>,</w:t>
      </w:r>
      <w:r>
        <w:rPr>
          <w:rFonts w:hint="eastAsia" w:ascii="宋体" w:hAnsi="宋体" w:eastAsia="宋体" w:cs="宋体"/>
        </w:rPr>
        <w:t>陈劼</w:t>
      </w:r>
      <w:r>
        <w:rPr>
          <w:rFonts w:ascii="宋体" w:hAnsi="宋体" w:eastAsia="宋体" w:cs="宋体"/>
        </w:rPr>
        <w:t>.</w:t>
      </w:r>
      <w:r>
        <w:rPr>
          <w:rFonts w:hint="eastAsia" w:ascii="宋体" w:hAnsi="宋体" w:eastAsia="宋体" w:cs="宋体"/>
        </w:rPr>
        <w:t>大疱表皮松解症患者主要照顾者伤口照护需求的质性研究</w:t>
      </w:r>
      <w:r>
        <w:rPr>
          <w:rFonts w:ascii="宋体" w:hAnsi="宋体" w:eastAsia="宋体" w:cs="宋体"/>
        </w:rPr>
        <w:t>.</w:t>
      </w:r>
      <w:r>
        <w:rPr>
          <w:rFonts w:hint="eastAsia" w:ascii="宋体" w:hAnsi="宋体" w:eastAsia="宋体" w:cs="宋体"/>
        </w:rPr>
        <w:t>在投</w:t>
      </w:r>
    </w:p>
    <w:p w14:paraId="494F47A3">
      <w:pPr>
        <w:pStyle w:val="2"/>
        <w:rPr>
          <w:rFonts w:ascii="Times New Roman Regular" w:hAnsi="Times New Roman Regular" w:cs="Times New Roman Regular"/>
          <w:kern w:val="0"/>
        </w:rPr>
      </w:pPr>
      <w:bookmarkStart w:id="63" w:name="_Toc484290848"/>
      <w:bookmarkStart w:id="64" w:name="_Toc547704900"/>
      <w:bookmarkStart w:id="65" w:name="_Toc1041549733"/>
      <w:bookmarkStart w:id="66" w:name="_Toc1709265023"/>
      <w:bookmarkStart w:id="67" w:name="_Toc448045578"/>
      <w:bookmarkStart w:id="68" w:name="_Toc442809629"/>
      <w:bookmarkStart w:id="69" w:name="_Toc2147157002"/>
      <w:bookmarkStart w:id="70" w:name="_Toc1178025859"/>
      <w:r>
        <w:rPr>
          <w:rFonts w:hint="eastAsia"/>
        </w:rPr>
        <w:t>八、参考文献</w:t>
      </w:r>
      <w:bookmarkEnd w:id="63"/>
      <w:bookmarkEnd w:id="64"/>
      <w:bookmarkEnd w:id="65"/>
      <w:bookmarkEnd w:id="66"/>
      <w:bookmarkEnd w:id="67"/>
      <w:bookmarkEnd w:id="68"/>
      <w:bookmarkEnd w:id="69"/>
      <w:bookmarkEnd w:id="70"/>
    </w:p>
    <w:p w14:paraId="0C01D30F">
      <w:pPr>
        <w:pStyle w:val="25"/>
        <w:ind w:left="720" w:hanging="720"/>
        <w:rPr>
          <w:rFonts w:ascii="Times New Roman Regular" w:hAnsi="Times New Roman Regular" w:cs="Times New Roman Regular"/>
        </w:rPr>
      </w:pPr>
      <w:r>
        <w:rPr>
          <w:rFonts w:ascii="Times New Roman Regular" w:hAnsi="Times New Roman Regular" w:cs="Times New Roman Regular"/>
          <w:kern w:val="0"/>
        </w:rPr>
        <w:fldChar w:fldCharType="begin"/>
      </w:r>
      <w:r>
        <w:rPr>
          <w:rFonts w:ascii="Times New Roman Regular" w:hAnsi="Times New Roman Regular" w:cs="Times New Roman Regular"/>
          <w:kern w:val="0"/>
        </w:rPr>
        <w:instrText xml:space="preserve"> ADDIN EN.REFLIST </w:instrText>
      </w:r>
      <w:r>
        <w:rPr>
          <w:rFonts w:ascii="Times New Roman Regular" w:hAnsi="Times New Roman Regular" w:cs="Times New Roman Regular"/>
          <w:kern w:val="0"/>
        </w:rPr>
        <w:fldChar w:fldCharType="separate"/>
      </w:r>
      <w:bookmarkStart w:id="71" w:name="_Toc1161343258"/>
      <w:bookmarkStart w:id="72" w:name="_Toc1224363064"/>
      <w:bookmarkStart w:id="73" w:name="_Toc1270597748"/>
      <w:bookmarkStart w:id="74" w:name="_Toc513260206"/>
      <w:bookmarkStart w:id="75" w:name="_Toc1187155834"/>
      <w:bookmarkStart w:id="76" w:name="_Toc952528426"/>
      <w:bookmarkStart w:id="77" w:name="_Toc1428870520"/>
      <w:bookmarkStart w:id="78" w:name="_Toc728495642"/>
      <w:r>
        <w:rPr>
          <w:rFonts w:ascii="Times New Roman Regular" w:hAnsi="Times New Roman Regular" w:cs="Times New Roman Regular"/>
        </w:rPr>
        <w:t>[1]</w:t>
      </w:r>
      <w:r>
        <w:rPr>
          <w:rFonts w:ascii="Times New Roman Regular" w:hAnsi="Times New Roman Regular" w:cs="Times New Roman Regular"/>
        </w:rPr>
        <w:tab/>
      </w:r>
      <w:r>
        <w:rPr>
          <w:rFonts w:ascii="Times New Roman Regular" w:hAnsi="Times New Roman Regular" w:cs="Times New Roman Regular"/>
        </w:rPr>
        <w:t>EL HACHEM M, ZAMBRUNO G, BOURDON-LANOY E, et al. Multicentre consensus recommendations for skin care in inherited epidermolysis bullosa [J]. Orphanet Journal of Rare Diseases, 2014, 9(1): 76.</w:t>
      </w:r>
    </w:p>
    <w:p w14:paraId="0D985FCA">
      <w:pPr>
        <w:pStyle w:val="25"/>
        <w:ind w:left="720" w:hanging="720"/>
        <w:rPr>
          <w:rFonts w:ascii="Times New Roman Regular" w:hAnsi="Times New Roman Regular" w:cs="Times New Roman Regular"/>
        </w:rPr>
      </w:pPr>
      <w:r>
        <w:rPr>
          <w:rFonts w:ascii="Times New Roman Regular" w:hAnsi="Times New Roman Regular" w:cs="Times New Roman Regular"/>
        </w:rPr>
        <w:t>[2]</w:t>
      </w:r>
      <w:r>
        <w:rPr>
          <w:rFonts w:ascii="Times New Roman Regular" w:hAnsi="Times New Roman Regular" w:cs="Times New Roman Regular"/>
        </w:rPr>
        <w:tab/>
      </w:r>
      <w:r>
        <w:rPr>
          <w:rFonts w:ascii="Times New Roman Regular" w:hAnsi="Times New Roman Regular" w:cs="Times New Roman Regular"/>
        </w:rPr>
        <w:t>FINE J D. Epidemiology of Inherited Epidermolysis Bullosa Based on Incidence and Prevalence Estimates From the National Epidermolysis Bullosa Registry [J]. (2168-6084 (Electronic)).</w:t>
      </w:r>
    </w:p>
    <w:p w14:paraId="28E215B4">
      <w:pPr>
        <w:pStyle w:val="25"/>
        <w:ind w:left="720" w:hanging="720"/>
        <w:rPr>
          <w:rFonts w:ascii="Times New Roman Regular" w:hAnsi="Times New Roman Regular" w:cs="Times New Roman Regular"/>
        </w:rPr>
      </w:pPr>
      <w:r>
        <w:rPr>
          <w:rFonts w:ascii="Times New Roman Regular" w:hAnsi="Times New Roman Regular" w:cs="Times New Roman Regular"/>
        </w:rPr>
        <w:t>[3]</w:t>
      </w:r>
      <w:r>
        <w:rPr>
          <w:rFonts w:ascii="Times New Roman Regular" w:hAnsi="Times New Roman Regular" w:cs="Times New Roman Regular"/>
        </w:rPr>
        <w:tab/>
      </w:r>
      <w:r>
        <w:rPr>
          <w:rFonts w:ascii="Times New Roman Regular" w:hAnsi="Times New Roman Regular" w:cs="Times New Roman Regular"/>
        </w:rPr>
        <w:t>VAN SCHEPPINGEN C, LETTINGA AT FAU - DUIPMANS J C, DUIPMANS JC FAU - MAATHUIS K G B, et al. The main problems of parents of a child with epidermolysis bullosa</w:t>
      </w:r>
    </w:p>
    <w:p w14:paraId="36A17939">
      <w:pPr>
        <w:pStyle w:val="25"/>
        <w:ind w:left="720" w:hanging="720"/>
        <w:rPr>
          <w:rFonts w:ascii="Times New Roman Regular" w:hAnsi="Times New Roman Regular" w:cs="Times New Roman Regular"/>
        </w:rPr>
      </w:pPr>
      <w:r>
        <w:rPr>
          <w:rFonts w:ascii="Times New Roman Regular" w:hAnsi="Times New Roman Regular" w:cs="Times New Roman Regular"/>
        </w:rPr>
        <w:t>[4]</w:t>
      </w:r>
      <w:r>
        <w:rPr>
          <w:rFonts w:ascii="Times New Roman Regular" w:hAnsi="Times New Roman Regular" w:cs="Times New Roman Regular"/>
        </w:rPr>
        <w:tab/>
      </w:r>
      <w:r>
        <w:rPr>
          <w:rFonts w:ascii="Times New Roman Regular" w:hAnsi="Times New Roman Regular" w:cs="Times New Roman Regular"/>
        </w:rPr>
        <w:t>ANGELIS A, KANAVOS P, LóPEZ-BASTIDA J, et al. Social/economic costs and health-related quality of life in patients with epidermolysis bullosa in Europe [J]. The European Journal of Health Economics, 2016, 17: 31-42.</w:t>
      </w:r>
    </w:p>
    <w:p w14:paraId="183D7203">
      <w:pPr>
        <w:pStyle w:val="25"/>
        <w:ind w:left="720" w:hanging="720"/>
        <w:rPr>
          <w:rFonts w:ascii="Times New Roman Regular" w:hAnsi="Times New Roman Regular" w:cs="Times New Roman Regular"/>
        </w:rPr>
      </w:pPr>
      <w:r>
        <w:rPr>
          <w:rFonts w:ascii="Times New Roman Regular" w:hAnsi="Times New Roman Regular" w:cs="Times New Roman Regular"/>
        </w:rPr>
        <w:t>[5]</w:t>
      </w:r>
      <w:r>
        <w:rPr>
          <w:rFonts w:ascii="Times New Roman Regular" w:hAnsi="Times New Roman Regular" w:cs="Times New Roman Regular"/>
        </w:rPr>
        <w:tab/>
      </w:r>
      <w:r>
        <w:rPr>
          <w:rFonts w:ascii="Times New Roman Regular" w:hAnsi="Times New Roman Regular" w:cs="Times New Roman Regular"/>
        </w:rPr>
        <w:t>MąCIK D, KOWALSKA-DąBROWSKA M. The need of social support, life attitudes and life satisfaction among parents of children suffering from epidermolysis bullosa [J]. Dermatology Review/Przegląd Dermatologiczny, 2015, 102(3): 211-20.</w:t>
      </w:r>
    </w:p>
    <w:p w14:paraId="586E3FE5">
      <w:pPr>
        <w:pStyle w:val="25"/>
        <w:ind w:left="720" w:hanging="720"/>
        <w:rPr>
          <w:rFonts w:hint="default" w:ascii="Times New Roman Regular" w:hAnsi="Times New Roman Regular" w:cs="Times New Roman Regular"/>
        </w:rPr>
      </w:pPr>
      <w:r>
        <w:rPr>
          <w:rFonts w:hint="default" w:ascii="Times New Roman Regular" w:hAnsi="Times New Roman Regular" w:cs="Times New Roman Regular"/>
        </w:rPr>
        <w:t>[6]</w:t>
      </w:r>
      <w:r>
        <w:rPr>
          <w:rFonts w:hint="default" w:ascii="Times New Roman Regular" w:hAnsi="Times New Roman Regular" w:cs="Times New Roman Regular"/>
        </w:rPr>
        <w:tab/>
      </w:r>
      <w:r>
        <w:rPr>
          <w:rFonts w:hint="default" w:ascii="Times New Roman Regular" w:hAnsi="Times New Roman Regular" w:cs="Times New Roman Regular"/>
        </w:rPr>
        <w:t>王竹敏, 田冰洁, 杨伟琴, et al. 遗传性大疱性表皮松解症患者主要照护者生活质量现况及其影响因素 [J]. 军事护理, 2024, 41(5): 63-6.</w:t>
      </w:r>
    </w:p>
    <w:p w14:paraId="7208C141">
      <w:pPr>
        <w:pStyle w:val="25"/>
        <w:ind w:left="720" w:hanging="720"/>
        <w:rPr>
          <w:rFonts w:hint="default" w:ascii="Times New Roman Regular" w:hAnsi="Times New Roman Regular" w:cs="Times New Roman Regular"/>
        </w:rPr>
      </w:pPr>
      <w:r>
        <w:rPr>
          <w:rFonts w:ascii="Times New Roman Regular" w:hAnsi="Times New Roman Regular" w:cs="Times New Roman Regular"/>
        </w:rPr>
        <w:t>[7]</w:t>
      </w:r>
      <w:r>
        <w:rPr>
          <w:rFonts w:ascii="Times New Roman Regular" w:hAnsi="Times New Roman Regular" w:cs="Times New Roman Regular"/>
        </w:rPr>
        <w:tab/>
      </w:r>
      <w:r>
        <w:rPr>
          <w:rFonts w:ascii="Times New Roman Regular" w:hAnsi="Times New Roman Regular" w:cs="Times New Roman Regular"/>
        </w:rPr>
        <w:t>KHAN M T, O'SULLIVAN M, FAITL</w:t>
      </w:r>
      <w:r>
        <w:rPr>
          <w:rFonts w:hint="default" w:ascii="Times New Roman Regular" w:hAnsi="Times New Roman Regular" w:cs="Times New Roman Regular"/>
        </w:rPr>
        <w:t>I B, et al. Foot care in epidermolysis bullosa: evidence‐based guideline [J]. British Journal of Dermatology, 2020, 182(3): 593-604.</w:t>
      </w:r>
    </w:p>
    <w:p w14:paraId="5CB86362">
      <w:pPr>
        <w:pStyle w:val="25"/>
        <w:ind w:left="720" w:hanging="720"/>
        <w:rPr>
          <w:rFonts w:ascii="Times New Roman Regular" w:hAnsi="Times New Roman Regular" w:cs="Times New Roman Regular"/>
        </w:rPr>
      </w:pPr>
      <w:r>
        <w:rPr>
          <w:rFonts w:ascii="Times New Roman Regular" w:hAnsi="Times New Roman Regular" w:cs="Times New Roman Regular"/>
        </w:rPr>
        <w:t>[8]</w:t>
      </w:r>
      <w:r>
        <w:rPr>
          <w:rFonts w:ascii="Times New Roman Regular" w:hAnsi="Times New Roman Regular" w:cs="Times New Roman Regular"/>
        </w:rPr>
        <w:tab/>
      </w:r>
      <w:r>
        <w:rPr>
          <w:rFonts w:ascii="Times New Roman Regular" w:hAnsi="Times New Roman Regular" w:cs="Times New Roman Regular"/>
        </w:rPr>
        <w:t>MELLERIO J, ROBERTSON S, BERNARDIS C, et al. Management of cutaneous squamous cell carcinoma in patients with epidermolysis bullosa: best clinical practice guidelines [J]. British Journal of Dermatology, 2016, 174(1): 56-67.</w:t>
      </w:r>
    </w:p>
    <w:p w14:paraId="55B8BC11">
      <w:pPr>
        <w:pStyle w:val="25"/>
        <w:ind w:left="720" w:hanging="720"/>
        <w:rPr>
          <w:rFonts w:hint="default" w:ascii="Times New Roman Regular" w:hAnsi="Times New Roman Regular" w:cs="Times New Roman Regular"/>
        </w:rPr>
      </w:pPr>
      <w:r>
        <w:rPr>
          <w:rFonts w:hint="default" w:ascii="Times New Roman Regular" w:hAnsi="Times New Roman Regular" w:cs="Times New Roman Regular"/>
        </w:rPr>
        <w:t>[9]</w:t>
      </w:r>
      <w:r>
        <w:rPr>
          <w:rFonts w:hint="default" w:ascii="Times New Roman Regular" w:hAnsi="Times New Roman Regular" w:cs="Times New Roman Regular"/>
        </w:rPr>
        <w:tab/>
      </w:r>
      <w:r>
        <w:rPr>
          <w:rFonts w:hint="default" w:ascii="Times New Roman Regular" w:hAnsi="Times New Roman Regular" w:cs="Times New Roman Regular"/>
        </w:rPr>
        <w:t>陈劼. 中国遗传性大疱表皮松解症患者的护理现状与思考; proceedings of the 第四届上海国际护理大会, F].</w:t>
      </w:r>
    </w:p>
    <w:p w14:paraId="4CC1EB3C">
      <w:pPr>
        <w:pStyle w:val="25"/>
        <w:ind w:left="720" w:hanging="720"/>
        <w:rPr>
          <w:rFonts w:ascii="Times New Roman Regular" w:hAnsi="Times New Roman Regular" w:cs="Times New Roman Regular"/>
        </w:rPr>
      </w:pPr>
      <w:r>
        <w:rPr>
          <w:rFonts w:ascii="Times New Roman Regular" w:hAnsi="Times New Roman Regular" w:cs="Times New Roman Regular"/>
        </w:rPr>
        <w:t>[10]</w:t>
      </w:r>
      <w:r>
        <w:rPr>
          <w:rFonts w:ascii="Times New Roman Regular" w:hAnsi="Times New Roman Regular" w:cs="Times New Roman Regular"/>
        </w:rPr>
        <w:tab/>
      </w:r>
      <w:r>
        <w:rPr>
          <w:rFonts w:ascii="Times New Roman Regular" w:hAnsi="Times New Roman Regular" w:cs="Times New Roman Regular"/>
        </w:rPr>
        <w:t>XIE H, CHENG C, TAO Y, et al. Quality of life in Chinese family caregivers for elderly people with chronic diseases [J]. Health Qual Life Outcomes, 2016, 14(1): 99.</w:t>
      </w:r>
    </w:p>
    <w:p w14:paraId="40CEE6E8">
      <w:pPr>
        <w:pStyle w:val="25"/>
        <w:ind w:left="720" w:hanging="720"/>
        <w:rPr>
          <w:rFonts w:ascii="Times New Roman Regular" w:hAnsi="Times New Roman Regular" w:cs="Times New Roman Regular"/>
        </w:rPr>
      </w:pPr>
      <w:r>
        <w:rPr>
          <w:rFonts w:ascii="Times New Roman Regular" w:hAnsi="Times New Roman Regular" w:cs="Times New Roman Regular"/>
        </w:rPr>
        <w:t>[11]</w:t>
      </w:r>
      <w:r>
        <w:rPr>
          <w:rFonts w:ascii="Times New Roman Regular" w:hAnsi="Times New Roman Regular" w:cs="Times New Roman Regular"/>
        </w:rPr>
        <w:tab/>
      </w:r>
      <w:r>
        <w:rPr>
          <w:rFonts w:ascii="Times New Roman Regular" w:hAnsi="Times New Roman Regular" w:cs="Times New Roman Regular"/>
        </w:rPr>
        <w:t>FREW J W, MARTIN L K, NIJSTEN T, et al. Quality of life evaluation in epidermolysis bullosa (EB) through the development of the QOLEB questionnaire: an EB-specific quality of life instrument [J]. Br J Dermatol, 2009, 161(6): 1323-30.</w:t>
      </w:r>
    </w:p>
    <w:p w14:paraId="4A48E4F7">
      <w:pPr>
        <w:pStyle w:val="25"/>
        <w:ind w:left="720" w:hanging="720"/>
        <w:rPr>
          <w:rFonts w:hint="default" w:ascii="Times New Roman Regular" w:hAnsi="Times New Roman Regular" w:cs="Times New Roman Regular"/>
        </w:rPr>
      </w:pPr>
      <w:r>
        <w:rPr>
          <w:rFonts w:hint="default" w:ascii="Times New Roman Regular" w:hAnsi="Times New Roman Regular" w:cs="Times New Roman Regular"/>
        </w:rPr>
        <w:t>[12]</w:t>
      </w:r>
      <w:r>
        <w:rPr>
          <w:rFonts w:hint="default" w:ascii="Times New Roman Regular" w:hAnsi="Times New Roman Regular" w:cs="Times New Roman Regular"/>
        </w:rPr>
        <w:tab/>
      </w:r>
      <w:r>
        <w:rPr>
          <w:rFonts w:hint="default" w:ascii="Times New Roman Regular" w:hAnsi="Times New Roman Regular" w:cs="Times New Roman Regular"/>
        </w:rPr>
        <w:t>赵甜甜. 家庭赋权教育指导DDH手术患儿照顾者照顾能力的效果研究 [D]; 内蒙古医科大学.</w:t>
      </w:r>
    </w:p>
    <w:p w14:paraId="50DACB99">
      <w:pPr>
        <w:pStyle w:val="25"/>
        <w:ind w:left="720" w:hanging="720"/>
        <w:rPr>
          <w:rFonts w:ascii="Times New Roman Regular" w:hAnsi="Times New Roman Regular" w:cs="Times New Roman Regular"/>
        </w:rPr>
      </w:pPr>
      <w:r>
        <w:rPr>
          <w:rFonts w:ascii="Times New Roman Regular" w:hAnsi="Times New Roman Regular" w:cs="Times New Roman Regular"/>
        </w:rPr>
        <w:t>[13]</w:t>
      </w:r>
      <w:r>
        <w:rPr>
          <w:rFonts w:ascii="Times New Roman Regular" w:hAnsi="Times New Roman Regular" w:cs="Times New Roman Regular"/>
        </w:rPr>
        <w:tab/>
      </w:r>
      <w:r>
        <w:rPr>
          <w:rFonts w:ascii="Times New Roman Regular" w:hAnsi="Times New Roman Regular" w:cs="Times New Roman Regular"/>
        </w:rPr>
        <w:t>MARTIN LAIMER M, MSCDEDEE F MURRELL, MD, PHD, DSC. Epidermolysis bullosa: Epidemiology, pathogenesis, classification, and clinical features [EB/OL] Jul 23, 2025.</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"https://www.uptodate.cn/contents/epidermolysis-bullosa-epidemiology-pathogenesis-classification-and-clinical-features?search=(epidermolysis%20bullosa&amp;source=search_result&amp;selectedTitle=1~87&amp;usage_type=default&amp;display_rank=1" </w:instrText>
      </w:r>
      <w:r>
        <w:rPr>
          <w:rFonts w:ascii="Times New Roman Regular" w:hAnsi="Times New Roman Regular" w:cs="Times New Roman Regular"/>
        </w:rPr>
        <w:fldChar w:fldCharType="separate"/>
      </w:r>
      <w:r>
        <w:rPr>
          <w:rStyle w:val="17"/>
          <w:rFonts w:ascii="Times New Roman Regular" w:hAnsi="Times New Roman Regular" w:cs="Times New Roman Regular"/>
        </w:rPr>
        <w:t>https://www.uptodate.cn/contents/epidermolysis-bullosa-epidemiology-pathogenesis-classification-and-clinical-features?search=(epidermolysis%20bullosa&amp;source=search_result&amp;selectedTitle=1~87&amp;usage_type=default&amp;display_rank=1</w:t>
      </w:r>
      <w:r>
        <w:rPr>
          <w:rStyle w:val="17"/>
          <w:rFonts w:ascii="Times New Roman Regular" w:hAnsi="Times New Roman Regular" w:cs="Times New Roman Regular"/>
        </w:rPr>
        <w:fldChar w:fldCharType="end"/>
      </w:r>
      <w:r>
        <w:rPr>
          <w:rFonts w:ascii="Times New Roman Regular" w:hAnsi="Times New Roman Regular" w:cs="Times New Roman Regular"/>
        </w:rPr>
        <w:t>.</w:t>
      </w:r>
    </w:p>
    <w:p w14:paraId="41EF50A5">
      <w:pPr>
        <w:pStyle w:val="25"/>
        <w:ind w:left="720" w:hanging="720"/>
        <w:rPr>
          <w:rFonts w:ascii="Times New Roman Regular" w:hAnsi="Times New Roman Regular" w:cs="Times New Roman Regular"/>
        </w:rPr>
      </w:pPr>
      <w:r>
        <w:rPr>
          <w:rFonts w:ascii="Times New Roman Regular" w:hAnsi="Times New Roman Regular" w:cs="Times New Roman Regular"/>
        </w:rPr>
        <w:t>[14]</w:t>
      </w:r>
      <w:r>
        <w:rPr>
          <w:rFonts w:ascii="Times New Roman Regular" w:hAnsi="Times New Roman Regular" w:cs="Times New Roman Regular"/>
        </w:rPr>
        <w:tab/>
      </w:r>
      <w:r>
        <w:rPr>
          <w:rFonts w:ascii="Times New Roman Regular" w:hAnsi="Times New Roman Regular" w:cs="Times New Roman Regular"/>
        </w:rPr>
        <w:t>CRISTINA HAS M. Kindler epidermolysis bullosa [EB/OL] Aug 11, 2025.</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"https://www.uptodate.cn/contents/kindler-epidermolysis-bullosa?search=(epidermolysis%20bullosa&amp;source=search_result&amp;selectedTitle=4~87&amp;usage_type=default&amp;display_rank=4" </w:instrText>
      </w:r>
      <w:r>
        <w:rPr>
          <w:rFonts w:ascii="Times New Roman Regular" w:hAnsi="Times New Roman Regular" w:cs="Times New Roman Regular"/>
        </w:rPr>
        <w:fldChar w:fldCharType="separate"/>
      </w:r>
      <w:r>
        <w:rPr>
          <w:rStyle w:val="17"/>
          <w:rFonts w:ascii="Times New Roman Regular" w:hAnsi="Times New Roman Regular" w:cs="Times New Roman Regular"/>
        </w:rPr>
        <w:t>https://www.uptodate.cn/contents/kindler-epidermolysis-bullosa?search=(epidermolysis%20bullosa&amp;source=search_result&amp;selectedTitle=4~87&amp;usage_type=default&amp;display_rank=4</w:t>
      </w:r>
      <w:r>
        <w:rPr>
          <w:rStyle w:val="17"/>
          <w:rFonts w:ascii="Times New Roman Regular" w:hAnsi="Times New Roman Regular" w:cs="Times New Roman Regular"/>
        </w:rPr>
        <w:fldChar w:fldCharType="end"/>
      </w:r>
      <w:r>
        <w:rPr>
          <w:rFonts w:ascii="Times New Roman Regular" w:hAnsi="Times New Roman Regular" w:cs="Times New Roman Regular"/>
        </w:rPr>
        <w:t>.</w:t>
      </w:r>
    </w:p>
    <w:p w14:paraId="01ED5D38">
      <w:pPr>
        <w:pStyle w:val="25"/>
        <w:ind w:left="720" w:hanging="720"/>
        <w:rPr>
          <w:rFonts w:ascii="Times New Roman Regular" w:hAnsi="Times New Roman Regular" w:cs="Times New Roman Regular"/>
        </w:rPr>
      </w:pPr>
      <w:r>
        <w:rPr>
          <w:rFonts w:ascii="Times New Roman Regular" w:hAnsi="Times New Roman Regular" w:cs="Times New Roman Regular"/>
        </w:rPr>
        <w:t>[15]</w:t>
      </w:r>
      <w:r>
        <w:rPr>
          <w:rFonts w:ascii="Times New Roman Regular" w:hAnsi="Times New Roman Regular" w:cs="Times New Roman Regular"/>
        </w:rPr>
        <w:tab/>
      </w:r>
      <w:r>
        <w:rPr>
          <w:rFonts w:ascii="Times New Roman Regular" w:hAnsi="Times New Roman Regular" w:cs="Times New Roman Regular"/>
        </w:rPr>
        <w:t>SAAD R, DUIPMANS J, YERLETT N, et al. Neonatal epidermolysis bullosa: a clinical practice guideline [J]. Br J Dermatol, 2024, 190(5): 636-56.</w:t>
      </w:r>
    </w:p>
    <w:p w14:paraId="449FAF44">
      <w:pPr>
        <w:pStyle w:val="25"/>
        <w:ind w:left="720" w:hanging="720"/>
        <w:rPr>
          <w:rFonts w:ascii="Times New Roman Regular" w:hAnsi="Times New Roman Regular" w:cs="Times New Roman Regular"/>
        </w:rPr>
      </w:pPr>
      <w:r>
        <w:rPr>
          <w:rFonts w:ascii="Times New Roman Regular" w:hAnsi="Times New Roman Regular" w:cs="Times New Roman Regular"/>
        </w:rPr>
        <w:t>[16]</w:t>
      </w:r>
      <w:r>
        <w:rPr>
          <w:rFonts w:ascii="Times New Roman Regular" w:hAnsi="Times New Roman Regular" w:cs="Times New Roman Regular"/>
        </w:rPr>
        <w:tab/>
      </w:r>
      <w:r>
        <w:rPr>
          <w:rFonts w:ascii="Times New Roman Regular" w:hAnsi="Times New Roman Regular" w:cs="Times New Roman Regular"/>
        </w:rPr>
        <w:t>KRäMER S, LUCAS J, GAMBOA F, et al. Clinical practice guidelines: oral health care for children and adults living with epidermolysis bullosa [J]. Special Care in Dentistry, 2020, 40: 3-81.</w:t>
      </w:r>
    </w:p>
    <w:p w14:paraId="466B8916">
      <w:pPr>
        <w:pStyle w:val="25"/>
        <w:ind w:left="720" w:hanging="720"/>
        <w:rPr>
          <w:rFonts w:ascii="Times New Roman Regular" w:hAnsi="Times New Roman Regular" w:cs="Times New Roman Regular"/>
        </w:rPr>
      </w:pPr>
      <w:r>
        <w:rPr>
          <w:rFonts w:ascii="Times New Roman Regular" w:hAnsi="Times New Roman Regular" w:cs="Times New Roman Regular"/>
        </w:rPr>
        <w:t>[17]</w:t>
      </w:r>
      <w:r>
        <w:rPr>
          <w:rFonts w:ascii="Times New Roman Regular" w:hAnsi="Times New Roman Regular" w:cs="Times New Roman Regular"/>
        </w:rPr>
        <w:tab/>
      </w:r>
      <w:r>
        <w:rPr>
          <w:rFonts w:ascii="Times New Roman Regular" w:hAnsi="Times New Roman Regular" w:cs="Times New Roman Regular"/>
        </w:rPr>
        <w:t>INTERNATIONAL D. Skin and wound care guidance for adults with epidermolysis bullosa (EB) and their carers [EB/OL] 2019-9.</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"https://www.debra.org.uk/get-support/eb-support-and-resources/managing-medical-care/clinical-practice-guidelines/" </w:instrText>
      </w:r>
      <w:r>
        <w:rPr>
          <w:rFonts w:ascii="Times New Roman Regular" w:hAnsi="Times New Roman Regular" w:cs="Times New Roman Regular"/>
        </w:rPr>
        <w:fldChar w:fldCharType="separate"/>
      </w:r>
      <w:r>
        <w:rPr>
          <w:rStyle w:val="17"/>
          <w:rFonts w:ascii="Times New Roman Regular" w:hAnsi="Times New Roman Regular" w:cs="Times New Roman Regular"/>
        </w:rPr>
        <w:t>https://www.debra.org.uk/get-support/eb-support-and-resources/managing-medical-care/clinical-practice-guidelines/</w:t>
      </w:r>
      <w:r>
        <w:rPr>
          <w:rStyle w:val="17"/>
          <w:rFonts w:ascii="Times New Roman Regular" w:hAnsi="Times New Roman Regular" w:cs="Times New Roman Regular"/>
        </w:rPr>
        <w:fldChar w:fldCharType="end"/>
      </w:r>
      <w:r>
        <w:rPr>
          <w:rFonts w:ascii="Times New Roman Regular" w:hAnsi="Times New Roman Regular" w:cs="Times New Roman Regular"/>
        </w:rPr>
        <w:t>.</w:t>
      </w:r>
    </w:p>
    <w:p w14:paraId="36893174">
      <w:pPr>
        <w:pStyle w:val="25"/>
        <w:ind w:left="720" w:hanging="720"/>
        <w:rPr>
          <w:rFonts w:ascii="Times New Roman Regular" w:hAnsi="Times New Roman Regular" w:cs="Times New Roman Regular"/>
        </w:rPr>
      </w:pPr>
      <w:r>
        <w:rPr>
          <w:rFonts w:ascii="Times New Roman Regular" w:hAnsi="Times New Roman Regular" w:cs="Times New Roman Regular"/>
        </w:rPr>
        <w:t>[18]</w:t>
      </w:r>
      <w:r>
        <w:rPr>
          <w:rFonts w:ascii="Times New Roman Regular" w:hAnsi="Times New Roman Regular" w:cs="Times New Roman Regular"/>
        </w:rPr>
        <w:tab/>
      </w:r>
      <w:r>
        <w:rPr>
          <w:rFonts w:ascii="Times New Roman Regular" w:hAnsi="Times New Roman Regular" w:cs="Times New Roman Regular"/>
        </w:rPr>
        <w:t>INTERNATIONAL D. Skin and wound care in epidermolysis bullosa [EB/OL] 2017-06-12.</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"https://www.debra.org.uk/get-support/eb-support-and-resources/managing-medical-care/clinical-practice-guidelines/" </w:instrText>
      </w:r>
      <w:r>
        <w:rPr>
          <w:rFonts w:ascii="Times New Roman Regular" w:hAnsi="Times New Roman Regular" w:cs="Times New Roman Regular"/>
        </w:rPr>
        <w:fldChar w:fldCharType="separate"/>
      </w:r>
      <w:r>
        <w:rPr>
          <w:rStyle w:val="17"/>
          <w:rFonts w:ascii="Times New Roman Regular" w:hAnsi="Times New Roman Regular" w:cs="Times New Roman Regular"/>
        </w:rPr>
        <w:t>https://www.debra.org.uk/get-support/eb-support-and-resources/managing-medical-care/clinical-practice-guidelines/</w:t>
      </w:r>
      <w:r>
        <w:rPr>
          <w:rStyle w:val="17"/>
          <w:rFonts w:ascii="Times New Roman Regular" w:hAnsi="Times New Roman Regular" w:cs="Times New Roman Regular"/>
        </w:rPr>
        <w:fldChar w:fldCharType="end"/>
      </w:r>
      <w:r>
        <w:rPr>
          <w:rFonts w:ascii="Times New Roman Regular" w:hAnsi="Times New Roman Regular" w:cs="Times New Roman Regular"/>
        </w:rPr>
        <w:t>.</w:t>
      </w:r>
    </w:p>
    <w:p w14:paraId="1C94EE31">
      <w:pPr>
        <w:pStyle w:val="25"/>
        <w:ind w:left="720" w:hanging="720"/>
        <w:rPr>
          <w:rFonts w:hint="default" w:ascii="Times New Roman Regular" w:hAnsi="Times New Roman Regular" w:cs="Times New Roman Regular"/>
        </w:rPr>
      </w:pPr>
      <w:r>
        <w:rPr>
          <w:rFonts w:hint="default" w:ascii="Times New Roman Regular" w:hAnsi="Times New Roman Regular" w:cs="Times New Roman Regular"/>
        </w:rPr>
        <w:t>[19]</w:t>
      </w:r>
      <w:r>
        <w:rPr>
          <w:rFonts w:hint="default" w:ascii="Times New Roman Regular" w:hAnsi="Times New Roman Regular" w:cs="Times New Roman Regular"/>
        </w:rPr>
        <w:tab/>
      </w:r>
      <w:r>
        <w:rPr>
          <w:rFonts w:hint="default" w:ascii="Times New Roman Regular" w:hAnsi="Times New Roman Regular" w:cs="Times New Roman Regular"/>
        </w:rPr>
        <w:t>周迎春. 大疱性表皮松解症家庭护理指南 [EB/OL] 2017-5-6.</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"https://www.debra.org.cn/patient/care/homecareguide/" </w:instrText>
      </w:r>
      <w:r>
        <w:rPr>
          <w:rFonts w:ascii="Times New Roman Regular" w:hAnsi="Times New Roman Regular" w:cs="Times New Roman Regular"/>
        </w:rPr>
        <w:fldChar w:fldCharType="separate"/>
      </w:r>
      <w:r>
        <w:rPr>
          <w:rStyle w:val="17"/>
          <w:rFonts w:hint="default" w:ascii="Times New Roman Regular" w:hAnsi="Times New Roman Regular" w:cs="Times New Roman Regular"/>
        </w:rPr>
        <w:t>https://www.debra.org.cn/patient/care/homecareguide/</w:t>
      </w:r>
      <w:r>
        <w:rPr>
          <w:rStyle w:val="17"/>
          <w:rFonts w:hint="default" w:ascii="Times New Roman Regular" w:hAnsi="Times New Roman Regular" w:cs="Times New Roman Regular"/>
        </w:rPr>
        <w:fldChar w:fldCharType="end"/>
      </w:r>
      <w:r>
        <w:rPr>
          <w:rFonts w:hint="default" w:ascii="Times New Roman Regular" w:hAnsi="Times New Roman Regular" w:cs="Times New Roman Regular"/>
        </w:rPr>
        <w:t>.</w:t>
      </w:r>
    </w:p>
    <w:p w14:paraId="3A1BFE57">
      <w:pPr>
        <w:pStyle w:val="25"/>
        <w:ind w:left="720" w:hanging="720"/>
        <w:rPr>
          <w:rFonts w:ascii="Times New Roman Regular" w:hAnsi="Times New Roman Regular" w:cs="Times New Roman Regular"/>
        </w:rPr>
      </w:pPr>
      <w:r>
        <w:rPr>
          <w:rFonts w:hint="default" w:ascii="Times New Roman Regular" w:hAnsi="Times New Roman Regular" w:cs="Times New Roman Regular"/>
        </w:rPr>
        <w:t>[20]</w:t>
      </w:r>
      <w:r>
        <w:rPr>
          <w:rFonts w:hint="default" w:ascii="Times New Roman Regular" w:hAnsi="Times New Roman Regular" w:cs="Times New Roman Regular"/>
        </w:rPr>
        <w:tab/>
      </w:r>
      <w:r>
        <w:rPr>
          <w:rFonts w:hint="default" w:ascii="Times New Roman Regular" w:hAnsi="Times New Roman Regular" w:cs="Times New Roman Regular"/>
        </w:rPr>
        <w:t>INTERNATIONAL D. 大疱性表皮松解症信息图 [EB/OL] 2020-9.</w:t>
      </w:r>
      <w:r>
        <w:rPr>
          <w:rFonts w:ascii="Times New Roman Regular" w:hAnsi="Times New Roman Regular" w:cs="Times New Roman Regular"/>
        </w:rPr>
        <w:fldChar w:fldCharType="begin"/>
      </w:r>
      <w:r>
        <w:rPr>
          <w:rFonts w:ascii="Times New Roman Regular" w:hAnsi="Times New Roman Regular" w:cs="Times New Roman Regular"/>
        </w:rPr>
        <w:instrText xml:space="preserve"> HYPERLINK "https://www.debra.org.uk/get-support/eb-support-and-resources/managing-medical-care/clinical-practice-guidelines/" </w:instrText>
      </w:r>
      <w:r>
        <w:rPr>
          <w:rFonts w:ascii="Times New Roman Regular" w:hAnsi="Times New Roman Regular" w:cs="Times New Roman Regular"/>
        </w:rPr>
        <w:fldChar w:fldCharType="separate"/>
      </w:r>
      <w:r>
        <w:rPr>
          <w:rStyle w:val="17"/>
          <w:rFonts w:hint="default" w:ascii="Times New Roman Regular" w:hAnsi="Times New Roman Regular" w:cs="Times New Roman Regular"/>
        </w:rPr>
        <w:t>https://www.debra.org.uk/get-support/eb-support-and-resources/managing-medical-care/clinical-pract</w:t>
      </w:r>
      <w:r>
        <w:rPr>
          <w:rStyle w:val="17"/>
          <w:rFonts w:ascii="Times New Roman Regular" w:hAnsi="Times New Roman Regular" w:cs="Times New Roman Regular"/>
        </w:rPr>
        <w:t>ice-guidelines/</w:t>
      </w:r>
      <w:r>
        <w:rPr>
          <w:rStyle w:val="17"/>
          <w:rFonts w:ascii="Times New Roman Regular" w:hAnsi="Times New Roman Regular" w:cs="Times New Roman Regular"/>
        </w:rPr>
        <w:fldChar w:fldCharType="end"/>
      </w:r>
      <w:r>
        <w:rPr>
          <w:rFonts w:ascii="Times New Roman Regular" w:hAnsi="Times New Roman Regular" w:cs="Times New Roman Regular"/>
        </w:rPr>
        <w:t>.</w:t>
      </w:r>
    </w:p>
    <w:p w14:paraId="5427A0D8">
      <w:pPr>
        <w:pStyle w:val="25"/>
        <w:ind w:left="720" w:hanging="720"/>
        <w:rPr>
          <w:rFonts w:ascii="Times New Roman Regular" w:hAnsi="Times New Roman Regular" w:cs="Times New Roman Regular"/>
        </w:rPr>
      </w:pPr>
      <w:r>
        <w:rPr>
          <w:rFonts w:ascii="Times New Roman Regular" w:hAnsi="Times New Roman Regular" w:cs="Times New Roman Regular"/>
        </w:rPr>
        <w:t>[21]</w:t>
      </w:r>
      <w:r>
        <w:rPr>
          <w:rFonts w:ascii="Times New Roman Regular" w:hAnsi="Times New Roman Regular" w:cs="Times New Roman Regular"/>
        </w:rPr>
        <w:tab/>
      </w:r>
      <w:r>
        <w:rPr>
          <w:rFonts w:ascii="Times New Roman Regular" w:hAnsi="Times New Roman Regular" w:cs="Times New Roman Regular"/>
        </w:rPr>
        <w:t>EL HACHEM M, DIOCIAIUTI A, BONAMONTE D, et al. Taking care of patients with recessive dystrophic epidermolysis bullosa from birth to adulthood: a multidisciplinary Italian Delphi consensus [J]. Orphanet Journal of Rare Diseases, 2025, 20(1): 128.</w:t>
      </w:r>
    </w:p>
    <w:p w14:paraId="64D64316">
      <w:pPr>
        <w:pStyle w:val="25"/>
        <w:ind w:left="720" w:hanging="720"/>
        <w:rPr>
          <w:rFonts w:ascii="Times New Roman Regular" w:hAnsi="Times New Roman Regular" w:cs="Times New Roman Regular"/>
        </w:rPr>
      </w:pPr>
      <w:r>
        <w:rPr>
          <w:rFonts w:ascii="Times New Roman Regular" w:hAnsi="Times New Roman Regular" w:cs="Times New Roman Regular"/>
        </w:rPr>
        <w:t>[22]</w:t>
      </w:r>
      <w:r>
        <w:rPr>
          <w:rFonts w:ascii="Times New Roman Regular" w:hAnsi="Times New Roman Regular" w:cs="Times New Roman Regular"/>
        </w:rPr>
        <w:tab/>
      </w:r>
      <w:r>
        <w:rPr>
          <w:rFonts w:ascii="Times New Roman Regular" w:hAnsi="Times New Roman Regular" w:cs="Times New Roman Regular"/>
        </w:rPr>
        <w:t>TABOR A, LEQUANG J A K, PERGOLIZZI JR J. Practical Tips on Epidermolysis Bullosa for Caregivers: Part 2 [J]. Cureus, 2024, 16(3).</w:t>
      </w:r>
    </w:p>
    <w:p w14:paraId="52448572">
      <w:pPr>
        <w:pStyle w:val="25"/>
        <w:ind w:left="720" w:hanging="720"/>
        <w:rPr>
          <w:rFonts w:ascii="Times New Roman Regular" w:hAnsi="Times New Roman Regular" w:cs="Times New Roman Regular"/>
        </w:rPr>
      </w:pPr>
      <w:r>
        <w:rPr>
          <w:rFonts w:ascii="Times New Roman Regular" w:hAnsi="Times New Roman Regular" w:cs="Times New Roman Regular"/>
        </w:rPr>
        <w:t>[23]</w:t>
      </w:r>
      <w:r>
        <w:rPr>
          <w:rFonts w:ascii="Times New Roman Regular" w:hAnsi="Times New Roman Regular" w:cs="Times New Roman Regular"/>
        </w:rPr>
        <w:tab/>
      </w:r>
      <w:r>
        <w:rPr>
          <w:rFonts w:ascii="Times New Roman Regular" w:hAnsi="Times New Roman Regular" w:cs="Times New Roman Regular"/>
        </w:rPr>
        <w:t>HAS C, EL HACHEM M, BUčKOVá H, et al. Practical management of epidermolysis bullosa: consensus clinical position statement from the European Reference Network for Rare Skin Diseases [J]. Journal of the European Academy of Dermatology and Venereology, 2021, 35(12): 2349-60.</w:t>
      </w:r>
    </w:p>
    <w:p w14:paraId="2B289D81">
      <w:pPr>
        <w:pStyle w:val="25"/>
        <w:ind w:left="720" w:hanging="720"/>
        <w:rPr>
          <w:rFonts w:ascii="Times New Roman Regular" w:hAnsi="Times New Roman Regular" w:cs="Times New Roman Regular"/>
        </w:rPr>
      </w:pPr>
      <w:r>
        <w:rPr>
          <w:rFonts w:ascii="Times New Roman Regular" w:hAnsi="Times New Roman Regular" w:cs="Times New Roman Regular"/>
        </w:rPr>
        <w:t>[24]</w:t>
      </w:r>
      <w:r>
        <w:rPr>
          <w:rFonts w:ascii="Times New Roman Regular" w:hAnsi="Times New Roman Regular" w:cs="Times New Roman Regular"/>
        </w:rPr>
        <w:tab/>
      </w:r>
      <w:r>
        <w:rPr>
          <w:rFonts w:ascii="Times New Roman Regular" w:hAnsi="Times New Roman Regular" w:cs="Times New Roman Regular"/>
        </w:rPr>
        <w:t xml:space="preserve">DENYER J, PILLAY E, CLAPHAM J. Best Practice Guidelines Skin and wound care in Epidermolysis Bullosa [Internet]. London; 2017 [Z]. </w:t>
      </w:r>
    </w:p>
    <w:p w14:paraId="5194D0C9">
      <w:pPr>
        <w:pStyle w:val="2"/>
        <w:wordWrap w:val="0"/>
      </w:pPr>
      <w:r>
        <w:rPr>
          <w:rFonts w:ascii="Times New Roman Regular" w:hAnsi="Times New Roman Regular" w:cs="Times New Roman Regular"/>
        </w:rPr>
        <w:fldChar w:fldCharType="end"/>
      </w:r>
      <w:r>
        <w:rPr>
          <w:rFonts w:hint="eastAsia"/>
        </w:rPr>
        <w:t>九、附录</w:t>
      </w:r>
      <w:bookmarkEnd w:id="71"/>
      <w:bookmarkEnd w:id="72"/>
      <w:bookmarkEnd w:id="73"/>
      <w:bookmarkEnd w:id="74"/>
      <w:bookmarkEnd w:id="75"/>
      <w:bookmarkEnd w:id="76"/>
      <w:bookmarkEnd w:id="77"/>
      <w:bookmarkEnd w:id="78"/>
    </w:p>
    <w:p w14:paraId="6E39D5ED">
      <w:pPr>
        <w:widowControl/>
        <w:jc w:val="center"/>
      </w:pPr>
      <w:r>
        <w:rPr>
          <w:rFonts w:ascii="宋体" w:hAnsi="宋体" w:eastAsia="宋体" w:cs="宋体"/>
          <w:b/>
          <w:bCs/>
          <w:color w:val="000000"/>
          <w:kern w:val="0"/>
          <w:sz w:val="20"/>
          <w:szCs w:val="20"/>
          <w:lang w:bidi="ar"/>
        </w:rPr>
        <w:t xml:space="preserve">附录 </w:t>
      </w:r>
      <w:r>
        <w:rPr>
          <w:rFonts w:hint="eastAsia" w:ascii="宋体" w:hAnsi="宋体" w:eastAsia="宋体" w:cs="宋体"/>
          <w:b/>
          <w:bCs/>
          <w:color w:val="000000"/>
          <w:kern w:val="0"/>
          <w:sz w:val="20"/>
          <w:szCs w:val="20"/>
          <w:lang w:bidi="ar"/>
        </w:rPr>
        <w:t>2-1</w:t>
      </w:r>
      <w:r>
        <w:rPr>
          <w:rFonts w:ascii="TimesNewRomanPS-BoldMT" w:hAnsi="TimesNewRomanPS-BoldMT" w:eastAsia="TimesNewRomanPS-BoldMT" w:cs="TimesNewRomanPS-BoldMT"/>
          <w:b/>
          <w:bCs/>
          <w:color w:val="000000"/>
          <w:kern w:val="0"/>
          <w:sz w:val="21"/>
          <w:szCs w:val="21"/>
          <w:lang w:bidi="ar"/>
        </w:rPr>
        <w:t xml:space="preserve"> </w:t>
      </w:r>
      <w:r>
        <w:rPr>
          <w:rFonts w:ascii="宋体" w:hAnsi="宋体" w:eastAsia="宋体" w:cs="宋体"/>
          <w:b/>
          <w:bCs/>
          <w:color w:val="000000"/>
          <w:kern w:val="0"/>
          <w:sz w:val="20"/>
          <w:szCs w:val="20"/>
          <w:lang w:bidi="ar"/>
        </w:rPr>
        <w:t>访谈知情同意同意书</w:t>
      </w:r>
    </w:p>
    <w:p w14:paraId="34B93220">
      <w:pPr>
        <w:widowControl/>
        <w:spacing w:line="360" w:lineRule="auto"/>
        <w:ind w:firstLine="420" w:firstLineChars="200"/>
        <w:jc w:val="left"/>
      </w:pPr>
      <w:r>
        <w:rPr>
          <w:rFonts w:ascii="宋体" w:hAnsi="宋体" w:eastAsia="宋体" w:cs="宋体"/>
          <w:color w:val="000000"/>
          <w:kern w:val="0"/>
          <w:sz w:val="21"/>
          <w:szCs w:val="21"/>
          <w:lang w:bidi="ar"/>
        </w:rPr>
        <w:t xml:space="preserve">尊敬的家属： </w:t>
      </w:r>
    </w:p>
    <w:p w14:paraId="338B5825">
      <w:pPr>
        <w:widowControl/>
        <w:spacing w:line="360" w:lineRule="auto"/>
        <w:ind w:firstLine="420" w:firstLineChars="200"/>
        <w:jc w:val="left"/>
      </w:pPr>
      <w:r>
        <w:rPr>
          <w:rFonts w:ascii="宋体" w:hAnsi="宋体" w:eastAsia="宋体" w:cs="宋体"/>
          <w:color w:val="000000"/>
          <w:kern w:val="0"/>
          <w:sz w:val="21"/>
          <w:szCs w:val="21"/>
          <w:lang w:bidi="ar"/>
        </w:rPr>
        <w:t>您好</w:t>
      </w:r>
      <w:r>
        <w:rPr>
          <w:rFonts w:ascii="Times New Roman" w:hAnsi="Times New Roman" w:eastAsia="宋体" w:cs="Times New Roman"/>
          <w:color w:val="000000"/>
          <w:kern w:val="0"/>
          <w:sz w:val="21"/>
          <w:szCs w:val="21"/>
          <w:lang w:bidi="ar"/>
        </w:rPr>
        <w:t xml:space="preserve">! </w:t>
      </w:r>
      <w:r>
        <w:rPr>
          <w:rFonts w:ascii="宋体" w:hAnsi="宋体" w:eastAsia="宋体" w:cs="宋体"/>
          <w:color w:val="000000"/>
          <w:kern w:val="0"/>
          <w:sz w:val="21"/>
          <w:szCs w:val="21"/>
          <w:lang w:bidi="ar"/>
        </w:rPr>
        <w:t>本研究由国家儿童医学中心，复旦大学附属儿科医院牵头进行的课题《</w:t>
      </w:r>
      <w:r>
        <w:rPr>
          <w:rFonts w:ascii="Times New Roman" w:hAnsi="Times New Roman" w:eastAsia="宋体" w:cs="Times New Roman"/>
          <w:color w:val="000000"/>
          <w:kern w:val="0"/>
          <w:sz w:val="21"/>
          <w:szCs w:val="21"/>
          <w:lang w:bidi="ar"/>
        </w:rPr>
        <w:t xml:space="preserve">EB </w:t>
      </w:r>
      <w:r>
        <w:rPr>
          <w:rFonts w:hint="eastAsia" w:ascii="Times New Roman" w:hAnsi="Times New Roman" w:eastAsia="宋体" w:cs="Times New Roman"/>
          <w:color w:val="000000"/>
          <w:kern w:val="0"/>
          <w:sz w:val="21"/>
          <w:szCs w:val="21"/>
          <w:lang w:bidi="ar"/>
        </w:rPr>
        <w:t>患儿</w:t>
      </w:r>
      <w:r>
        <w:rPr>
          <w:rFonts w:ascii="宋体" w:hAnsi="宋体" w:eastAsia="宋体" w:cs="宋体"/>
          <w:color w:val="000000"/>
          <w:kern w:val="0"/>
          <w:sz w:val="21"/>
          <w:szCs w:val="21"/>
          <w:lang w:bidi="ar"/>
        </w:rPr>
        <w:t>照顾者居家伤口护理</w:t>
      </w:r>
      <w:r>
        <w:rPr>
          <w:rFonts w:hint="eastAsia" w:ascii="宋体" w:hAnsi="宋体" w:eastAsia="宋体" w:cs="宋体"/>
          <w:color w:val="000000"/>
          <w:kern w:val="0"/>
          <w:sz w:val="21"/>
          <w:szCs w:val="21"/>
          <w:lang w:bidi="ar"/>
        </w:rPr>
        <w:t>能力提升方案</w:t>
      </w:r>
      <w:r>
        <w:rPr>
          <w:rFonts w:ascii="宋体" w:hAnsi="宋体" w:eastAsia="宋体" w:cs="宋体"/>
          <w:color w:val="000000"/>
          <w:kern w:val="0"/>
          <w:sz w:val="21"/>
          <w:szCs w:val="21"/>
          <w:lang w:bidi="ar"/>
        </w:rPr>
        <w:t>的构建与</w:t>
      </w:r>
      <w:r>
        <w:rPr>
          <w:rFonts w:hint="eastAsia" w:ascii="宋体" w:hAnsi="宋体" w:eastAsia="宋体" w:cs="宋体"/>
          <w:color w:val="000000"/>
          <w:kern w:val="0"/>
          <w:sz w:val="21"/>
          <w:szCs w:val="21"/>
          <w:lang w:bidi="ar"/>
        </w:rPr>
        <w:t>初步</w:t>
      </w:r>
      <w:r>
        <w:rPr>
          <w:rFonts w:ascii="宋体" w:hAnsi="宋体" w:eastAsia="宋体" w:cs="宋体"/>
          <w:color w:val="000000"/>
          <w:kern w:val="0"/>
          <w:sz w:val="21"/>
          <w:szCs w:val="21"/>
          <w:lang w:bidi="ar"/>
        </w:rPr>
        <w:t xml:space="preserve">应用》。以复旦大学附属儿科医院副主任护师陈劼老师指导。本研究目的是从照顾者的角度出发，深入了解 </w:t>
      </w:r>
      <w:r>
        <w:rPr>
          <w:rFonts w:ascii="Times New Roman" w:hAnsi="Times New Roman" w:eastAsia="宋体" w:cs="Times New Roman"/>
          <w:color w:val="000000"/>
          <w:kern w:val="0"/>
          <w:sz w:val="21"/>
          <w:szCs w:val="21"/>
          <w:lang w:bidi="ar"/>
        </w:rPr>
        <w:t xml:space="preserve">EB </w:t>
      </w:r>
      <w:r>
        <w:rPr>
          <w:rFonts w:ascii="宋体" w:hAnsi="宋体" w:eastAsia="宋体" w:cs="宋体"/>
          <w:color w:val="000000"/>
          <w:kern w:val="0"/>
          <w:sz w:val="21"/>
          <w:szCs w:val="21"/>
          <w:lang w:bidi="ar"/>
        </w:rPr>
        <w:t>病人居家伤口护理的实践现状以及护理需求。希望通过本次研究，为后续的居家</w:t>
      </w:r>
      <w:r>
        <w:rPr>
          <w:rFonts w:hint="eastAsia" w:ascii="宋体" w:hAnsi="宋体" w:eastAsia="宋体" w:cs="宋体"/>
          <w:color w:val="000000"/>
          <w:kern w:val="0"/>
          <w:sz w:val="21"/>
          <w:szCs w:val="21"/>
          <w:lang w:bidi="ar"/>
        </w:rPr>
        <w:t>皮肤伤口能力提升</w:t>
      </w:r>
      <w:r>
        <w:rPr>
          <w:rFonts w:ascii="宋体" w:hAnsi="宋体" w:eastAsia="宋体" w:cs="宋体"/>
          <w:color w:val="000000"/>
          <w:kern w:val="0"/>
          <w:sz w:val="21"/>
          <w:szCs w:val="21"/>
          <w:lang w:bidi="ar"/>
        </w:rPr>
        <w:t>方案构建提供参考，以改善</w:t>
      </w:r>
      <w:r>
        <w:rPr>
          <w:rFonts w:ascii="Times New Roman" w:hAnsi="Times New Roman" w:eastAsia="宋体" w:cs="Times New Roman"/>
          <w:color w:val="000000"/>
          <w:kern w:val="0"/>
          <w:sz w:val="21"/>
          <w:szCs w:val="21"/>
          <w:lang w:bidi="ar"/>
        </w:rPr>
        <w:t>EB</w:t>
      </w:r>
      <w:r>
        <w:rPr>
          <w:rFonts w:ascii="宋体" w:hAnsi="宋体" w:eastAsia="宋体" w:cs="宋体"/>
          <w:color w:val="000000"/>
          <w:kern w:val="0"/>
          <w:sz w:val="21"/>
          <w:szCs w:val="21"/>
          <w:lang w:bidi="ar"/>
        </w:rPr>
        <w:t xml:space="preserve">患儿的护理质量，减轻照顾者的负担。 </w:t>
      </w:r>
    </w:p>
    <w:p w14:paraId="5BCAFFF9">
      <w:pPr>
        <w:widowControl/>
        <w:spacing w:line="360" w:lineRule="auto"/>
        <w:ind w:firstLine="420" w:firstLineChars="200"/>
        <w:jc w:val="left"/>
      </w:pPr>
      <w:r>
        <w:rPr>
          <w:rFonts w:ascii="宋体" w:hAnsi="宋体" w:eastAsia="宋体" w:cs="宋体"/>
          <w:color w:val="000000"/>
          <w:kern w:val="0"/>
          <w:sz w:val="21"/>
          <w:szCs w:val="21"/>
          <w:lang w:bidi="ar"/>
        </w:rPr>
        <w:t>如果您愿意参加本研究，我们将会对您进行</w:t>
      </w:r>
      <w:r>
        <w:rPr>
          <w:rFonts w:hint="eastAsia" w:ascii="宋体" w:hAnsi="宋体" w:eastAsia="宋体" w:cs="宋体"/>
          <w:color w:val="000000"/>
          <w:kern w:val="0"/>
          <w:sz w:val="21"/>
          <w:szCs w:val="21"/>
          <w:lang w:bidi="ar"/>
        </w:rPr>
        <w:t>1-2</w:t>
      </w:r>
      <w:r>
        <w:rPr>
          <w:rFonts w:ascii="宋体" w:hAnsi="宋体" w:eastAsia="宋体" w:cs="宋体"/>
          <w:color w:val="000000"/>
          <w:kern w:val="0"/>
          <w:sz w:val="21"/>
          <w:szCs w:val="21"/>
          <w:lang w:bidi="ar"/>
        </w:rPr>
        <w:t xml:space="preserve">次的质性访谈，访谈时间可能维持 </w:t>
      </w:r>
      <w:r>
        <w:rPr>
          <w:rFonts w:ascii="Times New Roman" w:hAnsi="Times New Roman" w:eastAsia="宋体" w:cs="Times New Roman"/>
          <w:color w:val="000000"/>
          <w:kern w:val="0"/>
          <w:sz w:val="21"/>
          <w:szCs w:val="21"/>
          <w:lang w:bidi="ar"/>
        </w:rPr>
        <w:t xml:space="preserve">45- </w:t>
      </w:r>
    </w:p>
    <w:p w14:paraId="09D3270B">
      <w:pPr>
        <w:widowControl/>
        <w:spacing w:line="360" w:lineRule="auto"/>
        <w:jc w:val="left"/>
      </w:pPr>
      <w:r>
        <w:rPr>
          <w:rFonts w:ascii="Times New Roman" w:hAnsi="Times New Roman" w:eastAsia="宋体" w:cs="Times New Roman"/>
          <w:color w:val="000000"/>
          <w:kern w:val="0"/>
          <w:sz w:val="21"/>
          <w:szCs w:val="21"/>
          <w:lang w:bidi="ar"/>
        </w:rPr>
        <w:t xml:space="preserve">60 </w:t>
      </w:r>
      <w:r>
        <w:rPr>
          <w:rFonts w:ascii="宋体" w:hAnsi="宋体" w:eastAsia="宋体" w:cs="宋体"/>
          <w:color w:val="000000"/>
          <w:kern w:val="0"/>
          <w:sz w:val="21"/>
          <w:szCs w:val="21"/>
          <w:lang w:bidi="ar"/>
        </w:rPr>
        <w:t>分钟</w:t>
      </w:r>
      <w:r>
        <w:rPr>
          <w:rFonts w:hint="eastAsia" w:ascii="宋体" w:hAnsi="宋体" w:eastAsia="宋体" w:cs="宋体"/>
          <w:color w:val="000000"/>
          <w:kern w:val="0"/>
          <w:sz w:val="21"/>
          <w:szCs w:val="21"/>
          <w:lang w:bidi="ar"/>
        </w:rPr>
        <w:t>。</w:t>
      </w:r>
      <w:r>
        <w:rPr>
          <w:rFonts w:ascii="宋体" w:hAnsi="宋体" w:eastAsia="宋体" w:cs="宋体"/>
          <w:color w:val="000000"/>
          <w:kern w:val="0"/>
          <w:sz w:val="21"/>
          <w:szCs w:val="21"/>
          <w:lang w:bidi="ar"/>
        </w:rPr>
        <w:t xml:space="preserve">为了提高访谈转录内容的可靠性，在访谈过程中，我们会采取录音的发生收集访谈内容。当访谈内容转录为文字时，我们会将文字内容反馈给您，麻烦您对文字内容进行进 </w:t>
      </w:r>
    </w:p>
    <w:p w14:paraId="49D2C64D">
      <w:pPr>
        <w:widowControl/>
        <w:spacing w:line="360" w:lineRule="auto"/>
        <w:jc w:val="left"/>
      </w:pPr>
      <w:r>
        <w:rPr>
          <w:rFonts w:ascii="宋体" w:hAnsi="宋体" w:eastAsia="宋体" w:cs="宋体"/>
          <w:color w:val="000000"/>
          <w:kern w:val="0"/>
          <w:sz w:val="21"/>
          <w:szCs w:val="21"/>
          <w:lang w:bidi="ar"/>
        </w:rPr>
        <w:t>一步的核实，如果有异议，我们会做出相应的修订。我们向您保证，您所提供的所有原始资 料都不署名，资料仅作为研究使用，您的任何信息将不会出现任何公开发表的文章中。如果您愿意参加本研究，我们会非常荣幸。当然，您有权拒绝参加或选择研究中途退出，这将不会影响您的工作。您如果有相关问题要咨询，可以联系研究小组成员。感谢您对本研究的参与和支持</w:t>
      </w:r>
      <w:r>
        <w:rPr>
          <w:rFonts w:ascii="Times New Roman" w:hAnsi="Times New Roman" w:eastAsia="宋体" w:cs="Times New Roman"/>
          <w:color w:val="000000"/>
          <w:kern w:val="0"/>
          <w:sz w:val="21"/>
          <w:szCs w:val="21"/>
          <w:lang w:bidi="ar"/>
        </w:rPr>
        <w:t xml:space="preserve">! </w:t>
      </w:r>
    </w:p>
    <w:p w14:paraId="437CCD8D">
      <w:pPr>
        <w:widowControl/>
        <w:spacing w:line="360" w:lineRule="auto"/>
        <w:ind w:firstLine="420" w:firstLineChars="200"/>
        <w:jc w:val="left"/>
      </w:pPr>
      <w:r>
        <w:rPr>
          <w:rFonts w:ascii="宋体" w:hAnsi="宋体" w:eastAsia="宋体" w:cs="宋体"/>
          <w:color w:val="000000"/>
          <w:kern w:val="0"/>
          <w:sz w:val="21"/>
          <w:szCs w:val="21"/>
          <w:lang w:bidi="ar"/>
        </w:rPr>
        <w:t xml:space="preserve">研究者已向我解释了有关调查事项，并且我也知道了研究对我无任何伤害，我己明确了 研究的有关事宜。我同意参与本项研究并签名于下 </w:t>
      </w:r>
    </w:p>
    <w:p w14:paraId="5F7A7C1A">
      <w:pPr>
        <w:widowControl/>
        <w:spacing w:line="360" w:lineRule="auto"/>
        <w:ind w:firstLine="420" w:firstLineChars="200"/>
        <w:jc w:val="left"/>
      </w:pPr>
      <w:r>
        <w:rPr>
          <w:rFonts w:ascii="宋体" w:hAnsi="宋体" w:eastAsia="宋体" w:cs="宋体"/>
          <w:color w:val="000000"/>
          <w:kern w:val="0"/>
          <w:sz w:val="21"/>
          <w:szCs w:val="21"/>
          <w:lang w:bidi="ar"/>
        </w:rPr>
        <w:t>参与者签名</w:t>
      </w:r>
      <w:r>
        <w:rPr>
          <w:rFonts w:ascii="Times New Roman" w:hAnsi="Times New Roman" w:eastAsia="宋体" w:cs="Times New Roman"/>
          <w:color w:val="000000"/>
          <w:kern w:val="0"/>
          <w:sz w:val="21"/>
          <w:szCs w:val="21"/>
          <w:lang w:bidi="ar"/>
        </w:rPr>
        <w:t xml:space="preserve">: </w:t>
      </w:r>
    </w:p>
    <w:p w14:paraId="686B93AF">
      <w:pPr>
        <w:widowControl/>
        <w:spacing w:line="360" w:lineRule="auto"/>
        <w:ind w:firstLine="420" w:firstLineChars="200"/>
        <w:jc w:val="left"/>
      </w:pPr>
      <w:r>
        <w:rPr>
          <w:rFonts w:ascii="宋体" w:hAnsi="宋体" w:eastAsia="宋体" w:cs="宋体"/>
          <w:color w:val="000000"/>
          <w:kern w:val="0"/>
          <w:sz w:val="21"/>
          <w:szCs w:val="21"/>
          <w:lang w:bidi="ar"/>
        </w:rPr>
        <w:t xml:space="preserve">签名日期： </w:t>
      </w:r>
    </w:p>
    <w:p w14:paraId="09D537CE">
      <w:pPr>
        <w:widowControl/>
        <w:spacing w:line="360" w:lineRule="auto"/>
        <w:ind w:firstLine="420" w:firstLineChars="200"/>
        <w:jc w:val="left"/>
      </w:pPr>
      <w:r>
        <w:rPr>
          <w:rFonts w:ascii="宋体" w:hAnsi="宋体" w:eastAsia="宋体" w:cs="宋体"/>
          <w:color w:val="000000"/>
          <w:kern w:val="0"/>
          <w:sz w:val="21"/>
          <w:szCs w:val="21"/>
          <w:lang w:bidi="ar"/>
        </w:rPr>
        <w:t xml:space="preserve">年 月 日 </w:t>
      </w:r>
    </w:p>
    <w:p w14:paraId="6D9CF382">
      <w:r>
        <w:br w:type="page"/>
      </w:r>
    </w:p>
    <w:p w14:paraId="667EFB29">
      <w:pPr>
        <w:widowControl/>
        <w:jc w:val="center"/>
        <w:rPr>
          <w:rFonts w:ascii="TimesNewRomanPS-BoldMT" w:hAnsi="TimesNewRomanPS-BoldMT" w:eastAsia="TimesNewRomanPS-BoldMT" w:cs="TimesNewRomanPS-BoldMT"/>
          <w:b/>
          <w:bCs/>
          <w:color w:val="000000"/>
          <w:kern w:val="0"/>
          <w:sz w:val="21"/>
          <w:szCs w:val="21"/>
          <w:lang w:bidi="ar"/>
        </w:rPr>
      </w:pPr>
      <w:r>
        <w:rPr>
          <w:rFonts w:ascii="宋体" w:hAnsi="宋体" w:eastAsia="宋体" w:cs="宋体"/>
          <w:b/>
          <w:bCs/>
          <w:color w:val="000000"/>
          <w:kern w:val="0"/>
          <w:sz w:val="20"/>
          <w:szCs w:val="20"/>
          <w:lang w:bidi="ar"/>
        </w:rPr>
        <w:t xml:space="preserve">附录 </w:t>
      </w:r>
      <w:r>
        <w:rPr>
          <w:rFonts w:hint="eastAsia" w:ascii="宋体" w:hAnsi="宋体" w:eastAsia="宋体" w:cs="宋体"/>
          <w:b/>
          <w:bCs/>
          <w:color w:val="000000"/>
          <w:kern w:val="0"/>
          <w:sz w:val="20"/>
          <w:szCs w:val="20"/>
          <w:lang w:bidi="ar"/>
        </w:rPr>
        <w:t>3-1</w:t>
      </w:r>
      <w:r>
        <w:rPr>
          <w:rFonts w:ascii="TimesNewRomanPS-BoldMT" w:hAnsi="TimesNewRomanPS-BoldMT" w:eastAsia="TimesNewRomanPS-BoldMT" w:cs="TimesNewRomanPS-BoldMT"/>
          <w:b/>
          <w:bCs/>
          <w:color w:val="000000"/>
          <w:kern w:val="0"/>
          <w:sz w:val="21"/>
          <w:szCs w:val="21"/>
          <w:lang w:bidi="ar"/>
        </w:rPr>
        <w:t xml:space="preserve"> </w:t>
      </w:r>
      <w:r>
        <w:rPr>
          <w:rFonts w:hint="eastAsia" w:ascii="TimesNewRomanPS-BoldMT" w:hAnsi="TimesNewRomanPS-BoldMT" w:eastAsia="TimesNewRomanPS-BoldMT" w:cs="TimesNewRomanPS-BoldMT"/>
          <w:b/>
          <w:bCs/>
          <w:color w:val="000000"/>
          <w:kern w:val="0"/>
          <w:sz w:val="21"/>
          <w:szCs w:val="21"/>
          <w:lang w:bidi="ar"/>
        </w:rPr>
        <w:t>专家函询问卷（第一轮）</w:t>
      </w:r>
    </w:p>
    <w:p w14:paraId="6E9983A3">
      <w:pPr>
        <w:spacing w:line="360" w:lineRule="auto"/>
        <w:jc w:val="center"/>
        <w:rPr>
          <w:rFonts w:ascii="黑体" w:hAnsi="黑体" w:eastAsia="黑体" w:cs="黑体"/>
          <w:b/>
          <w:bCs/>
          <w:sz w:val="28"/>
          <w:szCs w:val="28"/>
        </w:rPr>
      </w:pPr>
      <w:r>
        <w:rPr>
          <w:rFonts w:hint="eastAsia" w:ascii="黑体" w:hAnsi="黑体" w:eastAsia="黑体" w:cs="黑体"/>
          <w:b/>
          <w:bCs/>
          <w:sz w:val="28"/>
          <w:szCs w:val="28"/>
        </w:rPr>
        <w:t>“</w:t>
      </w:r>
      <w:r>
        <w:rPr>
          <w:rFonts w:ascii="黑体" w:hAnsi="黑体" w:eastAsia="黑体" w:cs="黑体"/>
          <w:b/>
          <w:bCs/>
          <w:sz w:val="28"/>
          <w:szCs w:val="28"/>
        </w:rPr>
        <w:t>EB</w:t>
      </w:r>
      <w:r>
        <w:rPr>
          <w:rFonts w:hint="eastAsia" w:ascii="黑体" w:hAnsi="黑体" w:eastAsia="黑体" w:cs="黑体"/>
          <w:b/>
          <w:bCs/>
          <w:sz w:val="28"/>
          <w:szCs w:val="28"/>
        </w:rPr>
        <w:t>患儿照护者居家皮肤伤口护理能力提升方案”（初稿）</w:t>
      </w:r>
    </w:p>
    <w:p w14:paraId="1A218354">
      <w:pPr>
        <w:pStyle w:val="4"/>
        <w:spacing w:line="360" w:lineRule="auto"/>
        <w:jc w:val="center"/>
      </w:pPr>
      <w:r>
        <w:t>第一轮</w:t>
      </w:r>
      <w:r>
        <w:rPr>
          <w:rFonts w:ascii="黑体" w:hAnsi="黑体" w:eastAsia="黑体" w:cs="黑体"/>
          <w:sz w:val="28"/>
          <w:szCs w:val="28"/>
        </w:rPr>
        <w:t>专家咨询表</w:t>
      </w:r>
    </w:p>
    <w:p w14:paraId="7AAFEF08">
      <w:pPr>
        <w:spacing w:line="240" w:lineRule="exact"/>
        <w:jc w:val="left"/>
        <w:rPr>
          <w:rFonts w:ascii="宋体" w:hAnsi="宋体" w:eastAsia="宋体" w:cs="宋体"/>
          <w:sz w:val="20"/>
          <w:szCs w:val="20"/>
        </w:rPr>
      </w:pPr>
      <w:r>
        <w:rPr>
          <w:rFonts w:hint="eastAsia" w:ascii="宋体" w:hAnsi="宋体" w:eastAsia="宋体" w:cs="宋体"/>
          <w:sz w:val="20"/>
          <w:szCs w:val="20"/>
        </w:rPr>
        <w:t>尊敬的专家：</w:t>
      </w:r>
    </w:p>
    <w:p w14:paraId="3A800F2A">
      <w:pPr>
        <w:spacing w:line="240" w:lineRule="exact"/>
        <w:ind w:firstLine="400" w:firstLineChars="200"/>
        <w:rPr>
          <w:rFonts w:ascii="宋体" w:hAnsi="宋体" w:eastAsia="宋体" w:cs="宋体"/>
          <w:sz w:val="20"/>
          <w:szCs w:val="20"/>
        </w:rPr>
      </w:pPr>
      <w:r>
        <w:rPr>
          <w:rFonts w:hint="eastAsia" w:ascii="宋体" w:hAnsi="宋体" w:eastAsia="宋体" w:cs="宋体"/>
          <w:sz w:val="20"/>
          <w:szCs w:val="20"/>
        </w:rPr>
        <w:t>您好！</w:t>
      </w:r>
    </w:p>
    <w:p w14:paraId="6CBE6158">
      <w:pPr>
        <w:pStyle w:val="32"/>
        <w:widowControl/>
        <w:spacing w:line="240" w:lineRule="exact"/>
        <w:ind w:firstLine="400" w:firstLineChars="200"/>
        <w:rPr>
          <w:rFonts w:ascii="宋体" w:hAnsi="宋体" w:eastAsia="宋体" w:cs="宋体"/>
          <w:sz w:val="20"/>
          <w:szCs w:val="20"/>
          <w:lang w:eastAsia="zh-Hans"/>
        </w:rPr>
      </w:pPr>
      <w:r>
        <w:rPr>
          <w:rFonts w:hint="eastAsia" w:ascii="宋体" w:hAnsi="宋体" w:eastAsia="宋体" w:cs="宋体"/>
          <w:sz w:val="20"/>
          <w:szCs w:val="20"/>
        </w:rPr>
        <w:t>非常感谢您在百忙中参加本次专家函询。本研究</w:t>
      </w:r>
      <w:r>
        <w:rPr>
          <w:rFonts w:hint="eastAsia" w:ascii="宋体" w:hAnsi="宋体" w:eastAsia="宋体" w:cs="宋体"/>
          <w:sz w:val="20"/>
          <w:szCs w:val="20"/>
          <w:lang w:eastAsia="zh-Hans"/>
        </w:rPr>
        <w:t>由国家儿童医学中心，复旦大学附属儿科医院</w:t>
      </w:r>
      <w:r>
        <w:rPr>
          <w:rFonts w:hint="eastAsia" w:ascii="宋体" w:hAnsi="宋体" w:eastAsia="宋体" w:cs="宋体"/>
          <w:sz w:val="20"/>
          <w:szCs w:val="20"/>
        </w:rPr>
        <w:t>牵头进行的课题，以</w:t>
      </w:r>
      <w:r>
        <w:rPr>
          <w:rFonts w:hint="eastAsia" w:ascii="宋体" w:hAnsi="宋体" w:eastAsia="宋体" w:cs="宋体"/>
          <w:sz w:val="20"/>
          <w:szCs w:val="20"/>
          <w:lang w:eastAsia="zh-Hans"/>
        </w:rPr>
        <w:t>复旦大学附属儿科医院主任护师陈劼指导</w:t>
      </w:r>
      <w:r>
        <w:rPr>
          <w:rFonts w:hint="eastAsia" w:ascii="宋体" w:hAnsi="宋体" w:eastAsia="宋体" w:cs="宋体"/>
          <w:sz w:val="20"/>
          <w:szCs w:val="20"/>
        </w:rPr>
        <w:t>的研究团队，正在进行有关</w:t>
      </w:r>
      <w:r>
        <w:rPr>
          <w:rFonts w:ascii="宋体" w:hAnsi="宋体" w:eastAsia="宋体" w:cs="宋体"/>
          <w:sz w:val="20"/>
          <w:szCs w:val="20"/>
        </w:rPr>
        <w:t>EB</w:t>
      </w:r>
      <w:r>
        <w:rPr>
          <w:rFonts w:hint="eastAsia" w:ascii="宋体" w:hAnsi="宋体" w:eastAsia="宋体" w:cs="宋体"/>
          <w:sz w:val="20"/>
          <w:szCs w:val="20"/>
        </w:rPr>
        <w:t>患者皮肤护理的研究。</w:t>
      </w:r>
      <w:r>
        <w:rPr>
          <w:rFonts w:hint="eastAsia" w:ascii="宋体" w:hAnsi="宋体" w:eastAsia="宋体" w:cs="宋体"/>
          <w:sz w:val="20"/>
          <w:szCs w:val="20"/>
          <w:lang w:eastAsia="zh-Hans"/>
        </w:rPr>
        <w:t>悉知您在</w:t>
      </w:r>
      <w:r>
        <w:rPr>
          <w:rFonts w:hint="eastAsia" w:ascii="宋体" w:hAnsi="宋体" w:eastAsia="宋体" w:cs="宋体"/>
          <w:sz w:val="20"/>
          <w:szCs w:val="20"/>
        </w:rPr>
        <w:t>伤口/造口伤口护理</w:t>
      </w:r>
      <w:r>
        <w:rPr>
          <w:rFonts w:hint="eastAsia" w:ascii="宋体" w:hAnsi="宋体" w:eastAsia="宋体" w:cs="宋体"/>
          <w:sz w:val="20"/>
          <w:szCs w:val="20"/>
          <w:lang w:eastAsia="zh-Hans"/>
        </w:rPr>
        <w:t>领域有着丰富的学识和经验，恳切希望能够得到您的指导和帮助！本研究将开展2轮德尔菲专家咨询</w:t>
      </w:r>
      <w:r>
        <w:rPr>
          <w:rFonts w:hint="eastAsia" w:ascii="宋体" w:hAnsi="宋体" w:eastAsia="宋体" w:cs="宋体"/>
          <w:sz w:val="20"/>
          <w:szCs w:val="20"/>
        </w:rPr>
        <w:t>，</w:t>
      </w:r>
      <w:r>
        <w:rPr>
          <w:rFonts w:hint="eastAsia" w:ascii="宋体" w:hAnsi="宋体" w:eastAsia="宋体" w:cs="宋体"/>
          <w:sz w:val="20"/>
          <w:szCs w:val="20"/>
          <w:lang w:eastAsia="zh-Hans"/>
        </w:rPr>
        <w:t>您的意见将作为我们研究的重要依据！</w:t>
      </w:r>
    </w:p>
    <w:p w14:paraId="1BBA301D">
      <w:pPr>
        <w:spacing w:line="240" w:lineRule="exact"/>
        <w:ind w:firstLine="400" w:firstLineChars="200"/>
        <w:rPr>
          <w:rFonts w:ascii="宋体" w:hAnsi="宋体" w:eastAsia="宋体" w:cs="宋体"/>
          <w:color w:val="000000"/>
          <w:kern w:val="0"/>
          <w:sz w:val="20"/>
          <w:szCs w:val="20"/>
        </w:rPr>
      </w:pPr>
      <w:r>
        <w:rPr>
          <w:rFonts w:hint="eastAsia" w:ascii="宋体" w:hAnsi="宋体" w:eastAsia="宋体" w:cs="宋体"/>
          <w:color w:val="000000"/>
          <w:kern w:val="0"/>
          <w:sz w:val="20"/>
          <w:szCs w:val="20"/>
        </w:rPr>
        <w:t>本问卷内容共分为三部分：专家基本情况调查表、EB患者居家皮肤护理指导方案函询问卷、专家自我评级表。</w:t>
      </w:r>
    </w:p>
    <w:p w14:paraId="60B69537">
      <w:pPr>
        <w:spacing w:line="240" w:lineRule="exact"/>
        <w:ind w:firstLine="400" w:firstLineChars="200"/>
        <w:rPr>
          <w:rFonts w:ascii="宋体" w:hAnsi="宋体" w:eastAsia="宋体" w:cs="宋体"/>
          <w:color w:val="000000"/>
          <w:kern w:val="0"/>
          <w:sz w:val="20"/>
          <w:szCs w:val="20"/>
        </w:rPr>
      </w:pPr>
      <w:r>
        <w:rPr>
          <w:rFonts w:hint="eastAsia" w:ascii="宋体" w:hAnsi="宋体" w:eastAsia="宋体" w:cs="宋体"/>
          <w:color w:val="000000"/>
          <w:kern w:val="0"/>
          <w:sz w:val="20"/>
          <w:szCs w:val="20"/>
          <w:lang w:eastAsia="zh-Hans"/>
        </w:rPr>
        <w:t>填写本表约需15min，为避免重复填写耽误您的时间，请您逐一填写以防遗漏，您的评价及意见对我们至关重要，我们期待</w:t>
      </w:r>
      <w:r>
        <w:rPr>
          <w:rFonts w:hint="eastAsia" w:ascii="宋体" w:hAnsi="宋体" w:eastAsia="宋体" w:cs="宋体"/>
          <w:color w:val="000000"/>
          <w:kern w:val="0"/>
          <w:sz w:val="20"/>
          <w:szCs w:val="20"/>
        </w:rPr>
        <w:t>的</w:t>
      </w:r>
      <w:r>
        <w:rPr>
          <w:rFonts w:hint="eastAsia" w:ascii="宋体" w:hAnsi="宋体" w:eastAsia="宋体" w:cs="宋体"/>
          <w:color w:val="000000"/>
          <w:kern w:val="0"/>
          <w:sz w:val="20"/>
          <w:szCs w:val="20"/>
          <w:lang w:eastAsia="zh-Hans"/>
        </w:rPr>
        <w:t>回函。如果您对问卷有疑问，可以与我们联系，我们会在第一时间回复您。您的回函我们将会严格保密，请您放心，再次感谢您的支持!</w:t>
      </w:r>
    </w:p>
    <w:p w14:paraId="235B7B88">
      <w:pPr>
        <w:spacing w:line="240" w:lineRule="exact"/>
        <w:ind w:firstLine="400" w:firstLineChars="200"/>
        <w:rPr>
          <w:rFonts w:ascii="宋体" w:hAnsi="宋体" w:eastAsia="宋体" w:cs="宋体"/>
          <w:color w:val="000000"/>
          <w:kern w:val="0"/>
          <w:sz w:val="20"/>
          <w:szCs w:val="20"/>
          <w:lang w:eastAsia="zh-Hans"/>
        </w:rPr>
      </w:pPr>
      <w:r>
        <w:rPr>
          <w:rFonts w:hint="eastAsia" w:ascii="宋体" w:hAnsi="宋体" w:eastAsia="宋体" w:cs="宋体"/>
          <w:color w:val="000000"/>
          <w:kern w:val="0"/>
          <w:sz w:val="20"/>
          <w:szCs w:val="20"/>
          <w:lang w:eastAsia="zh-Hans"/>
        </w:rPr>
        <w:t>衷心地感谢您的支持和指导！祝您工作顺利，身体健康！</w:t>
      </w:r>
    </w:p>
    <w:p w14:paraId="5AC88030">
      <w:pPr>
        <w:spacing w:line="240" w:lineRule="exact"/>
        <w:ind w:firstLine="400" w:firstLineChars="200"/>
        <w:rPr>
          <w:rFonts w:ascii="宋体" w:hAnsi="宋体" w:eastAsia="宋体" w:cs="宋体"/>
          <w:color w:val="000000"/>
          <w:kern w:val="0"/>
          <w:sz w:val="20"/>
          <w:szCs w:val="20"/>
        </w:rPr>
      </w:pPr>
      <w:r>
        <w:rPr>
          <w:rFonts w:hint="eastAsia" w:ascii="宋体" w:hAnsi="宋体" w:eastAsia="宋体" w:cs="宋体"/>
          <w:color w:val="000000"/>
          <w:kern w:val="0"/>
          <w:sz w:val="20"/>
          <w:szCs w:val="20"/>
        </w:rPr>
        <w:t>联系人：王春婷</w:t>
      </w:r>
    </w:p>
    <w:p w14:paraId="76DF11A5">
      <w:pPr>
        <w:spacing w:line="240" w:lineRule="exact"/>
        <w:ind w:firstLine="400" w:firstLineChars="200"/>
        <w:rPr>
          <w:rFonts w:ascii="宋体" w:hAnsi="宋体" w:eastAsia="宋体" w:cs="宋体"/>
          <w:color w:val="000000"/>
          <w:kern w:val="0"/>
          <w:sz w:val="20"/>
          <w:szCs w:val="20"/>
        </w:rPr>
      </w:pPr>
      <w:r>
        <w:rPr>
          <w:rFonts w:hint="eastAsia" w:ascii="宋体" w:hAnsi="宋体" w:eastAsia="宋体" w:cs="宋体"/>
          <w:color w:val="000000"/>
          <w:kern w:val="0"/>
          <w:sz w:val="20"/>
          <w:szCs w:val="20"/>
        </w:rPr>
        <w:t>联系电话：18921128024</w:t>
      </w:r>
    </w:p>
    <w:p w14:paraId="43383B18">
      <w:pPr>
        <w:spacing w:line="240" w:lineRule="exact"/>
        <w:ind w:firstLine="400" w:firstLineChars="200"/>
        <w:rPr>
          <w:rFonts w:ascii="宋体" w:hAnsi="宋体" w:eastAsia="宋体" w:cs="宋体"/>
          <w:color w:val="000000"/>
          <w:kern w:val="0"/>
          <w:sz w:val="20"/>
          <w:szCs w:val="20"/>
        </w:rPr>
      </w:pPr>
      <w:r>
        <w:rPr>
          <w:rFonts w:hint="eastAsia" w:ascii="宋体" w:hAnsi="宋体" w:eastAsia="宋体" w:cs="宋体"/>
          <w:color w:val="000000"/>
          <w:kern w:val="0"/>
          <w:sz w:val="20"/>
          <w:szCs w:val="20"/>
        </w:rPr>
        <w:t>电子邮件：</w:t>
      </w:r>
      <w:r>
        <w:rPr>
          <w:rFonts w:hint="eastAsia" w:ascii="宋体" w:hAnsi="宋体" w:eastAsia="宋体" w:cs="宋体"/>
          <w:sz w:val="20"/>
          <w:szCs w:val="20"/>
        </w:rPr>
        <w:t>23211170028@m.fudan.edu.cn</w:t>
      </w:r>
    </w:p>
    <w:p w14:paraId="1854BAE2">
      <w:pPr>
        <w:spacing w:line="240" w:lineRule="exact"/>
        <w:ind w:firstLine="480" w:firstLineChars="200"/>
        <w:jc w:val="center"/>
        <w:rPr>
          <w:rFonts w:ascii="Times New Roman" w:hAnsi="Times New Roman" w:eastAsia="宋体" w:cs="宋体"/>
          <w:b/>
          <w:bCs/>
        </w:rPr>
      </w:pPr>
    </w:p>
    <w:p w14:paraId="1520B4F5">
      <w:pPr>
        <w:spacing w:line="240" w:lineRule="exact"/>
        <w:ind w:firstLine="480" w:firstLineChars="200"/>
        <w:jc w:val="center"/>
        <w:rPr>
          <w:rFonts w:ascii="Times New Roman" w:hAnsi="Times New Roman" w:eastAsia="宋体" w:cs="宋体"/>
          <w:b/>
          <w:bCs/>
        </w:rPr>
      </w:pPr>
      <w:r>
        <w:rPr>
          <w:rFonts w:hint="eastAsia" w:ascii="Times New Roman" w:hAnsi="Times New Roman" w:eastAsia="宋体" w:cs="宋体"/>
          <w:b/>
          <w:bCs/>
        </w:rPr>
        <w:t>第一部分 专家基本情况调查表</w:t>
      </w:r>
    </w:p>
    <w:p w14:paraId="08A2928D">
      <w:pPr>
        <w:spacing w:line="240" w:lineRule="exact"/>
        <w:ind w:firstLine="400" w:firstLineChars="200"/>
        <w:rPr>
          <w:rFonts w:ascii="Times New Roman" w:hAnsi="Times New Roman" w:eastAsia="宋体" w:cs="宋体"/>
          <w:sz w:val="20"/>
          <w:szCs w:val="20"/>
        </w:rPr>
      </w:pPr>
      <w:r>
        <w:rPr>
          <w:rFonts w:hint="eastAsia" w:ascii="Times New Roman" w:hAnsi="Times New Roman" w:eastAsia="宋体" w:cs="宋体"/>
          <w:sz w:val="20"/>
          <w:szCs w:val="20"/>
        </w:rPr>
        <w:t>此调查表仅用于本研究咨询专家一般资料调查分析，严格遵守保密原则。请如实填写您的个人资料。</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6B53211">
        <w:tc>
          <w:tcPr>
            <w:tcW w:w="2130" w:type="dxa"/>
          </w:tcPr>
          <w:p w14:paraId="27020354">
            <w:pPr>
              <w:spacing w:line="240" w:lineRule="exact"/>
              <w:rPr>
                <w:rFonts w:ascii="宋体" w:hAnsi="宋体" w:eastAsia="宋体" w:cs="宋体"/>
                <w:sz w:val="16"/>
                <w:szCs w:val="16"/>
              </w:rPr>
            </w:pPr>
            <w:r>
              <w:rPr>
                <w:rFonts w:hint="eastAsia" w:ascii="宋体" w:hAnsi="宋体" w:eastAsia="宋体" w:cs="宋体"/>
                <w:sz w:val="16"/>
                <w:szCs w:val="16"/>
              </w:rPr>
              <w:t>姓名</w:t>
            </w:r>
          </w:p>
        </w:tc>
        <w:tc>
          <w:tcPr>
            <w:tcW w:w="2130" w:type="dxa"/>
          </w:tcPr>
          <w:p w14:paraId="7281DB15">
            <w:pPr>
              <w:spacing w:line="240" w:lineRule="exact"/>
              <w:rPr>
                <w:rFonts w:ascii="宋体" w:hAnsi="宋体" w:eastAsia="宋体" w:cs="宋体"/>
                <w:sz w:val="16"/>
                <w:szCs w:val="16"/>
              </w:rPr>
            </w:pPr>
          </w:p>
        </w:tc>
        <w:tc>
          <w:tcPr>
            <w:tcW w:w="2131" w:type="dxa"/>
          </w:tcPr>
          <w:p w14:paraId="6CB12A75">
            <w:pPr>
              <w:spacing w:line="240" w:lineRule="exact"/>
              <w:rPr>
                <w:rFonts w:ascii="宋体" w:hAnsi="宋体" w:eastAsia="宋体" w:cs="宋体"/>
                <w:sz w:val="16"/>
                <w:szCs w:val="16"/>
              </w:rPr>
            </w:pPr>
            <w:r>
              <w:rPr>
                <w:rFonts w:hint="eastAsia" w:ascii="宋体" w:hAnsi="宋体" w:eastAsia="宋体" w:cs="宋体"/>
                <w:sz w:val="16"/>
                <w:szCs w:val="16"/>
              </w:rPr>
              <w:t>年龄（岁）</w:t>
            </w:r>
          </w:p>
        </w:tc>
        <w:tc>
          <w:tcPr>
            <w:tcW w:w="2131" w:type="dxa"/>
          </w:tcPr>
          <w:p w14:paraId="6C27ABD0">
            <w:pPr>
              <w:spacing w:line="240" w:lineRule="exact"/>
              <w:rPr>
                <w:rFonts w:ascii="宋体" w:hAnsi="宋体" w:eastAsia="宋体" w:cs="宋体"/>
                <w:sz w:val="16"/>
                <w:szCs w:val="16"/>
              </w:rPr>
            </w:pPr>
          </w:p>
        </w:tc>
      </w:tr>
      <w:tr w14:paraId="49DC95DE">
        <w:tc>
          <w:tcPr>
            <w:tcW w:w="2130" w:type="dxa"/>
          </w:tcPr>
          <w:p w14:paraId="6F357B57">
            <w:pPr>
              <w:spacing w:line="240" w:lineRule="exact"/>
              <w:rPr>
                <w:rFonts w:ascii="宋体" w:hAnsi="宋体" w:eastAsia="宋体" w:cs="宋体"/>
                <w:sz w:val="16"/>
                <w:szCs w:val="16"/>
              </w:rPr>
            </w:pPr>
            <w:r>
              <w:rPr>
                <w:rFonts w:hint="eastAsia" w:ascii="宋体" w:hAnsi="宋体" w:eastAsia="宋体" w:cs="宋体"/>
                <w:sz w:val="16"/>
                <w:szCs w:val="16"/>
              </w:rPr>
              <w:t>工作单位</w:t>
            </w:r>
          </w:p>
        </w:tc>
        <w:tc>
          <w:tcPr>
            <w:tcW w:w="2130" w:type="dxa"/>
          </w:tcPr>
          <w:p w14:paraId="042316B1">
            <w:pPr>
              <w:spacing w:line="240" w:lineRule="exact"/>
              <w:rPr>
                <w:rFonts w:ascii="宋体" w:hAnsi="宋体" w:eastAsia="宋体" w:cs="宋体"/>
                <w:sz w:val="16"/>
                <w:szCs w:val="16"/>
              </w:rPr>
            </w:pPr>
          </w:p>
        </w:tc>
        <w:tc>
          <w:tcPr>
            <w:tcW w:w="2131" w:type="dxa"/>
          </w:tcPr>
          <w:p w14:paraId="006F9E3C">
            <w:pPr>
              <w:spacing w:line="240" w:lineRule="exact"/>
              <w:rPr>
                <w:rFonts w:ascii="宋体" w:hAnsi="宋体" w:eastAsia="宋体" w:cs="宋体"/>
                <w:sz w:val="16"/>
                <w:szCs w:val="16"/>
              </w:rPr>
            </w:pPr>
            <w:r>
              <w:rPr>
                <w:rFonts w:hint="eastAsia" w:ascii="宋体" w:hAnsi="宋体" w:eastAsia="宋体" w:cs="宋体"/>
                <w:sz w:val="16"/>
                <w:szCs w:val="16"/>
              </w:rPr>
              <w:t>所在科室</w:t>
            </w:r>
          </w:p>
        </w:tc>
        <w:tc>
          <w:tcPr>
            <w:tcW w:w="2131" w:type="dxa"/>
          </w:tcPr>
          <w:p w14:paraId="0735BB79">
            <w:pPr>
              <w:spacing w:line="240" w:lineRule="exact"/>
              <w:rPr>
                <w:rFonts w:ascii="宋体" w:hAnsi="宋体" w:eastAsia="宋体" w:cs="宋体"/>
                <w:sz w:val="16"/>
                <w:szCs w:val="16"/>
              </w:rPr>
            </w:pPr>
          </w:p>
        </w:tc>
      </w:tr>
      <w:tr w14:paraId="2EEC68AB">
        <w:tc>
          <w:tcPr>
            <w:tcW w:w="2130" w:type="dxa"/>
          </w:tcPr>
          <w:p w14:paraId="7BAACB3D">
            <w:pPr>
              <w:spacing w:line="240" w:lineRule="exact"/>
              <w:rPr>
                <w:rFonts w:ascii="宋体" w:hAnsi="宋体" w:eastAsia="宋体" w:cs="宋体"/>
                <w:sz w:val="16"/>
                <w:szCs w:val="16"/>
              </w:rPr>
            </w:pPr>
            <w:r>
              <w:rPr>
                <w:rFonts w:hint="eastAsia" w:ascii="宋体" w:hAnsi="宋体" w:eastAsia="宋体" w:cs="宋体"/>
                <w:sz w:val="16"/>
                <w:szCs w:val="16"/>
              </w:rPr>
              <w:t>最高学历</w:t>
            </w:r>
          </w:p>
        </w:tc>
        <w:tc>
          <w:tcPr>
            <w:tcW w:w="6392" w:type="dxa"/>
            <w:gridSpan w:val="3"/>
          </w:tcPr>
          <w:p w14:paraId="030238EE">
            <w:pPr>
              <w:spacing w:line="240" w:lineRule="exact"/>
              <w:rPr>
                <w:rFonts w:ascii="宋体" w:hAnsi="宋体" w:eastAsia="宋体" w:cs="宋体"/>
                <w:sz w:val="16"/>
                <w:szCs w:val="16"/>
              </w:rPr>
            </w:pPr>
            <w:r>
              <w:rPr>
                <w:rFonts w:hint="eastAsia" w:ascii="宋体" w:hAnsi="宋体" w:eastAsia="宋体" w:cs="宋体"/>
                <w:sz w:val="16"/>
                <w:szCs w:val="16"/>
              </w:rPr>
              <w:t>□本科           □硕士            □博士</w:t>
            </w:r>
          </w:p>
        </w:tc>
      </w:tr>
      <w:tr w14:paraId="5D6A9A9D">
        <w:tc>
          <w:tcPr>
            <w:tcW w:w="2130" w:type="dxa"/>
          </w:tcPr>
          <w:p w14:paraId="028CFAB6">
            <w:pPr>
              <w:spacing w:line="240" w:lineRule="exact"/>
              <w:rPr>
                <w:rFonts w:ascii="宋体" w:hAnsi="宋体" w:eastAsia="宋体" w:cs="宋体"/>
                <w:sz w:val="16"/>
                <w:szCs w:val="16"/>
              </w:rPr>
            </w:pPr>
            <w:r>
              <w:rPr>
                <w:rFonts w:hint="eastAsia" w:ascii="宋体" w:hAnsi="宋体" w:eastAsia="宋体" w:cs="宋体"/>
                <w:sz w:val="16"/>
                <w:szCs w:val="16"/>
              </w:rPr>
              <w:t>临床工作年限（年）</w:t>
            </w:r>
          </w:p>
        </w:tc>
        <w:tc>
          <w:tcPr>
            <w:tcW w:w="2130" w:type="dxa"/>
          </w:tcPr>
          <w:p w14:paraId="1FB62446">
            <w:pPr>
              <w:spacing w:line="240" w:lineRule="exact"/>
              <w:rPr>
                <w:rFonts w:ascii="宋体" w:hAnsi="宋体" w:eastAsia="宋体" w:cs="宋体"/>
                <w:sz w:val="16"/>
                <w:szCs w:val="16"/>
              </w:rPr>
            </w:pPr>
          </w:p>
        </w:tc>
        <w:tc>
          <w:tcPr>
            <w:tcW w:w="2131" w:type="dxa"/>
          </w:tcPr>
          <w:p w14:paraId="00CADA1F">
            <w:pPr>
              <w:spacing w:line="240" w:lineRule="exact"/>
              <w:rPr>
                <w:rFonts w:ascii="宋体" w:hAnsi="宋体" w:eastAsia="宋体" w:cs="宋体"/>
                <w:sz w:val="16"/>
                <w:szCs w:val="16"/>
              </w:rPr>
            </w:pPr>
            <w:r>
              <w:rPr>
                <w:rFonts w:hint="eastAsia" w:ascii="宋体" w:hAnsi="宋体" w:eastAsia="宋体" w:cs="宋体"/>
                <w:sz w:val="16"/>
                <w:szCs w:val="16"/>
              </w:rPr>
              <w:t>职称</w:t>
            </w:r>
          </w:p>
        </w:tc>
        <w:tc>
          <w:tcPr>
            <w:tcW w:w="2131" w:type="dxa"/>
          </w:tcPr>
          <w:p w14:paraId="347195E3">
            <w:pPr>
              <w:spacing w:line="240" w:lineRule="exact"/>
              <w:rPr>
                <w:rFonts w:ascii="宋体" w:hAnsi="宋体" w:eastAsia="宋体" w:cs="宋体"/>
                <w:sz w:val="16"/>
                <w:szCs w:val="16"/>
              </w:rPr>
            </w:pPr>
          </w:p>
        </w:tc>
      </w:tr>
      <w:tr w14:paraId="6B165F68">
        <w:tc>
          <w:tcPr>
            <w:tcW w:w="2130" w:type="dxa"/>
          </w:tcPr>
          <w:p w14:paraId="2FDFC810">
            <w:pPr>
              <w:spacing w:line="240" w:lineRule="exact"/>
              <w:rPr>
                <w:rFonts w:ascii="宋体" w:hAnsi="宋体" w:eastAsia="宋体" w:cs="宋体"/>
                <w:sz w:val="16"/>
                <w:szCs w:val="16"/>
              </w:rPr>
            </w:pPr>
            <w:r>
              <w:rPr>
                <w:rFonts w:hint="eastAsia" w:ascii="宋体" w:hAnsi="宋体" w:eastAsia="宋体" w:cs="宋体"/>
                <w:sz w:val="16"/>
                <w:szCs w:val="16"/>
              </w:rPr>
              <w:t>伤口</w:t>
            </w:r>
          </w:p>
        </w:tc>
        <w:tc>
          <w:tcPr>
            <w:tcW w:w="2130" w:type="dxa"/>
          </w:tcPr>
          <w:p w14:paraId="3B6B1DF2">
            <w:pPr>
              <w:spacing w:line="240" w:lineRule="exact"/>
              <w:rPr>
                <w:rFonts w:ascii="宋体" w:hAnsi="宋体" w:eastAsia="宋体" w:cs="宋体"/>
                <w:sz w:val="16"/>
                <w:szCs w:val="16"/>
              </w:rPr>
            </w:pPr>
          </w:p>
        </w:tc>
        <w:tc>
          <w:tcPr>
            <w:tcW w:w="2131" w:type="dxa"/>
          </w:tcPr>
          <w:p w14:paraId="60A6A3E0">
            <w:pPr>
              <w:spacing w:line="240" w:lineRule="exact"/>
              <w:rPr>
                <w:rFonts w:ascii="宋体" w:hAnsi="宋体" w:eastAsia="宋体" w:cs="宋体"/>
                <w:sz w:val="16"/>
                <w:szCs w:val="16"/>
              </w:rPr>
            </w:pPr>
          </w:p>
        </w:tc>
        <w:tc>
          <w:tcPr>
            <w:tcW w:w="2131" w:type="dxa"/>
          </w:tcPr>
          <w:p w14:paraId="1855B744">
            <w:pPr>
              <w:spacing w:line="240" w:lineRule="exact"/>
              <w:rPr>
                <w:rFonts w:ascii="宋体" w:hAnsi="宋体" w:eastAsia="宋体" w:cs="宋体"/>
                <w:sz w:val="16"/>
                <w:szCs w:val="16"/>
              </w:rPr>
            </w:pPr>
          </w:p>
        </w:tc>
      </w:tr>
      <w:tr w14:paraId="47BC2909">
        <w:tc>
          <w:tcPr>
            <w:tcW w:w="2130" w:type="dxa"/>
          </w:tcPr>
          <w:p w14:paraId="287D48AF">
            <w:pPr>
              <w:spacing w:line="240" w:lineRule="exact"/>
              <w:rPr>
                <w:rFonts w:ascii="宋体" w:hAnsi="宋体" w:eastAsia="宋体" w:cs="宋体"/>
                <w:sz w:val="16"/>
                <w:szCs w:val="16"/>
              </w:rPr>
            </w:pPr>
            <w:r>
              <w:rPr>
                <w:rFonts w:hint="eastAsia" w:ascii="宋体" w:hAnsi="宋体" w:eastAsia="宋体" w:cs="宋体"/>
                <w:sz w:val="16"/>
                <w:szCs w:val="16"/>
              </w:rPr>
              <w:t>Email</w:t>
            </w:r>
          </w:p>
        </w:tc>
        <w:tc>
          <w:tcPr>
            <w:tcW w:w="2130" w:type="dxa"/>
          </w:tcPr>
          <w:p w14:paraId="2CB251B3">
            <w:pPr>
              <w:spacing w:line="240" w:lineRule="exact"/>
              <w:rPr>
                <w:rFonts w:ascii="宋体" w:hAnsi="宋体" w:eastAsia="宋体" w:cs="宋体"/>
                <w:sz w:val="16"/>
                <w:szCs w:val="16"/>
              </w:rPr>
            </w:pPr>
          </w:p>
        </w:tc>
        <w:tc>
          <w:tcPr>
            <w:tcW w:w="2131" w:type="dxa"/>
          </w:tcPr>
          <w:p w14:paraId="4B1541A3">
            <w:pPr>
              <w:spacing w:line="240" w:lineRule="exact"/>
              <w:rPr>
                <w:rFonts w:ascii="宋体" w:hAnsi="宋体" w:eastAsia="宋体" w:cs="宋体"/>
                <w:sz w:val="16"/>
                <w:szCs w:val="16"/>
              </w:rPr>
            </w:pPr>
            <w:r>
              <w:rPr>
                <w:rFonts w:hint="eastAsia" w:ascii="宋体" w:hAnsi="宋体" w:eastAsia="宋体" w:cs="宋体"/>
                <w:sz w:val="16"/>
                <w:szCs w:val="16"/>
              </w:rPr>
              <w:t>联系电话</w:t>
            </w:r>
          </w:p>
        </w:tc>
        <w:tc>
          <w:tcPr>
            <w:tcW w:w="2131" w:type="dxa"/>
          </w:tcPr>
          <w:p w14:paraId="6B51CF91">
            <w:pPr>
              <w:spacing w:line="240" w:lineRule="exact"/>
              <w:rPr>
                <w:rFonts w:ascii="宋体" w:hAnsi="宋体" w:eastAsia="宋体" w:cs="宋体"/>
                <w:sz w:val="16"/>
                <w:szCs w:val="16"/>
              </w:rPr>
            </w:pPr>
          </w:p>
        </w:tc>
      </w:tr>
      <w:tr w14:paraId="39A0A4AB">
        <w:tc>
          <w:tcPr>
            <w:tcW w:w="2130" w:type="dxa"/>
          </w:tcPr>
          <w:p w14:paraId="076C3F24">
            <w:pPr>
              <w:spacing w:line="240" w:lineRule="exact"/>
              <w:rPr>
                <w:rFonts w:ascii="宋体" w:hAnsi="宋体" w:eastAsia="宋体" w:cs="宋体"/>
                <w:sz w:val="16"/>
                <w:szCs w:val="16"/>
              </w:rPr>
            </w:pPr>
            <w:r>
              <w:rPr>
                <w:rFonts w:hint="eastAsia" w:ascii="宋体" w:hAnsi="宋体" w:eastAsia="宋体" w:cs="宋体"/>
                <w:sz w:val="16"/>
                <w:szCs w:val="16"/>
              </w:rPr>
              <w:t>专科护士</w:t>
            </w:r>
          </w:p>
        </w:tc>
        <w:tc>
          <w:tcPr>
            <w:tcW w:w="6392" w:type="dxa"/>
            <w:gridSpan w:val="3"/>
          </w:tcPr>
          <w:p w14:paraId="77C3014E">
            <w:pPr>
              <w:spacing w:line="240" w:lineRule="exact"/>
              <w:rPr>
                <w:rFonts w:ascii="宋体" w:hAnsi="宋体" w:eastAsia="宋体" w:cs="宋体"/>
                <w:sz w:val="16"/>
                <w:szCs w:val="16"/>
              </w:rPr>
            </w:pPr>
            <w:r>
              <w:rPr>
                <w:rFonts w:hint="eastAsia" w:ascii="宋体" w:hAnsi="宋体" w:eastAsia="宋体" w:cs="宋体"/>
                <w:sz w:val="16"/>
                <w:szCs w:val="16"/>
              </w:rPr>
              <w:t xml:space="preserve">□是     1.国际造口治疗师 2.伤口治疗师 3.中华伤口造口失禁专科护士 4.省级伤口造口失禁专科护士 5.其他          </w:t>
            </w:r>
          </w:p>
          <w:p w14:paraId="643DA263">
            <w:pPr>
              <w:spacing w:line="240" w:lineRule="exact"/>
              <w:rPr>
                <w:rFonts w:ascii="宋体" w:hAnsi="宋体" w:eastAsia="宋体" w:cs="宋体"/>
                <w:sz w:val="16"/>
                <w:szCs w:val="16"/>
              </w:rPr>
            </w:pPr>
            <w:r>
              <w:rPr>
                <w:rFonts w:hint="eastAsia" w:ascii="宋体" w:hAnsi="宋体" w:eastAsia="宋体" w:cs="宋体"/>
                <w:sz w:val="16"/>
                <w:szCs w:val="16"/>
              </w:rPr>
              <w:t xml:space="preserve">认证时间         ，专科领域工作年限                    </w:t>
            </w:r>
          </w:p>
          <w:p w14:paraId="276442AF">
            <w:pPr>
              <w:spacing w:line="240" w:lineRule="exact"/>
              <w:rPr>
                <w:rFonts w:ascii="宋体" w:hAnsi="宋体" w:eastAsia="宋体" w:cs="宋体"/>
                <w:sz w:val="16"/>
                <w:szCs w:val="16"/>
              </w:rPr>
            </w:pPr>
            <w:r>
              <w:rPr>
                <w:rFonts w:hint="eastAsia" w:ascii="宋体" w:hAnsi="宋体" w:eastAsia="宋体" w:cs="宋体"/>
                <w:sz w:val="16"/>
                <w:szCs w:val="16"/>
              </w:rPr>
              <w:t>□否</w:t>
            </w:r>
          </w:p>
        </w:tc>
      </w:tr>
      <w:tr w14:paraId="57527287">
        <w:tc>
          <w:tcPr>
            <w:tcW w:w="2130" w:type="dxa"/>
          </w:tcPr>
          <w:p w14:paraId="7A5F1DC6">
            <w:pPr>
              <w:spacing w:line="240" w:lineRule="exact"/>
              <w:rPr>
                <w:rFonts w:ascii="宋体" w:hAnsi="宋体" w:eastAsia="宋体" w:cs="宋体"/>
                <w:sz w:val="16"/>
                <w:szCs w:val="16"/>
              </w:rPr>
            </w:pPr>
            <w:r>
              <w:rPr>
                <w:rFonts w:hint="eastAsia" w:ascii="宋体" w:hAnsi="宋体" w:eastAsia="宋体" w:cs="宋体"/>
                <w:sz w:val="16"/>
                <w:szCs w:val="16"/>
              </w:rPr>
              <w:t>医生</w:t>
            </w:r>
          </w:p>
        </w:tc>
        <w:tc>
          <w:tcPr>
            <w:tcW w:w="6392" w:type="dxa"/>
            <w:gridSpan w:val="3"/>
          </w:tcPr>
          <w:p w14:paraId="2051516E">
            <w:pPr>
              <w:spacing w:line="240" w:lineRule="exact"/>
              <w:rPr>
                <w:rFonts w:ascii="宋体" w:hAnsi="宋体" w:eastAsia="宋体" w:cs="宋体"/>
                <w:sz w:val="16"/>
                <w:szCs w:val="16"/>
              </w:rPr>
            </w:pPr>
            <w:r>
              <w:rPr>
                <w:rFonts w:hint="eastAsia" w:ascii="宋体" w:hAnsi="宋体" w:eastAsia="宋体" w:cs="宋体"/>
                <w:sz w:val="16"/>
                <w:szCs w:val="16"/>
              </w:rPr>
              <w:t xml:space="preserve">专科领域工作年限              </w:t>
            </w:r>
          </w:p>
        </w:tc>
      </w:tr>
    </w:tbl>
    <w:p w14:paraId="1457C099">
      <w:pPr>
        <w:pStyle w:val="4"/>
        <w:spacing w:line="240" w:lineRule="exact"/>
        <w:jc w:val="center"/>
        <w:outlineLvl w:val="0"/>
      </w:pPr>
      <w:bookmarkStart w:id="79" w:name="_Toc1021983547"/>
      <w:bookmarkStart w:id="80" w:name="_Toc681711094"/>
      <w:bookmarkStart w:id="81" w:name="_Toc217269623"/>
      <w:bookmarkStart w:id="82" w:name="_Toc1864688886"/>
      <w:r>
        <w:t>第二部分专家咨询表</w:t>
      </w:r>
      <w:bookmarkEnd w:id="79"/>
      <w:bookmarkEnd w:id="80"/>
      <w:bookmarkEnd w:id="81"/>
      <w:bookmarkEnd w:id="82"/>
    </w:p>
    <w:p w14:paraId="55EBA7A7">
      <w:pPr>
        <w:pStyle w:val="4"/>
        <w:spacing w:line="240" w:lineRule="exact"/>
        <w:ind w:firstLine="400" w:firstLineChars="200"/>
        <w:rPr>
          <w:rFonts w:cs="宋体"/>
          <w:color w:val="000000"/>
          <w:sz w:val="20"/>
          <w:szCs w:val="20"/>
        </w:rPr>
      </w:pPr>
      <w:r>
        <w:rPr>
          <w:rFonts w:cs="宋体"/>
          <w:b w:val="0"/>
          <w:bCs w:val="0"/>
          <w:color w:val="000000"/>
          <w:sz w:val="20"/>
          <w:szCs w:val="20"/>
        </w:rPr>
        <w:t>填表说明：</w:t>
      </w:r>
    </w:p>
    <w:p w14:paraId="762828A8">
      <w:pPr>
        <w:numPr>
          <w:ilvl w:val="0"/>
          <w:numId w:val="6"/>
        </w:numPr>
        <w:spacing w:line="240" w:lineRule="exact"/>
        <w:ind w:firstLine="400" w:firstLineChars="200"/>
        <w:rPr>
          <w:rFonts w:ascii="宋体" w:hAnsi="宋体" w:eastAsia="宋体" w:cs="宋体"/>
          <w:color w:val="000000"/>
          <w:kern w:val="0"/>
          <w:sz w:val="20"/>
          <w:szCs w:val="20"/>
        </w:rPr>
      </w:pPr>
      <w:r>
        <w:rPr>
          <w:rFonts w:hint="eastAsia" w:ascii="宋体" w:hAnsi="宋体" w:eastAsia="宋体" w:cs="宋体"/>
          <w:color w:val="000000"/>
          <w:kern w:val="0"/>
          <w:sz w:val="20"/>
          <w:szCs w:val="20"/>
        </w:rPr>
        <w:t>本问卷采用Likert五级评分法对条目重要性进行赋值(1～5分，1分代表非常不重要或可操作性很差，5分代表非常重要或可操作性很强）请您在对应的空格内打“</w:t>
      </w:r>
      <w:r>
        <w:rPr>
          <w:rFonts w:ascii="Arial" w:hAnsi="Arial" w:eastAsia="宋体" w:cs="Arial"/>
          <w:color w:val="000000"/>
          <w:kern w:val="0"/>
          <w:sz w:val="20"/>
          <w:szCs w:val="20"/>
        </w:rPr>
        <w:t>√</w:t>
      </w:r>
      <w:r>
        <w:rPr>
          <w:rFonts w:hint="eastAsia" w:ascii="宋体" w:hAnsi="宋体" w:eastAsia="宋体" w:cs="宋体"/>
          <w:color w:val="000000"/>
          <w:kern w:val="0"/>
          <w:sz w:val="20"/>
          <w:szCs w:val="20"/>
        </w:rPr>
        <w:t>”；</w:t>
      </w:r>
    </w:p>
    <w:p w14:paraId="22C9B100">
      <w:pPr>
        <w:numPr>
          <w:ilvl w:val="0"/>
          <w:numId w:val="6"/>
        </w:numPr>
        <w:spacing w:line="240" w:lineRule="exact"/>
        <w:ind w:firstLine="400" w:firstLineChars="200"/>
        <w:jc w:val="center"/>
        <w:rPr>
          <w:rFonts w:ascii="黑体" w:hAnsi="黑体" w:cs="黑体"/>
          <w:b/>
          <w:bCs/>
          <w:sz w:val="22"/>
          <w:szCs w:val="22"/>
        </w:rPr>
      </w:pPr>
      <w:r>
        <w:rPr>
          <w:rFonts w:hint="eastAsia" w:ascii="宋体" w:hAnsi="宋体" w:eastAsia="宋体" w:cs="宋体"/>
          <w:color w:val="000000"/>
          <w:kern w:val="0"/>
          <w:sz w:val="20"/>
          <w:szCs w:val="20"/>
        </w:rPr>
        <w:t>可行性是指具体开展该项实践的成本效果如何?以及开展该项实践是否有足够的经验和能力？若您发现存在不准确、不具体、表述欠佳或归类不当的条目，请提出您的修改建议；如需删除的条目，可在删除栏内标注“</w:t>
      </w:r>
      <w:r>
        <w:rPr>
          <w:rFonts w:ascii="Arial" w:hAnsi="Arial" w:eastAsia="宋体" w:cs="Arial"/>
          <w:color w:val="000000"/>
          <w:kern w:val="0"/>
          <w:sz w:val="20"/>
          <w:szCs w:val="20"/>
        </w:rPr>
        <w:t>√</w:t>
      </w:r>
      <w:r>
        <w:rPr>
          <w:rFonts w:hint="eastAsia" w:ascii="宋体" w:hAnsi="宋体" w:eastAsia="宋体" w:cs="宋体"/>
          <w:color w:val="000000"/>
          <w:kern w:val="0"/>
          <w:sz w:val="20"/>
          <w:szCs w:val="20"/>
        </w:rPr>
        <w:t xml:space="preserve">”。 </w:t>
      </w:r>
    </w:p>
    <w:p w14:paraId="50E219F9">
      <w:pPr>
        <w:pStyle w:val="5"/>
        <w:spacing w:line="240" w:lineRule="exact"/>
        <w:jc w:val="center"/>
        <w:rPr>
          <w:rFonts w:ascii="黑体" w:hAnsi="黑体" w:cs="黑体"/>
          <w:b/>
          <w:bCs/>
          <w:sz w:val="22"/>
          <w:szCs w:val="22"/>
        </w:rPr>
      </w:pPr>
      <w:r>
        <w:rPr>
          <w:rFonts w:hint="eastAsia" w:ascii="黑体" w:hAnsi="黑体" w:cs="黑体"/>
          <w:b/>
          <w:bCs/>
          <w:sz w:val="22"/>
          <w:szCs w:val="22"/>
        </w:rPr>
        <w:t xml:space="preserve">表 </w:t>
      </w:r>
      <w:r>
        <w:rPr>
          <w:rFonts w:hint="eastAsia" w:ascii="黑体" w:hAnsi="黑体" w:cs="黑体"/>
          <w:b/>
          <w:bCs/>
          <w:sz w:val="22"/>
          <w:szCs w:val="22"/>
        </w:rPr>
        <w:fldChar w:fldCharType="begin"/>
      </w:r>
      <w:r>
        <w:rPr>
          <w:rFonts w:hint="eastAsia" w:ascii="黑体" w:hAnsi="黑体" w:cs="黑体"/>
          <w:b/>
          <w:bCs/>
          <w:sz w:val="22"/>
          <w:szCs w:val="22"/>
        </w:rPr>
        <w:instrText xml:space="preserve"> SEQ 表 \* ARABIC </w:instrText>
      </w:r>
      <w:r>
        <w:rPr>
          <w:rFonts w:hint="eastAsia" w:ascii="黑体" w:hAnsi="黑体" w:cs="黑体"/>
          <w:b/>
          <w:bCs/>
          <w:sz w:val="22"/>
          <w:szCs w:val="22"/>
        </w:rPr>
        <w:fldChar w:fldCharType="separate"/>
      </w:r>
      <w:r>
        <w:rPr>
          <w:rFonts w:hint="eastAsia" w:ascii="黑体" w:hAnsi="黑体" w:cs="黑体"/>
          <w:b/>
          <w:bCs/>
          <w:sz w:val="22"/>
          <w:szCs w:val="22"/>
        </w:rPr>
        <w:t>1</w:t>
      </w:r>
      <w:r>
        <w:rPr>
          <w:rFonts w:hint="eastAsia" w:ascii="黑体" w:hAnsi="黑体" w:cs="黑体"/>
          <w:b/>
          <w:bCs/>
          <w:sz w:val="22"/>
          <w:szCs w:val="22"/>
        </w:rPr>
        <w:fldChar w:fldCharType="end"/>
      </w:r>
      <w:r>
        <w:rPr>
          <w:rFonts w:hint="eastAsia" w:ascii="黑体" w:hAnsi="黑体" w:cs="黑体"/>
          <w:b/>
          <w:bCs/>
          <w:sz w:val="22"/>
          <w:szCs w:val="22"/>
        </w:rPr>
        <w:t xml:space="preserve"> 一级目录咨询表（共5项一级清单条目）</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8"/>
        <w:gridCol w:w="2232"/>
        <w:gridCol w:w="1449"/>
        <w:gridCol w:w="2193"/>
      </w:tblGrid>
      <w:tr w14:paraId="7563D62A">
        <w:tc>
          <w:tcPr>
            <w:tcW w:w="1553" w:type="pct"/>
          </w:tcPr>
          <w:p w14:paraId="5ECC1E5E">
            <w:pPr>
              <w:spacing w:line="240" w:lineRule="exact"/>
              <w:rPr>
                <w:rFonts w:ascii="宋体" w:hAnsi="宋体" w:eastAsia="宋体" w:cs="宋体"/>
                <w:sz w:val="16"/>
                <w:szCs w:val="16"/>
              </w:rPr>
            </w:pPr>
          </w:p>
        </w:tc>
        <w:tc>
          <w:tcPr>
            <w:tcW w:w="1309" w:type="pct"/>
          </w:tcPr>
          <w:p w14:paraId="29D728B8">
            <w:pPr>
              <w:spacing w:line="240" w:lineRule="exact"/>
              <w:rPr>
                <w:rFonts w:ascii="宋体" w:hAnsi="宋体" w:eastAsia="宋体" w:cs="宋体"/>
                <w:sz w:val="16"/>
                <w:szCs w:val="16"/>
              </w:rPr>
            </w:pPr>
            <w:r>
              <w:rPr>
                <w:rFonts w:hint="eastAsia" w:ascii="宋体" w:hAnsi="宋体" w:eastAsia="宋体" w:cs="宋体"/>
                <w:sz w:val="16"/>
                <w:szCs w:val="16"/>
              </w:rPr>
              <w:t>具体内容</w:t>
            </w:r>
          </w:p>
        </w:tc>
        <w:tc>
          <w:tcPr>
            <w:tcW w:w="850" w:type="pct"/>
          </w:tcPr>
          <w:p w14:paraId="758521CF">
            <w:pPr>
              <w:spacing w:line="240" w:lineRule="exact"/>
              <w:rPr>
                <w:rFonts w:ascii="宋体" w:hAnsi="宋体" w:eastAsia="宋体" w:cs="宋体"/>
                <w:sz w:val="16"/>
                <w:szCs w:val="16"/>
              </w:rPr>
            </w:pPr>
            <w:r>
              <w:rPr>
                <w:rFonts w:hint="eastAsia" w:ascii="宋体" w:hAnsi="宋体" w:eastAsia="宋体" w:cs="宋体"/>
                <w:sz w:val="16"/>
                <w:szCs w:val="16"/>
              </w:rPr>
              <w:t>重要性（1-5分）</w:t>
            </w:r>
          </w:p>
        </w:tc>
        <w:tc>
          <w:tcPr>
            <w:tcW w:w="1286" w:type="pct"/>
          </w:tcPr>
          <w:p w14:paraId="4CD5C3B8">
            <w:pPr>
              <w:spacing w:line="240" w:lineRule="exact"/>
              <w:rPr>
                <w:rFonts w:ascii="宋体" w:hAnsi="宋体" w:eastAsia="宋体" w:cs="宋体"/>
                <w:sz w:val="16"/>
                <w:szCs w:val="16"/>
              </w:rPr>
            </w:pPr>
            <w:r>
              <w:rPr>
                <w:rFonts w:hint="eastAsia" w:ascii="宋体" w:hAnsi="宋体" w:eastAsia="宋体" w:cs="宋体"/>
                <w:sz w:val="16"/>
                <w:szCs w:val="16"/>
              </w:rPr>
              <w:t>修改意见</w:t>
            </w:r>
          </w:p>
        </w:tc>
      </w:tr>
      <w:tr w14:paraId="4F923861">
        <w:tc>
          <w:tcPr>
            <w:tcW w:w="1553" w:type="pct"/>
            <w:vMerge w:val="restart"/>
            <w:vAlign w:val="center"/>
          </w:tcPr>
          <w:p w14:paraId="479EF11D">
            <w:pPr>
              <w:spacing w:line="240" w:lineRule="exact"/>
              <w:rPr>
                <w:rFonts w:ascii="宋体" w:hAnsi="宋体" w:eastAsia="宋体" w:cs="宋体"/>
                <w:sz w:val="16"/>
                <w:szCs w:val="16"/>
              </w:rPr>
            </w:pPr>
            <w:r>
              <w:rPr>
                <w:rFonts w:hint="eastAsia" w:ascii="宋体" w:hAnsi="宋体" w:eastAsia="宋体" w:cs="宋体"/>
                <w:sz w:val="16"/>
                <w:szCs w:val="16"/>
              </w:rPr>
              <w:t>一级目录</w:t>
            </w:r>
          </w:p>
        </w:tc>
        <w:tc>
          <w:tcPr>
            <w:tcW w:w="1309" w:type="pct"/>
          </w:tcPr>
          <w:p w14:paraId="0333A013">
            <w:pPr>
              <w:spacing w:line="240" w:lineRule="exact"/>
              <w:rPr>
                <w:rFonts w:ascii="宋体" w:hAnsi="宋体" w:eastAsia="宋体" w:cs="宋体"/>
                <w:sz w:val="16"/>
                <w:szCs w:val="16"/>
              </w:rPr>
            </w:pPr>
            <w:r>
              <w:rPr>
                <w:rFonts w:ascii="宋体" w:hAnsi="宋体" w:eastAsia="宋体" w:cs="宋体"/>
                <w:sz w:val="16"/>
                <w:szCs w:val="16"/>
              </w:rPr>
              <w:t>日常</w:t>
            </w:r>
            <w:r>
              <w:rPr>
                <w:rFonts w:hint="eastAsia" w:ascii="宋体" w:hAnsi="宋体" w:eastAsia="宋体" w:cs="宋体"/>
                <w:sz w:val="16"/>
                <w:szCs w:val="16"/>
              </w:rPr>
              <w:t>基础</w:t>
            </w:r>
            <w:r>
              <w:rPr>
                <w:rFonts w:ascii="宋体" w:hAnsi="宋体" w:eastAsia="宋体" w:cs="宋体"/>
                <w:sz w:val="16"/>
                <w:szCs w:val="16"/>
              </w:rPr>
              <w:t>护理</w:t>
            </w:r>
          </w:p>
        </w:tc>
        <w:tc>
          <w:tcPr>
            <w:tcW w:w="850" w:type="pct"/>
          </w:tcPr>
          <w:p w14:paraId="303FD413">
            <w:pPr>
              <w:spacing w:line="240" w:lineRule="exact"/>
              <w:rPr>
                <w:rFonts w:ascii="宋体" w:hAnsi="宋体" w:eastAsia="宋体" w:cs="宋体"/>
                <w:sz w:val="16"/>
                <w:szCs w:val="16"/>
              </w:rPr>
            </w:pPr>
          </w:p>
        </w:tc>
        <w:tc>
          <w:tcPr>
            <w:tcW w:w="1286" w:type="pct"/>
          </w:tcPr>
          <w:p w14:paraId="1AC53323">
            <w:pPr>
              <w:spacing w:line="240" w:lineRule="exact"/>
              <w:rPr>
                <w:rFonts w:ascii="宋体" w:hAnsi="宋体" w:eastAsia="宋体" w:cs="宋体"/>
                <w:sz w:val="16"/>
                <w:szCs w:val="16"/>
              </w:rPr>
            </w:pPr>
          </w:p>
        </w:tc>
      </w:tr>
      <w:tr w14:paraId="0DD54067">
        <w:trPr>
          <w:trHeight w:val="90" w:hRule="atLeast"/>
        </w:trPr>
        <w:tc>
          <w:tcPr>
            <w:tcW w:w="1553" w:type="pct"/>
            <w:vMerge w:val="continue"/>
          </w:tcPr>
          <w:p w14:paraId="6C7812BC">
            <w:pPr>
              <w:spacing w:line="240" w:lineRule="exact"/>
              <w:rPr>
                <w:rFonts w:ascii="宋体" w:hAnsi="宋体" w:eastAsia="宋体" w:cs="宋体"/>
                <w:sz w:val="16"/>
                <w:szCs w:val="16"/>
              </w:rPr>
            </w:pPr>
          </w:p>
        </w:tc>
        <w:tc>
          <w:tcPr>
            <w:tcW w:w="1309" w:type="pct"/>
          </w:tcPr>
          <w:p w14:paraId="79614E53">
            <w:pPr>
              <w:spacing w:line="240" w:lineRule="exact"/>
              <w:rPr>
                <w:rFonts w:ascii="宋体" w:hAnsi="宋体" w:eastAsia="宋体" w:cs="宋体"/>
                <w:sz w:val="16"/>
                <w:szCs w:val="16"/>
              </w:rPr>
            </w:pPr>
            <w:r>
              <w:rPr>
                <w:rFonts w:hint="eastAsia" w:ascii="宋体" w:hAnsi="宋体" w:eastAsia="宋体" w:cs="宋体"/>
                <w:sz w:val="16"/>
                <w:szCs w:val="16"/>
              </w:rPr>
              <w:t>伤口换药护理</w:t>
            </w:r>
          </w:p>
        </w:tc>
        <w:tc>
          <w:tcPr>
            <w:tcW w:w="850" w:type="pct"/>
          </w:tcPr>
          <w:p w14:paraId="09A8DF78">
            <w:pPr>
              <w:spacing w:line="240" w:lineRule="exact"/>
              <w:rPr>
                <w:rFonts w:ascii="宋体" w:hAnsi="宋体" w:eastAsia="宋体" w:cs="宋体"/>
                <w:sz w:val="16"/>
                <w:szCs w:val="16"/>
              </w:rPr>
            </w:pPr>
          </w:p>
        </w:tc>
        <w:tc>
          <w:tcPr>
            <w:tcW w:w="1286" w:type="pct"/>
          </w:tcPr>
          <w:p w14:paraId="64880571">
            <w:pPr>
              <w:spacing w:line="240" w:lineRule="exact"/>
              <w:rPr>
                <w:rFonts w:ascii="宋体" w:hAnsi="宋体" w:eastAsia="宋体" w:cs="宋体"/>
                <w:sz w:val="16"/>
                <w:szCs w:val="16"/>
              </w:rPr>
            </w:pPr>
          </w:p>
        </w:tc>
      </w:tr>
      <w:tr w14:paraId="0CBCF7F5">
        <w:tc>
          <w:tcPr>
            <w:tcW w:w="1553" w:type="pct"/>
            <w:vMerge w:val="continue"/>
          </w:tcPr>
          <w:p w14:paraId="7A64AEF7">
            <w:pPr>
              <w:spacing w:line="240" w:lineRule="exact"/>
              <w:rPr>
                <w:rFonts w:ascii="宋体" w:hAnsi="宋体" w:eastAsia="宋体" w:cs="宋体"/>
                <w:sz w:val="16"/>
                <w:szCs w:val="16"/>
              </w:rPr>
            </w:pPr>
          </w:p>
        </w:tc>
        <w:tc>
          <w:tcPr>
            <w:tcW w:w="1309" w:type="pct"/>
          </w:tcPr>
          <w:p w14:paraId="44FC0423">
            <w:pPr>
              <w:spacing w:line="240" w:lineRule="exact"/>
              <w:rPr>
                <w:rFonts w:ascii="宋体" w:hAnsi="宋体" w:eastAsia="宋体" w:cs="宋体"/>
                <w:sz w:val="16"/>
                <w:szCs w:val="16"/>
              </w:rPr>
            </w:pPr>
            <w:r>
              <w:rPr>
                <w:rFonts w:hint="eastAsia" w:ascii="宋体" w:hAnsi="宋体" w:eastAsia="宋体" w:cs="宋体"/>
                <w:sz w:val="16"/>
                <w:szCs w:val="16"/>
              </w:rPr>
              <w:t>特殊部位护理</w:t>
            </w:r>
          </w:p>
        </w:tc>
        <w:tc>
          <w:tcPr>
            <w:tcW w:w="850" w:type="pct"/>
          </w:tcPr>
          <w:p w14:paraId="2E269AAD">
            <w:pPr>
              <w:spacing w:line="240" w:lineRule="exact"/>
              <w:rPr>
                <w:rFonts w:ascii="宋体" w:hAnsi="宋体" w:eastAsia="宋体" w:cs="宋体"/>
                <w:sz w:val="16"/>
                <w:szCs w:val="16"/>
              </w:rPr>
            </w:pPr>
          </w:p>
        </w:tc>
        <w:tc>
          <w:tcPr>
            <w:tcW w:w="1286" w:type="pct"/>
          </w:tcPr>
          <w:p w14:paraId="46B4465E">
            <w:pPr>
              <w:spacing w:line="240" w:lineRule="exact"/>
              <w:rPr>
                <w:rFonts w:ascii="宋体" w:hAnsi="宋体" w:eastAsia="宋体" w:cs="宋体"/>
                <w:sz w:val="16"/>
                <w:szCs w:val="16"/>
              </w:rPr>
            </w:pPr>
          </w:p>
        </w:tc>
      </w:tr>
      <w:tr w14:paraId="5F674798">
        <w:tc>
          <w:tcPr>
            <w:tcW w:w="1553" w:type="pct"/>
            <w:vMerge w:val="continue"/>
          </w:tcPr>
          <w:p w14:paraId="17DB05E7">
            <w:pPr>
              <w:spacing w:line="240" w:lineRule="exact"/>
              <w:rPr>
                <w:rFonts w:ascii="宋体" w:hAnsi="宋体" w:eastAsia="宋体" w:cs="宋体"/>
                <w:sz w:val="16"/>
                <w:szCs w:val="16"/>
              </w:rPr>
            </w:pPr>
          </w:p>
        </w:tc>
        <w:tc>
          <w:tcPr>
            <w:tcW w:w="1309" w:type="pct"/>
          </w:tcPr>
          <w:p w14:paraId="28244342">
            <w:pPr>
              <w:spacing w:line="240" w:lineRule="exact"/>
              <w:rPr>
                <w:rFonts w:ascii="宋体" w:hAnsi="宋体" w:eastAsia="宋体" w:cs="宋体"/>
                <w:sz w:val="16"/>
                <w:szCs w:val="16"/>
              </w:rPr>
            </w:pPr>
            <w:r>
              <w:rPr>
                <w:rFonts w:hint="eastAsia" w:ascii="宋体" w:hAnsi="宋体" w:eastAsia="宋体" w:cs="宋体"/>
                <w:sz w:val="16"/>
                <w:szCs w:val="16"/>
              </w:rPr>
              <w:t>疼痛护理</w:t>
            </w:r>
          </w:p>
        </w:tc>
        <w:tc>
          <w:tcPr>
            <w:tcW w:w="850" w:type="pct"/>
          </w:tcPr>
          <w:p w14:paraId="35A39CAA">
            <w:pPr>
              <w:spacing w:line="240" w:lineRule="exact"/>
              <w:rPr>
                <w:rFonts w:ascii="宋体" w:hAnsi="宋体" w:eastAsia="宋体" w:cs="宋体"/>
                <w:sz w:val="16"/>
                <w:szCs w:val="16"/>
              </w:rPr>
            </w:pPr>
          </w:p>
        </w:tc>
        <w:tc>
          <w:tcPr>
            <w:tcW w:w="1286" w:type="pct"/>
          </w:tcPr>
          <w:p w14:paraId="10C38D22">
            <w:pPr>
              <w:spacing w:line="240" w:lineRule="exact"/>
              <w:rPr>
                <w:rFonts w:ascii="宋体" w:hAnsi="宋体" w:eastAsia="宋体" w:cs="宋体"/>
                <w:sz w:val="16"/>
                <w:szCs w:val="16"/>
              </w:rPr>
            </w:pPr>
          </w:p>
        </w:tc>
      </w:tr>
      <w:tr w14:paraId="6732AFAA">
        <w:tc>
          <w:tcPr>
            <w:tcW w:w="1553" w:type="pct"/>
            <w:vMerge w:val="continue"/>
          </w:tcPr>
          <w:p w14:paraId="79BA6B02">
            <w:pPr>
              <w:spacing w:line="240" w:lineRule="exact"/>
              <w:rPr>
                <w:rFonts w:ascii="宋体" w:hAnsi="宋体" w:eastAsia="宋体" w:cs="宋体"/>
                <w:sz w:val="16"/>
                <w:szCs w:val="16"/>
              </w:rPr>
            </w:pPr>
          </w:p>
        </w:tc>
        <w:tc>
          <w:tcPr>
            <w:tcW w:w="1309" w:type="pct"/>
          </w:tcPr>
          <w:p w14:paraId="73764799">
            <w:pPr>
              <w:spacing w:line="240" w:lineRule="exact"/>
              <w:rPr>
                <w:rFonts w:ascii="宋体" w:hAnsi="宋体" w:eastAsia="宋体" w:cs="宋体"/>
                <w:sz w:val="16"/>
                <w:szCs w:val="16"/>
              </w:rPr>
            </w:pPr>
            <w:r>
              <w:rPr>
                <w:rFonts w:hint="eastAsia" w:ascii="宋体" w:hAnsi="宋体" w:eastAsia="宋体" w:cs="宋体"/>
                <w:sz w:val="16"/>
                <w:szCs w:val="16"/>
              </w:rPr>
              <w:t>健康宣教</w:t>
            </w:r>
          </w:p>
        </w:tc>
        <w:tc>
          <w:tcPr>
            <w:tcW w:w="850" w:type="pct"/>
          </w:tcPr>
          <w:p w14:paraId="7852D8AB">
            <w:pPr>
              <w:spacing w:line="240" w:lineRule="exact"/>
              <w:rPr>
                <w:rFonts w:ascii="宋体" w:hAnsi="宋体" w:eastAsia="宋体" w:cs="宋体"/>
                <w:sz w:val="16"/>
                <w:szCs w:val="16"/>
              </w:rPr>
            </w:pPr>
          </w:p>
        </w:tc>
        <w:tc>
          <w:tcPr>
            <w:tcW w:w="1286" w:type="pct"/>
          </w:tcPr>
          <w:p w14:paraId="3AE37B39">
            <w:pPr>
              <w:spacing w:line="240" w:lineRule="exact"/>
              <w:rPr>
                <w:rFonts w:ascii="宋体" w:hAnsi="宋体" w:eastAsia="宋体" w:cs="宋体"/>
                <w:sz w:val="16"/>
                <w:szCs w:val="16"/>
              </w:rPr>
            </w:pPr>
          </w:p>
        </w:tc>
      </w:tr>
      <w:tr w14:paraId="7D3BA055">
        <w:tc>
          <w:tcPr>
            <w:tcW w:w="1553" w:type="pct"/>
          </w:tcPr>
          <w:p w14:paraId="35DE7755">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1309" w:type="pct"/>
          </w:tcPr>
          <w:p w14:paraId="137B8ADC">
            <w:pPr>
              <w:spacing w:line="240" w:lineRule="exact"/>
              <w:rPr>
                <w:rFonts w:ascii="宋体" w:hAnsi="宋体" w:eastAsia="宋体" w:cs="宋体"/>
                <w:sz w:val="16"/>
                <w:szCs w:val="16"/>
              </w:rPr>
            </w:pPr>
          </w:p>
        </w:tc>
        <w:tc>
          <w:tcPr>
            <w:tcW w:w="850" w:type="pct"/>
          </w:tcPr>
          <w:p w14:paraId="105DCA6A">
            <w:pPr>
              <w:spacing w:line="240" w:lineRule="exact"/>
              <w:rPr>
                <w:rFonts w:ascii="宋体" w:hAnsi="宋体" w:eastAsia="宋体" w:cs="宋体"/>
                <w:sz w:val="16"/>
                <w:szCs w:val="16"/>
              </w:rPr>
            </w:pPr>
          </w:p>
        </w:tc>
        <w:tc>
          <w:tcPr>
            <w:tcW w:w="1286" w:type="pct"/>
          </w:tcPr>
          <w:p w14:paraId="70C9FB79">
            <w:pPr>
              <w:spacing w:line="240" w:lineRule="exact"/>
              <w:rPr>
                <w:rFonts w:ascii="宋体" w:hAnsi="宋体" w:eastAsia="宋体" w:cs="宋体"/>
                <w:sz w:val="16"/>
                <w:szCs w:val="16"/>
              </w:rPr>
            </w:pPr>
          </w:p>
        </w:tc>
      </w:tr>
    </w:tbl>
    <w:p w14:paraId="07939867">
      <w:r>
        <w:rPr>
          <w:rFonts w:hint="eastAsia"/>
        </w:rPr>
        <w:br w:type="page"/>
      </w:r>
    </w:p>
    <w:p w14:paraId="6F0B0AC7">
      <w:pPr>
        <w:sectPr>
          <w:pgSz w:w="11906" w:h="16838"/>
          <w:pgMar w:top="1440" w:right="1800" w:bottom="1440" w:left="1800" w:header="851" w:footer="992" w:gutter="0"/>
          <w:cols w:space="425" w:num="1"/>
          <w:docGrid w:type="lines" w:linePitch="312" w:charSpace="0"/>
        </w:sectPr>
      </w:pPr>
    </w:p>
    <w:p w14:paraId="373EA261">
      <w:pPr>
        <w:pStyle w:val="5"/>
        <w:spacing w:line="240" w:lineRule="exact"/>
        <w:jc w:val="center"/>
        <w:rPr>
          <w:rFonts w:ascii="黑体" w:hAnsi="黑体" w:cs="黑体"/>
          <w:b/>
          <w:bCs/>
          <w:sz w:val="22"/>
          <w:szCs w:val="22"/>
        </w:rPr>
      </w:pPr>
      <w:r>
        <w:rPr>
          <w:rFonts w:hint="eastAsia" w:ascii="黑体" w:hAnsi="黑体" w:cs="黑体"/>
          <w:b/>
          <w:bCs/>
          <w:sz w:val="22"/>
          <w:szCs w:val="22"/>
        </w:rPr>
        <w:t xml:space="preserve">表 </w:t>
      </w:r>
      <w:r>
        <w:rPr>
          <w:rFonts w:hint="eastAsia" w:ascii="黑体" w:hAnsi="黑体" w:cs="黑体"/>
          <w:b/>
          <w:bCs/>
          <w:sz w:val="22"/>
          <w:szCs w:val="22"/>
        </w:rPr>
        <w:fldChar w:fldCharType="begin"/>
      </w:r>
      <w:r>
        <w:rPr>
          <w:rFonts w:hint="eastAsia" w:ascii="黑体" w:hAnsi="黑体" w:cs="黑体"/>
          <w:b/>
          <w:bCs/>
          <w:sz w:val="22"/>
          <w:szCs w:val="22"/>
        </w:rPr>
        <w:instrText xml:space="preserve"> SEQ 表 \* ARABIC </w:instrText>
      </w:r>
      <w:r>
        <w:rPr>
          <w:rFonts w:hint="eastAsia" w:ascii="黑体" w:hAnsi="黑体" w:cs="黑体"/>
          <w:b/>
          <w:bCs/>
          <w:sz w:val="22"/>
          <w:szCs w:val="22"/>
        </w:rPr>
        <w:fldChar w:fldCharType="separate"/>
      </w:r>
      <w:r>
        <w:rPr>
          <w:rFonts w:hint="eastAsia" w:ascii="黑体" w:hAnsi="黑体" w:cs="黑体"/>
          <w:b/>
          <w:bCs/>
          <w:sz w:val="22"/>
          <w:szCs w:val="22"/>
        </w:rPr>
        <w:t>2</w:t>
      </w:r>
      <w:r>
        <w:rPr>
          <w:rFonts w:hint="eastAsia" w:ascii="黑体" w:hAnsi="黑体" w:cs="黑体"/>
          <w:b/>
          <w:bCs/>
          <w:sz w:val="22"/>
          <w:szCs w:val="22"/>
        </w:rPr>
        <w:fldChar w:fldCharType="end"/>
      </w:r>
      <w:r>
        <w:rPr>
          <w:rFonts w:hint="eastAsia" w:ascii="黑体" w:hAnsi="黑体" w:cs="黑体"/>
          <w:b/>
          <w:bCs/>
          <w:sz w:val="22"/>
          <w:szCs w:val="22"/>
        </w:rPr>
        <w:t xml:space="preserve"> 二级条目咨询表（共23项二级清单条目）</w:t>
      </w:r>
    </w:p>
    <w:tbl>
      <w:tblPr>
        <w:tblStyle w:val="13"/>
        <w:tblW w:w="500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1711"/>
        <w:gridCol w:w="1448"/>
        <w:gridCol w:w="3024"/>
      </w:tblGrid>
      <w:tr w14:paraId="6978DE65">
        <w:tc>
          <w:tcPr>
            <w:tcW w:w="1373" w:type="pct"/>
          </w:tcPr>
          <w:p w14:paraId="5C160E69">
            <w:pPr>
              <w:spacing w:line="240" w:lineRule="exact"/>
              <w:rPr>
                <w:rFonts w:ascii="宋体" w:hAnsi="宋体" w:eastAsia="宋体" w:cs="宋体"/>
                <w:sz w:val="16"/>
                <w:szCs w:val="16"/>
              </w:rPr>
            </w:pPr>
            <w:r>
              <w:rPr>
                <w:rFonts w:hint="eastAsia" w:ascii="宋体" w:hAnsi="宋体" w:eastAsia="宋体" w:cs="宋体"/>
                <w:sz w:val="16"/>
                <w:szCs w:val="16"/>
              </w:rPr>
              <w:t>条目</w:t>
            </w:r>
          </w:p>
        </w:tc>
        <w:tc>
          <w:tcPr>
            <w:tcW w:w="1003" w:type="pct"/>
          </w:tcPr>
          <w:p w14:paraId="4C16C4AD">
            <w:pPr>
              <w:spacing w:line="240" w:lineRule="exact"/>
              <w:rPr>
                <w:rFonts w:ascii="宋体" w:hAnsi="宋体" w:eastAsia="宋体" w:cs="宋体"/>
                <w:sz w:val="16"/>
                <w:szCs w:val="16"/>
              </w:rPr>
            </w:pPr>
            <w:r>
              <w:rPr>
                <w:rFonts w:hint="eastAsia" w:ascii="宋体" w:hAnsi="宋体" w:eastAsia="宋体" w:cs="宋体"/>
                <w:sz w:val="16"/>
                <w:szCs w:val="16"/>
              </w:rPr>
              <w:t>具体内容</w:t>
            </w:r>
          </w:p>
        </w:tc>
        <w:tc>
          <w:tcPr>
            <w:tcW w:w="849" w:type="pct"/>
          </w:tcPr>
          <w:p w14:paraId="32BB9113">
            <w:pPr>
              <w:spacing w:line="240" w:lineRule="exact"/>
              <w:rPr>
                <w:rFonts w:ascii="宋体" w:hAnsi="宋体" w:eastAsia="宋体" w:cs="宋体"/>
                <w:sz w:val="16"/>
                <w:szCs w:val="16"/>
              </w:rPr>
            </w:pPr>
            <w:r>
              <w:rPr>
                <w:rFonts w:hint="eastAsia" w:ascii="宋体" w:hAnsi="宋体" w:eastAsia="宋体" w:cs="宋体"/>
                <w:sz w:val="16"/>
                <w:szCs w:val="16"/>
              </w:rPr>
              <w:t>重要性（1-5分）</w:t>
            </w:r>
          </w:p>
        </w:tc>
        <w:tc>
          <w:tcPr>
            <w:tcW w:w="1773" w:type="pct"/>
          </w:tcPr>
          <w:p w14:paraId="02045EAA">
            <w:pPr>
              <w:spacing w:line="240" w:lineRule="exact"/>
              <w:rPr>
                <w:rFonts w:ascii="宋体" w:hAnsi="宋体" w:eastAsia="宋体" w:cs="宋体"/>
                <w:sz w:val="16"/>
                <w:szCs w:val="16"/>
              </w:rPr>
            </w:pPr>
            <w:r>
              <w:rPr>
                <w:rFonts w:hint="eastAsia" w:ascii="宋体" w:hAnsi="宋体" w:eastAsia="宋体" w:cs="宋体"/>
                <w:sz w:val="16"/>
                <w:szCs w:val="16"/>
              </w:rPr>
              <w:t>修改意见</w:t>
            </w:r>
          </w:p>
        </w:tc>
      </w:tr>
      <w:tr w14:paraId="4DD990C8">
        <w:tc>
          <w:tcPr>
            <w:tcW w:w="1373" w:type="pct"/>
            <w:vMerge w:val="restart"/>
          </w:tcPr>
          <w:p w14:paraId="67C6BE30">
            <w:pPr>
              <w:spacing w:line="240" w:lineRule="exact"/>
              <w:rPr>
                <w:rFonts w:ascii="宋体" w:hAnsi="宋体" w:eastAsia="宋体" w:cs="宋体"/>
                <w:sz w:val="16"/>
                <w:szCs w:val="16"/>
              </w:rPr>
            </w:pPr>
            <w:r>
              <w:rPr>
                <w:rFonts w:hint="eastAsia" w:ascii="宋体" w:hAnsi="宋体" w:eastAsia="宋体" w:cs="宋体"/>
                <w:sz w:val="16"/>
                <w:szCs w:val="16"/>
              </w:rPr>
              <w:t>日常基础护理</w:t>
            </w:r>
          </w:p>
        </w:tc>
        <w:tc>
          <w:tcPr>
            <w:tcW w:w="1003" w:type="pct"/>
          </w:tcPr>
          <w:p w14:paraId="0AC66056">
            <w:pPr>
              <w:spacing w:line="240" w:lineRule="exact"/>
              <w:rPr>
                <w:rFonts w:ascii="宋体" w:hAnsi="宋体" w:eastAsia="宋体" w:cs="宋体"/>
                <w:sz w:val="16"/>
                <w:szCs w:val="16"/>
              </w:rPr>
            </w:pPr>
            <w:r>
              <w:rPr>
                <w:rFonts w:hint="eastAsia" w:ascii="宋体" w:hAnsi="宋体" w:eastAsia="宋体" w:cs="宋体"/>
                <w:sz w:val="16"/>
                <w:szCs w:val="16"/>
              </w:rPr>
              <w:t>1.1 环境要求</w:t>
            </w:r>
          </w:p>
        </w:tc>
        <w:tc>
          <w:tcPr>
            <w:tcW w:w="849" w:type="pct"/>
          </w:tcPr>
          <w:p w14:paraId="6CDEB1F1">
            <w:pPr>
              <w:spacing w:line="240" w:lineRule="exact"/>
              <w:rPr>
                <w:rFonts w:ascii="宋体" w:hAnsi="宋体" w:eastAsia="宋体" w:cs="宋体"/>
                <w:sz w:val="16"/>
                <w:szCs w:val="16"/>
              </w:rPr>
            </w:pPr>
          </w:p>
        </w:tc>
        <w:tc>
          <w:tcPr>
            <w:tcW w:w="1773" w:type="pct"/>
          </w:tcPr>
          <w:p w14:paraId="038CB956">
            <w:pPr>
              <w:spacing w:line="240" w:lineRule="exact"/>
              <w:rPr>
                <w:rFonts w:ascii="宋体" w:hAnsi="宋体" w:eastAsia="宋体" w:cs="宋体"/>
                <w:sz w:val="16"/>
                <w:szCs w:val="16"/>
              </w:rPr>
            </w:pPr>
          </w:p>
        </w:tc>
      </w:tr>
      <w:tr w14:paraId="6E13337F">
        <w:tc>
          <w:tcPr>
            <w:tcW w:w="1373" w:type="pct"/>
            <w:vMerge w:val="continue"/>
          </w:tcPr>
          <w:p w14:paraId="446E2474">
            <w:pPr>
              <w:spacing w:line="240" w:lineRule="exact"/>
              <w:rPr>
                <w:rFonts w:ascii="宋体" w:hAnsi="宋体" w:eastAsia="宋体" w:cs="宋体"/>
                <w:sz w:val="16"/>
                <w:szCs w:val="16"/>
              </w:rPr>
            </w:pPr>
          </w:p>
        </w:tc>
        <w:tc>
          <w:tcPr>
            <w:tcW w:w="1003" w:type="pct"/>
          </w:tcPr>
          <w:p w14:paraId="057DB277">
            <w:pPr>
              <w:spacing w:line="240" w:lineRule="exact"/>
              <w:rPr>
                <w:rFonts w:ascii="宋体" w:hAnsi="宋体" w:eastAsia="宋体" w:cs="宋体"/>
                <w:sz w:val="16"/>
                <w:szCs w:val="16"/>
              </w:rPr>
            </w:pPr>
            <w:r>
              <w:rPr>
                <w:rFonts w:hint="eastAsia" w:ascii="宋体" w:hAnsi="宋体" w:eastAsia="宋体" w:cs="宋体"/>
                <w:sz w:val="16"/>
                <w:szCs w:val="16"/>
              </w:rPr>
              <w:t>1.2 皮肤评估</w:t>
            </w:r>
          </w:p>
        </w:tc>
        <w:tc>
          <w:tcPr>
            <w:tcW w:w="849" w:type="pct"/>
          </w:tcPr>
          <w:p w14:paraId="1A019292">
            <w:pPr>
              <w:spacing w:line="240" w:lineRule="exact"/>
              <w:rPr>
                <w:rFonts w:ascii="宋体" w:hAnsi="宋体" w:eastAsia="宋体" w:cs="宋体"/>
                <w:sz w:val="16"/>
                <w:szCs w:val="16"/>
              </w:rPr>
            </w:pPr>
          </w:p>
        </w:tc>
        <w:tc>
          <w:tcPr>
            <w:tcW w:w="1773" w:type="pct"/>
          </w:tcPr>
          <w:p w14:paraId="6C119ECE">
            <w:pPr>
              <w:spacing w:line="240" w:lineRule="exact"/>
              <w:rPr>
                <w:rFonts w:ascii="宋体" w:hAnsi="宋体" w:eastAsia="宋体" w:cs="宋体"/>
                <w:sz w:val="16"/>
                <w:szCs w:val="16"/>
              </w:rPr>
            </w:pPr>
          </w:p>
        </w:tc>
      </w:tr>
      <w:tr w14:paraId="576433E8">
        <w:tc>
          <w:tcPr>
            <w:tcW w:w="1373" w:type="pct"/>
            <w:vMerge w:val="continue"/>
          </w:tcPr>
          <w:p w14:paraId="33F9BFEF">
            <w:pPr>
              <w:spacing w:line="240" w:lineRule="exact"/>
              <w:rPr>
                <w:rFonts w:ascii="宋体" w:hAnsi="宋体" w:eastAsia="宋体" w:cs="宋体"/>
                <w:sz w:val="16"/>
                <w:szCs w:val="16"/>
              </w:rPr>
            </w:pPr>
          </w:p>
        </w:tc>
        <w:tc>
          <w:tcPr>
            <w:tcW w:w="1003" w:type="pct"/>
          </w:tcPr>
          <w:p w14:paraId="2F672978">
            <w:pPr>
              <w:spacing w:line="240" w:lineRule="exact"/>
              <w:rPr>
                <w:rFonts w:ascii="宋体" w:hAnsi="宋体" w:eastAsia="宋体" w:cs="宋体"/>
                <w:sz w:val="16"/>
                <w:szCs w:val="16"/>
              </w:rPr>
            </w:pPr>
            <w:r>
              <w:rPr>
                <w:rFonts w:hint="eastAsia" w:ascii="宋体" w:hAnsi="宋体" w:eastAsia="宋体" w:cs="宋体"/>
                <w:sz w:val="16"/>
                <w:szCs w:val="16"/>
              </w:rPr>
              <w:t>1.3皮肤清洁</w:t>
            </w:r>
          </w:p>
        </w:tc>
        <w:tc>
          <w:tcPr>
            <w:tcW w:w="849" w:type="pct"/>
          </w:tcPr>
          <w:p w14:paraId="5A2E1719">
            <w:pPr>
              <w:spacing w:line="240" w:lineRule="exact"/>
              <w:rPr>
                <w:rFonts w:ascii="宋体" w:hAnsi="宋体" w:eastAsia="宋体" w:cs="宋体"/>
                <w:sz w:val="16"/>
                <w:szCs w:val="16"/>
              </w:rPr>
            </w:pPr>
          </w:p>
        </w:tc>
        <w:tc>
          <w:tcPr>
            <w:tcW w:w="1773" w:type="pct"/>
          </w:tcPr>
          <w:p w14:paraId="7F54A0D3">
            <w:pPr>
              <w:spacing w:line="240" w:lineRule="exact"/>
              <w:rPr>
                <w:rFonts w:ascii="宋体" w:hAnsi="宋体" w:eastAsia="宋体" w:cs="宋体"/>
                <w:sz w:val="16"/>
                <w:szCs w:val="16"/>
              </w:rPr>
            </w:pPr>
          </w:p>
        </w:tc>
      </w:tr>
      <w:tr w14:paraId="1A08053F">
        <w:tc>
          <w:tcPr>
            <w:tcW w:w="1373" w:type="pct"/>
            <w:vMerge w:val="continue"/>
          </w:tcPr>
          <w:p w14:paraId="46A0FF02">
            <w:pPr>
              <w:spacing w:line="240" w:lineRule="exact"/>
              <w:rPr>
                <w:rFonts w:ascii="宋体" w:hAnsi="宋体" w:eastAsia="宋体" w:cs="宋体"/>
                <w:sz w:val="16"/>
                <w:szCs w:val="16"/>
              </w:rPr>
            </w:pPr>
          </w:p>
        </w:tc>
        <w:tc>
          <w:tcPr>
            <w:tcW w:w="1003" w:type="pct"/>
          </w:tcPr>
          <w:p w14:paraId="32425FA1">
            <w:pPr>
              <w:spacing w:line="240" w:lineRule="exact"/>
              <w:rPr>
                <w:rFonts w:ascii="宋体" w:hAnsi="宋体" w:eastAsia="宋体" w:cs="宋体"/>
                <w:sz w:val="16"/>
                <w:szCs w:val="16"/>
              </w:rPr>
            </w:pPr>
            <w:r>
              <w:rPr>
                <w:rFonts w:hint="eastAsia" w:ascii="宋体" w:hAnsi="宋体" w:eastAsia="宋体" w:cs="宋体"/>
                <w:sz w:val="16"/>
                <w:szCs w:val="16"/>
              </w:rPr>
              <w:t>1.4皮肤瘙痒</w:t>
            </w:r>
          </w:p>
        </w:tc>
        <w:tc>
          <w:tcPr>
            <w:tcW w:w="849" w:type="pct"/>
          </w:tcPr>
          <w:p w14:paraId="087CA279">
            <w:pPr>
              <w:spacing w:line="240" w:lineRule="exact"/>
              <w:rPr>
                <w:rFonts w:ascii="宋体" w:hAnsi="宋体" w:eastAsia="宋体" w:cs="宋体"/>
                <w:sz w:val="16"/>
                <w:szCs w:val="16"/>
              </w:rPr>
            </w:pPr>
          </w:p>
        </w:tc>
        <w:tc>
          <w:tcPr>
            <w:tcW w:w="1773" w:type="pct"/>
          </w:tcPr>
          <w:p w14:paraId="38390BB0">
            <w:pPr>
              <w:spacing w:line="240" w:lineRule="exact"/>
              <w:rPr>
                <w:rFonts w:ascii="宋体" w:hAnsi="宋体" w:eastAsia="宋体" w:cs="宋体"/>
                <w:sz w:val="16"/>
                <w:szCs w:val="16"/>
              </w:rPr>
            </w:pPr>
          </w:p>
        </w:tc>
      </w:tr>
      <w:tr w14:paraId="72B2A647">
        <w:tc>
          <w:tcPr>
            <w:tcW w:w="1373" w:type="pct"/>
            <w:vMerge w:val="continue"/>
          </w:tcPr>
          <w:p w14:paraId="3366623F">
            <w:pPr>
              <w:spacing w:line="240" w:lineRule="exact"/>
              <w:rPr>
                <w:rFonts w:ascii="宋体" w:hAnsi="宋体" w:eastAsia="宋体" w:cs="宋体"/>
                <w:sz w:val="16"/>
                <w:szCs w:val="16"/>
              </w:rPr>
            </w:pPr>
          </w:p>
        </w:tc>
        <w:tc>
          <w:tcPr>
            <w:tcW w:w="1003" w:type="pct"/>
          </w:tcPr>
          <w:p w14:paraId="236DBDFD">
            <w:pPr>
              <w:spacing w:line="240" w:lineRule="exact"/>
              <w:rPr>
                <w:rFonts w:ascii="宋体" w:hAnsi="宋体" w:eastAsia="宋体" w:cs="宋体"/>
                <w:sz w:val="16"/>
                <w:szCs w:val="16"/>
              </w:rPr>
            </w:pPr>
            <w:r>
              <w:rPr>
                <w:rFonts w:hint="eastAsia" w:ascii="宋体" w:hAnsi="宋体" w:eastAsia="宋体" w:cs="宋体"/>
                <w:sz w:val="16"/>
                <w:szCs w:val="16"/>
              </w:rPr>
              <w:t>1.5衣物选择</w:t>
            </w:r>
          </w:p>
        </w:tc>
        <w:tc>
          <w:tcPr>
            <w:tcW w:w="849" w:type="pct"/>
          </w:tcPr>
          <w:p w14:paraId="1CE586C9">
            <w:pPr>
              <w:spacing w:line="240" w:lineRule="exact"/>
              <w:rPr>
                <w:rFonts w:ascii="宋体" w:hAnsi="宋体" w:eastAsia="宋体" w:cs="宋体"/>
                <w:sz w:val="16"/>
                <w:szCs w:val="16"/>
              </w:rPr>
            </w:pPr>
          </w:p>
        </w:tc>
        <w:tc>
          <w:tcPr>
            <w:tcW w:w="1773" w:type="pct"/>
          </w:tcPr>
          <w:p w14:paraId="2EAD067F">
            <w:pPr>
              <w:spacing w:line="240" w:lineRule="exact"/>
              <w:rPr>
                <w:rFonts w:ascii="宋体" w:hAnsi="宋体" w:eastAsia="宋体" w:cs="宋体"/>
                <w:sz w:val="16"/>
                <w:szCs w:val="16"/>
              </w:rPr>
            </w:pPr>
          </w:p>
        </w:tc>
      </w:tr>
      <w:tr w14:paraId="51D03563">
        <w:tc>
          <w:tcPr>
            <w:tcW w:w="1373" w:type="pct"/>
            <w:vMerge w:val="continue"/>
          </w:tcPr>
          <w:p w14:paraId="06A9AA18">
            <w:pPr>
              <w:spacing w:line="240" w:lineRule="exact"/>
              <w:rPr>
                <w:rFonts w:ascii="宋体" w:hAnsi="宋体" w:eastAsia="宋体" w:cs="宋体"/>
                <w:sz w:val="16"/>
                <w:szCs w:val="16"/>
              </w:rPr>
            </w:pPr>
          </w:p>
        </w:tc>
        <w:tc>
          <w:tcPr>
            <w:tcW w:w="1003" w:type="pct"/>
          </w:tcPr>
          <w:p w14:paraId="1FCE044C">
            <w:pPr>
              <w:spacing w:line="240" w:lineRule="exact"/>
              <w:rPr>
                <w:rFonts w:ascii="宋体" w:hAnsi="宋体" w:eastAsia="宋体" w:cs="宋体"/>
                <w:sz w:val="16"/>
                <w:szCs w:val="16"/>
              </w:rPr>
            </w:pPr>
            <w:r>
              <w:rPr>
                <w:rFonts w:hint="eastAsia" w:ascii="宋体" w:hAnsi="宋体" w:eastAsia="宋体" w:cs="宋体"/>
                <w:sz w:val="16"/>
                <w:szCs w:val="16"/>
              </w:rPr>
              <w:t>1.6患者转移</w:t>
            </w:r>
          </w:p>
        </w:tc>
        <w:tc>
          <w:tcPr>
            <w:tcW w:w="849" w:type="pct"/>
          </w:tcPr>
          <w:p w14:paraId="33E98505">
            <w:pPr>
              <w:spacing w:line="240" w:lineRule="exact"/>
              <w:rPr>
                <w:rFonts w:ascii="宋体" w:hAnsi="宋体" w:eastAsia="宋体" w:cs="宋体"/>
                <w:sz w:val="16"/>
                <w:szCs w:val="16"/>
              </w:rPr>
            </w:pPr>
          </w:p>
        </w:tc>
        <w:tc>
          <w:tcPr>
            <w:tcW w:w="1773" w:type="pct"/>
          </w:tcPr>
          <w:p w14:paraId="3877DE1C">
            <w:pPr>
              <w:spacing w:line="240" w:lineRule="exact"/>
              <w:rPr>
                <w:rFonts w:ascii="宋体" w:hAnsi="宋体" w:eastAsia="宋体" w:cs="宋体"/>
                <w:sz w:val="16"/>
                <w:szCs w:val="16"/>
              </w:rPr>
            </w:pPr>
          </w:p>
        </w:tc>
      </w:tr>
      <w:tr w14:paraId="16E09678">
        <w:tc>
          <w:tcPr>
            <w:tcW w:w="1373" w:type="pct"/>
            <w:vMerge w:val="continue"/>
          </w:tcPr>
          <w:p w14:paraId="628A8CDA">
            <w:pPr>
              <w:spacing w:line="240" w:lineRule="exact"/>
              <w:rPr>
                <w:rFonts w:ascii="宋体" w:hAnsi="宋体" w:eastAsia="宋体" w:cs="宋体"/>
                <w:sz w:val="16"/>
                <w:szCs w:val="16"/>
              </w:rPr>
            </w:pPr>
          </w:p>
        </w:tc>
        <w:tc>
          <w:tcPr>
            <w:tcW w:w="1003" w:type="pct"/>
          </w:tcPr>
          <w:p w14:paraId="03047A85">
            <w:pPr>
              <w:spacing w:line="240" w:lineRule="exact"/>
              <w:rPr>
                <w:rFonts w:ascii="宋体" w:hAnsi="宋体" w:eastAsia="宋体" w:cs="宋体"/>
                <w:sz w:val="16"/>
                <w:szCs w:val="16"/>
              </w:rPr>
            </w:pPr>
            <w:r>
              <w:rPr>
                <w:rFonts w:hint="eastAsia" w:ascii="宋体" w:hAnsi="宋体" w:eastAsia="宋体" w:cs="宋体"/>
                <w:sz w:val="16"/>
                <w:szCs w:val="16"/>
              </w:rPr>
              <w:t>1.7新生儿特殊护理</w:t>
            </w:r>
          </w:p>
        </w:tc>
        <w:tc>
          <w:tcPr>
            <w:tcW w:w="849" w:type="pct"/>
          </w:tcPr>
          <w:p w14:paraId="706DA93F">
            <w:pPr>
              <w:spacing w:line="240" w:lineRule="exact"/>
              <w:rPr>
                <w:rFonts w:ascii="宋体" w:hAnsi="宋体" w:eastAsia="宋体" w:cs="宋体"/>
                <w:sz w:val="16"/>
                <w:szCs w:val="16"/>
              </w:rPr>
            </w:pPr>
          </w:p>
        </w:tc>
        <w:tc>
          <w:tcPr>
            <w:tcW w:w="1773" w:type="pct"/>
          </w:tcPr>
          <w:p w14:paraId="20C290B0">
            <w:pPr>
              <w:spacing w:line="240" w:lineRule="exact"/>
              <w:rPr>
                <w:rFonts w:ascii="宋体" w:hAnsi="宋体" w:eastAsia="宋体" w:cs="宋体"/>
                <w:sz w:val="16"/>
                <w:szCs w:val="16"/>
              </w:rPr>
            </w:pPr>
          </w:p>
        </w:tc>
      </w:tr>
      <w:tr w14:paraId="0DF22CF4">
        <w:tc>
          <w:tcPr>
            <w:tcW w:w="1373" w:type="pct"/>
            <w:vMerge w:val="continue"/>
          </w:tcPr>
          <w:p w14:paraId="6EFB1A56">
            <w:pPr>
              <w:spacing w:line="240" w:lineRule="exact"/>
              <w:rPr>
                <w:rFonts w:ascii="宋体" w:hAnsi="宋体" w:eastAsia="宋体" w:cs="宋体"/>
                <w:sz w:val="16"/>
                <w:szCs w:val="16"/>
              </w:rPr>
            </w:pPr>
          </w:p>
        </w:tc>
        <w:tc>
          <w:tcPr>
            <w:tcW w:w="1003" w:type="pct"/>
          </w:tcPr>
          <w:p w14:paraId="134DA161">
            <w:pPr>
              <w:spacing w:line="240" w:lineRule="exact"/>
              <w:rPr>
                <w:rFonts w:ascii="宋体" w:hAnsi="宋体" w:eastAsia="宋体" w:cs="宋体"/>
                <w:sz w:val="16"/>
                <w:szCs w:val="16"/>
              </w:rPr>
            </w:pPr>
            <w:r>
              <w:rPr>
                <w:rFonts w:hint="eastAsia" w:ascii="宋体" w:hAnsi="宋体" w:eastAsia="宋体" w:cs="宋体"/>
                <w:sz w:val="16"/>
                <w:szCs w:val="16"/>
              </w:rPr>
              <w:t>1.8特殊亚型的护理</w:t>
            </w:r>
          </w:p>
        </w:tc>
        <w:tc>
          <w:tcPr>
            <w:tcW w:w="849" w:type="pct"/>
          </w:tcPr>
          <w:p w14:paraId="65F1CEBE">
            <w:pPr>
              <w:spacing w:line="240" w:lineRule="exact"/>
              <w:rPr>
                <w:rFonts w:ascii="宋体" w:hAnsi="宋体" w:eastAsia="宋体" w:cs="宋体"/>
                <w:sz w:val="16"/>
                <w:szCs w:val="16"/>
              </w:rPr>
            </w:pPr>
          </w:p>
        </w:tc>
        <w:tc>
          <w:tcPr>
            <w:tcW w:w="1773" w:type="pct"/>
          </w:tcPr>
          <w:p w14:paraId="005B2F79">
            <w:pPr>
              <w:spacing w:line="240" w:lineRule="exact"/>
              <w:rPr>
                <w:rFonts w:ascii="宋体" w:hAnsi="宋体" w:eastAsia="宋体" w:cs="宋体"/>
                <w:sz w:val="16"/>
                <w:szCs w:val="16"/>
              </w:rPr>
            </w:pPr>
          </w:p>
        </w:tc>
      </w:tr>
      <w:tr w14:paraId="3918D495">
        <w:trPr>
          <w:trHeight w:val="655" w:hRule="atLeast"/>
        </w:trPr>
        <w:tc>
          <w:tcPr>
            <w:tcW w:w="1373" w:type="pct"/>
          </w:tcPr>
          <w:p w14:paraId="6BB3939D">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1003" w:type="pct"/>
          </w:tcPr>
          <w:p w14:paraId="5A0BBFC4">
            <w:pPr>
              <w:spacing w:line="240" w:lineRule="exact"/>
              <w:rPr>
                <w:rFonts w:ascii="宋体" w:hAnsi="宋体" w:eastAsia="宋体" w:cs="宋体"/>
                <w:sz w:val="16"/>
                <w:szCs w:val="16"/>
              </w:rPr>
            </w:pPr>
          </w:p>
        </w:tc>
        <w:tc>
          <w:tcPr>
            <w:tcW w:w="849" w:type="pct"/>
          </w:tcPr>
          <w:p w14:paraId="2AC2D0CC">
            <w:pPr>
              <w:spacing w:line="240" w:lineRule="exact"/>
              <w:rPr>
                <w:rFonts w:ascii="宋体" w:hAnsi="宋体" w:eastAsia="宋体" w:cs="宋体"/>
                <w:sz w:val="16"/>
                <w:szCs w:val="16"/>
              </w:rPr>
            </w:pPr>
          </w:p>
        </w:tc>
        <w:tc>
          <w:tcPr>
            <w:tcW w:w="1773" w:type="pct"/>
          </w:tcPr>
          <w:p w14:paraId="29EB42DE">
            <w:pPr>
              <w:spacing w:line="240" w:lineRule="exact"/>
              <w:rPr>
                <w:rFonts w:ascii="宋体" w:hAnsi="宋体" w:eastAsia="宋体" w:cs="宋体"/>
                <w:sz w:val="16"/>
                <w:szCs w:val="16"/>
              </w:rPr>
            </w:pPr>
          </w:p>
        </w:tc>
      </w:tr>
      <w:tr w14:paraId="6FF7EE83">
        <w:tc>
          <w:tcPr>
            <w:tcW w:w="1373" w:type="pct"/>
            <w:vMerge w:val="restart"/>
          </w:tcPr>
          <w:p w14:paraId="708517B5">
            <w:pPr>
              <w:spacing w:line="240" w:lineRule="exact"/>
              <w:rPr>
                <w:rFonts w:ascii="宋体" w:hAnsi="宋体" w:eastAsia="宋体" w:cs="宋体"/>
                <w:sz w:val="16"/>
                <w:szCs w:val="16"/>
              </w:rPr>
            </w:pPr>
            <w:r>
              <w:rPr>
                <w:rFonts w:hint="eastAsia" w:ascii="宋体" w:hAnsi="宋体" w:eastAsia="宋体" w:cs="宋体"/>
                <w:sz w:val="16"/>
                <w:szCs w:val="16"/>
              </w:rPr>
              <w:t>伤口换药护理</w:t>
            </w:r>
          </w:p>
        </w:tc>
        <w:tc>
          <w:tcPr>
            <w:tcW w:w="1003" w:type="pct"/>
          </w:tcPr>
          <w:p w14:paraId="610DA082">
            <w:pPr>
              <w:spacing w:line="240" w:lineRule="exact"/>
              <w:rPr>
                <w:rFonts w:ascii="宋体" w:hAnsi="宋体" w:eastAsia="宋体" w:cs="宋体"/>
                <w:sz w:val="16"/>
                <w:szCs w:val="16"/>
              </w:rPr>
            </w:pPr>
            <w:r>
              <w:rPr>
                <w:rFonts w:hint="eastAsia" w:ascii="宋体" w:hAnsi="宋体" w:eastAsia="宋体" w:cs="宋体"/>
                <w:sz w:val="16"/>
                <w:szCs w:val="16"/>
              </w:rPr>
              <w:t>2.1环境及用物准备</w:t>
            </w:r>
          </w:p>
        </w:tc>
        <w:tc>
          <w:tcPr>
            <w:tcW w:w="849" w:type="pct"/>
          </w:tcPr>
          <w:p w14:paraId="266CB5C5">
            <w:pPr>
              <w:spacing w:line="240" w:lineRule="exact"/>
              <w:rPr>
                <w:rFonts w:ascii="宋体" w:hAnsi="宋体" w:eastAsia="宋体" w:cs="宋体"/>
                <w:sz w:val="16"/>
                <w:szCs w:val="16"/>
              </w:rPr>
            </w:pPr>
          </w:p>
        </w:tc>
        <w:tc>
          <w:tcPr>
            <w:tcW w:w="1773" w:type="pct"/>
          </w:tcPr>
          <w:p w14:paraId="4B406C40">
            <w:pPr>
              <w:spacing w:line="240" w:lineRule="exact"/>
              <w:rPr>
                <w:rFonts w:ascii="宋体" w:hAnsi="宋体" w:eastAsia="宋体" w:cs="宋体"/>
                <w:sz w:val="16"/>
                <w:szCs w:val="16"/>
              </w:rPr>
            </w:pPr>
          </w:p>
        </w:tc>
      </w:tr>
      <w:tr w14:paraId="62DE15F7">
        <w:tc>
          <w:tcPr>
            <w:tcW w:w="1373" w:type="pct"/>
            <w:vMerge w:val="continue"/>
          </w:tcPr>
          <w:p w14:paraId="3D1E05F8">
            <w:pPr>
              <w:spacing w:line="240" w:lineRule="exact"/>
              <w:rPr>
                <w:rFonts w:ascii="宋体" w:hAnsi="宋体" w:eastAsia="宋体" w:cs="宋体"/>
                <w:sz w:val="16"/>
                <w:szCs w:val="16"/>
              </w:rPr>
            </w:pPr>
          </w:p>
        </w:tc>
        <w:tc>
          <w:tcPr>
            <w:tcW w:w="1003" w:type="pct"/>
          </w:tcPr>
          <w:p w14:paraId="56B1AD88">
            <w:pPr>
              <w:spacing w:line="240" w:lineRule="exact"/>
              <w:rPr>
                <w:rFonts w:ascii="宋体" w:hAnsi="宋体" w:eastAsia="宋体" w:cs="宋体"/>
                <w:sz w:val="16"/>
                <w:szCs w:val="16"/>
              </w:rPr>
            </w:pPr>
            <w:r>
              <w:rPr>
                <w:rFonts w:hint="eastAsia" w:ascii="宋体" w:hAnsi="宋体" w:eastAsia="宋体" w:cs="宋体"/>
                <w:sz w:val="16"/>
                <w:szCs w:val="16"/>
              </w:rPr>
              <w:t>2.2 无菌操作</w:t>
            </w:r>
          </w:p>
        </w:tc>
        <w:tc>
          <w:tcPr>
            <w:tcW w:w="849" w:type="pct"/>
          </w:tcPr>
          <w:p w14:paraId="58077815">
            <w:pPr>
              <w:spacing w:line="240" w:lineRule="exact"/>
              <w:rPr>
                <w:rFonts w:ascii="宋体" w:hAnsi="宋体" w:eastAsia="宋体" w:cs="宋体"/>
                <w:sz w:val="16"/>
                <w:szCs w:val="16"/>
              </w:rPr>
            </w:pPr>
          </w:p>
        </w:tc>
        <w:tc>
          <w:tcPr>
            <w:tcW w:w="1773" w:type="pct"/>
          </w:tcPr>
          <w:p w14:paraId="657500EF">
            <w:pPr>
              <w:spacing w:line="240" w:lineRule="exact"/>
              <w:rPr>
                <w:rFonts w:ascii="宋体" w:hAnsi="宋体" w:eastAsia="宋体" w:cs="宋体"/>
                <w:sz w:val="16"/>
                <w:szCs w:val="16"/>
              </w:rPr>
            </w:pPr>
          </w:p>
        </w:tc>
      </w:tr>
      <w:tr w14:paraId="6B1861A6">
        <w:tc>
          <w:tcPr>
            <w:tcW w:w="1373" w:type="pct"/>
            <w:vMerge w:val="continue"/>
          </w:tcPr>
          <w:p w14:paraId="64D55107">
            <w:pPr>
              <w:spacing w:line="240" w:lineRule="exact"/>
              <w:rPr>
                <w:rFonts w:ascii="宋体" w:hAnsi="宋体" w:eastAsia="宋体" w:cs="宋体"/>
                <w:sz w:val="16"/>
                <w:szCs w:val="16"/>
              </w:rPr>
            </w:pPr>
          </w:p>
        </w:tc>
        <w:tc>
          <w:tcPr>
            <w:tcW w:w="1003" w:type="pct"/>
          </w:tcPr>
          <w:p w14:paraId="1058B7DE">
            <w:pPr>
              <w:spacing w:line="240" w:lineRule="exact"/>
              <w:rPr>
                <w:rFonts w:ascii="宋体" w:hAnsi="宋体" w:eastAsia="宋体" w:cs="宋体"/>
                <w:sz w:val="16"/>
                <w:szCs w:val="16"/>
              </w:rPr>
            </w:pPr>
            <w:r>
              <w:rPr>
                <w:rFonts w:hint="eastAsia" w:ascii="宋体" w:hAnsi="宋体" w:eastAsia="宋体" w:cs="宋体"/>
                <w:sz w:val="16"/>
                <w:szCs w:val="16"/>
              </w:rPr>
              <w:t>2.3伤口评估</w:t>
            </w:r>
          </w:p>
        </w:tc>
        <w:tc>
          <w:tcPr>
            <w:tcW w:w="849" w:type="pct"/>
          </w:tcPr>
          <w:p w14:paraId="05778E23">
            <w:pPr>
              <w:spacing w:line="240" w:lineRule="exact"/>
              <w:rPr>
                <w:rFonts w:ascii="宋体" w:hAnsi="宋体" w:eastAsia="宋体" w:cs="宋体"/>
                <w:sz w:val="16"/>
                <w:szCs w:val="16"/>
              </w:rPr>
            </w:pPr>
          </w:p>
        </w:tc>
        <w:tc>
          <w:tcPr>
            <w:tcW w:w="1773" w:type="pct"/>
          </w:tcPr>
          <w:p w14:paraId="59803712">
            <w:pPr>
              <w:spacing w:line="240" w:lineRule="exact"/>
              <w:rPr>
                <w:rFonts w:ascii="宋体" w:hAnsi="宋体" w:eastAsia="宋体" w:cs="宋体"/>
                <w:sz w:val="16"/>
                <w:szCs w:val="16"/>
              </w:rPr>
            </w:pPr>
          </w:p>
        </w:tc>
      </w:tr>
      <w:tr w14:paraId="6398332D">
        <w:tc>
          <w:tcPr>
            <w:tcW w:w="1373" w:type="pct"/>
            <w:vMerge w:val="continue"/>
          </w:tcPr>
          <w:p w14:paraId="7222FAE3">
            <w:pPr>
              <w:spacing w:line="240" w:lineRule="exact"/>
              <w:rPr>
                <w:rFonts w:ascii="宋体" w:hAnsi="宋体" w:eastAsia="宋体" w:cs="宋体"/>
                <w:sz w:val="16"/>
                <w:szCs w:val="16"/>
              </w:rPr>
            </w:pPr>
          </w:p>
        </w:tc>
        <w:tc>
          <w:tcPr>
            <w:tcW w:w="1003" w:type="pct"/>
          </w:tcPr>
          <w:p w14:paraId="0FB4785E">
            <w:pPr>
              <w:spacing w:line="240" w:lineRule="exact"/>
              <w:rPr>
                <w:rFonts w:ascii="宋体" w:hAnsi="宋体" w:eastAsia="宋体" w:cs="宋体"/>
                <w:sz w:val="16"/>
                <w:szCs w:val="16"/>
              </w:rPr>
            </w:pPr>
            <w:r>
              <w:rPr>
                <w:rFonts w:hint="eastAsia" w:ascii="宋体" w:hAnsi="宋体" w:eastAsia="宋体" w:cs="宋体"/>
                <w:sz w:val="16"/>
                <w:szCs w:val="16"/>
              </w:rPr>
              <w:t>2.4清洁与消毒</w:t>
            </w:r>
          </w:p>
        </w:tc>
        <w:tc>
          <w:tcPr>
            <w:tcW w:w="849" w:type="pct"/>
          </w:tcPr>
          <w:p w14:paraId="2C0810D4">
            <w:pPr>
              <w:spacing w:line="240" w:lineRule="exact"/>
              <w:rPr>
                <w:rFonts w:ascii="宋体" w:hAnsi="宋体" w:eastAsia="宋体" w:cs="宋体"/>
                <w:sz w:val="16"/>
                <w:szCs w:val="16"/>
              </w:rPr>
            </w:pPr>
          </w:p>
        </w:tc>
        <w:tc>
          <w:tcPr>
            <w:tcW w:w="1773" w:type="pct"/>
          </w:tcPr>
          <w:p w14:paraId="52B41F1B">
            <w:pPr>
              <w:spacing w:line="240" w:lineRule="exact"/>
              <w:rPr>
                <w:rFonts w:ascii="宋体" w:hAnsi="宋体" w:eastAsia="宋体" w:cs="宋体"/>
                <w:sz w:val="16"/>
                <w:szCs w:val="16"/>
              </w:rPr>
            </w:pPr>
          </w:p>
        </w:tc>
      </w:tr>
      <w:tr w14:paraId="7EBB05A4">
        <w:tc>
          <w:tcPr>
            <w:tcW w:w="1373" w:type="pct"/>
            <w:vMerge w:val="continue"/>
          </w:tcPr>
          <w:p w14:paraId="20736D3E">
            <w:pPr>
              <w:spacing w:line="240" w:lineRule="exact"/>
              <w:rPr>
                <w:rFonts w:ascii="宋体" w:hAnsi="宋体" w:eastAsia="宋体" w:cs="宋体"/>
                <w:sz w:val="16"/>
                <w:szCs w:val="16"/>
              </w:rPr>
            </w:pPr>
          </w:p>
        </w:tc>
        <w:tc>
          <w:tcPr>
            <w:tcW w:w="1003" w:type="pct"/>
          </w:tcPr>
          <w:p w14:paraId="6702455E">
            <w:pPr>
              <w:spacing w:line="240" w:lineRule="exact"/>
              <w:rPr>
                <w:rFonts w:ascii="宋体" w:hAnsi="宋体" w:eastAsia="宋体" w:cs="宋体"/>
                <w:sz w:val="16"/>
                <w:szCs w:val="16"/>
              </w:rPr>
            </w:pPr>
            <w:r>
              <w:rPr>
                <w:rFonts w:hint="eastAsia" w:ascii="宋体" w:hAnsi="宋体" w:eastAsia="宋体" w:cs="宋体"/>
                <w:sz w:val="16"/>
                <w:szCs w:val="16"/>
              </w:rPr>
              <w:t>2.5水疱处理</w:t>
            </w:r>
          </w:p>
        </w:tc>
        <w:tc>
          <w:tcPr>
            <w:tcW w:w="849" w:type="pct"/>
          </w:tcPr>
          <w:p w14:paraId="580FD84D">
            <w:pPr>
              <w:spacing w:line="240" w:lineRule="exact"/>
              <w:rPr>
                <w:rFonts w:ascii="宋体" w:hAnsi="宋体" w:eastAsia="宋体" w:cs="宋体"/>
                <w:sz w:val="16"/>
                <w:szCs w:val="16"/>
              </w:rPr>
            </w:pPr>
          </w:p>
        </w:tc>
        <w:tc>
          <w:tcPr>
            <w:tcW w:w="1773" w:type="pct"/>
          </w:tcPr>
          <w:p w14:paraId="6F9F23CD">
            <w:pPr>
              <w:spacing w:line="240" w:lineRule="exact"/>
              <w:rPr>
                <w:rFonts w:ascii="宋体" w:hAnsi="宋体" w:eastAsia="宋体" w:cs="宋体"/>
                <w:sz w:val="16"/>
                <w:szCs w:val="16"/>
              </w:rPr>
            </w:pPr>
          </w:p>
        </w:tc>
      </w:tr>
      <w:tr w14:paraId="78F68F84">
        <w:tc>
          <w:tcPr>
            <w:tcW w:w="1373" w:type="pct"/>
            <w:vMerge w:val="continue"/>
          </w:tcPr>
          <w:p w14:paraId="7A619F0D">
            <w:pPr>
              <w:spacing w:line="240" w:lineRule="exact"/>
              <w:rPr>
                <w:rFonts w:ascii="宋体" w:hAnsi="宋体" w:eastAsia="宋体" w:cs="宋体"/>
                <w:sz w:val="16"/>
                <w:szCs w:val="16"/>
              </w:rPr>
            </w:pPr>
          </w:p>
        </w:tc>
        <w:tc>
          <w:tcPr>
            <w:tcW w:w="1003" w:type="pct"/>
          </w:tcPr>
          <w:p w14:paraId="6910E289">
            <w:pPr>
              <w:spacing w:line="240" w:lineRule="exact"/>
              <w:rPr>
                <w:rFonts w:ascii="宋体" w:hAnsi="宋体" w:eastAsia="宋体" w:cs="宋体"/>
                <w:sz w:val="16"/>
                <w:szCs w:val="16"/>
              </w:rPr>
            </w:pPr>
            <w:r>
              <w:rPr>
                <w:rFonts w:hint="eastAsia" w:ascii="宋体" w:hAnsi="宋体" w:eastAsia="宋体" w:cs="宋体"/>
                <w:sz w:val="16"/>
                <w:szCs w:val="16"/>
              </w:rPr>
              <w:t>2.6敷料选择与裁剪</w:t>
            </w:r>
          </w:p>
        </w:tc>
        <w:tc>
          <w:tcPr>
            <w:tcW w:w="849" w:type="pct"/>
          </w:tcPr>
          <w:p w14:paraId="1154D2FC">
            <w:pPr>
              <w:spacing w:line="240" w:lineRule="exact"/>
              <w:rPr>
                <w:rFonts w:ascii="宋体" w:hAnsi="宋体" w:eastAsia="宋体" w:cs="宋体"/>
                <w:sz w:val="16"/>
                <w:szCs w:val="16"/>
              </w:rPr>
            </w:pPr>
          </w:p>
        </w:tc>
        <w:tc>
          <w:tcPr>
            <w:tcW w:w="1773" w:type="pct"/>
          </w:tcPr>
          <w:p w14:paraId="183F1118">
            <w:pPr>
              <w:spacing w:line="240" w:lineRule="exact"/>
              <w:rPr>
                <w:rFonts w:ascii="宋体" w:hAnsi="宋体" w:eastAsia="宋体" w:cs="宋体"/>
                <w:sz w:val="16"/>
                <w:szCs w:val="16"/>
              </w:rPr>
            </w:pPr>
          </w:p>
        </w:tc>
      </w:tr>
      <w:tr w14:paraId="0E1E6317">
        <w:tc>
          <w:tcPr>
            <w:tcW w:w="1373" w:type="pct"/>
            <w:vMerge w:val="continue"/>
          </w:tcPr>
          <w:p w14:paraId="7BBF5BB7">
            <w:pPr>
              <w:spacing w:line="240" w:lineRule="exact"/>
              <w:rPr>
                <w:rFonts w:ascii="宋体" w:hAnsi="宋体" w:eastAsia="宋体" w:cs="宋体"/>
                <w:sz w:val="16"/>
                <w:szCs w:val="16"/>
              </w:rPr>
            </w:pPr>
          </w:p>
        </w:tc>
        <w:tc>
          <w:tcPr>
            <w:tcW w:w="1003" w:type="pct"/>
          </w:tcPr>
          <w:p w14:paraId="43B4C1A3">
            <w:pPr>
              <w:spacing w:line="240" w:lineRule="exact"/>
              <w:rPr>
                <w:rFonts w:ascii="宋体" w:hAnsi="宋体" w:eastAsia="宋体" w:cs="宋体"/>
                <w:sz w:val="16"/>
                <w:szCs w:val="16"/>
              </w:rPr>
            </w:pPr>
            <w:r>
              <w:rPr>
                <w:rFonts w:hint="eastAsia" w:ascii="宋体" w:hAnsi="宋体" w:eastAsia="宋体" w:cs="宋体"/>
                <w:sz w:val="16"/>
                <w:szCs w:val="16"/>
              </w:rPr>
              <w:t>2.7伤口包扎</w:t>
            </w:r>
          </w:p>
        </w:tc>
        <w:tc>
          <w:tcPr>
            <w:tcW w:w="849" w:type="pct"/>
          </w:tcPr>
          <w:p w14:paraId="0448D237">
            <w:pPr>
              <w:spacing w:line="240" w:lineRule="exact"/>
              <w:rPr>
                <w:rFonts w:ascii="宋体" w:hAnsi="宋体" w:eastAsia="宋体" w:cs="宋体"/>
                <w:sz w:val="16"/>
                <w:szCs w:val="16"/>
              </w:rPr>
            </w:pPr>
          </w:p>
        </w:tc>
        <w:tc>
          <w:tcPr>
            <w:tcW w:w="1773" w:type="pct"/>
          </w:tcPr>
          <w:p w14:paraId="3BC84318">
            <w:pPr>
              <w:spacing w:line="240" w:lineRule="exact"/>
              <w:rPr>
                <w:rFonts w:ascii="宋体" w:hAnsi="宋体" w:eastAsia="宋体" w:cs="宋体"/>
                <w:sz w:val="16"/>
                <w:szCs w:val="16"/>
              </w:rPr>
            </w:pPr>
          </w:p>
        </w:tc>
      </w:tr>
      <w:tr w14:paraId="5D6E84A7">
        <w:tc>
          <w:tcPr>
            <w:tcW w:w="1373" w:type="pct"/>
            <w:vMerge w:val="continue"/>
          </w:tcPr>
          <w:p w14:paraId="3F64B449">
            <w:pPr>
              <w:spacing w:line="240" w:lineRule="exact"/>
              <w:rPr>
                <w:rFonts w:ascii="宋体" w:hAnsi="宋体" w:eastAsia="宋体" w:cs="宋体"/>
                <w:sz w:val="16"/>
                <w:szCs w:val="16"/>
              </w:rPr>
            </w:pPr>
          </w:p>
        </w:tc>
        <w:tc>
          <w:tcPr>
            <w:tcW w:w="1003" w:type="pct"/>
          </w:tcPr>
          <w:p w14:paraId="6CBF5E84">
            <w:pPr>
              <w:spacing w:line="240" w:lineRule="exact"/>
              <w:rPr>
                <w:rFonts w:ascii="宋体" w:hAnsi="宋体" w:eastAsia="宋体" w:cs="宋体"/>
                <w:sz w:val="16"/>
                <w:szCs w:val="16"/>
              </w:rPr>
            </w:pPr>
            <w:r>
              <w:rPr>
                <w:rFonts w:hint="eastAsia" w:ascii="宋体" w:hAnsi="宋体" w:eastAsia="宋体" w:cs="宋体"/>
                <w:sz w:val="16"/>
                <w:szCs w:val="16"/>
              </w:rPr>
              <w:t>2.8特殊伤口处理</w:t>
            </w:r>
          </w:p>
        </w:tc>
        <w:tc>
          <w:tcPr>
            <w:tcW w:w="849" w:type="pct"/>
          </w:tcPr>
          <w:p w14:paraId="3C2CE0BA">
            <w:pPr>
              <w:spacing w:line="240" w:lineRule="exact"/>
              <w:rPr>
                <w:rFonts w:ascii="宋体" w:hAnsi="宋体" w:eastAsia="宋体" w:cs="宋体"/>
                <w:sz w:val="16"/>
                <w:szCs w:val="16"/>
              </w:rPr>
            </w:pPr>
          </w:p>
        </w:tc>
        <w:tc>
          <w:tcPr>
            <w:tcW w:w="1773" w:type="pct"/>
          </w:tcPr>
          <w:p w14:paraId="3E171D23">
            <w:pPr>
              <w:spacing w:line="240" w:lineRule="exact"/>
              <w:rPr>
                <w:rFonts w:ascii="宋体" w:hAnsi="宋体" w:eastAsia="宋体" w:cs="宋体"/>
                <w:sz w:val="16"/>
                <w:szCs w:val="16"/>
              </w:rPr>
            </w:pPr>
          </w:p>
        </w:tc>
      </w:tr>
      <w:tr w14:paraId="4E4C4D66">
        <w:tc>
          <w:tcPr>
            <w:tcW w:w="1373" w:type="pct"/>
          </w:tcPr>
          <w:p w14:paraId="1E77A4AF">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1003" w:type="pct"/>
          </w:tcPr>
          <w:p w14:paraId="74ED2D8F">
            <w:pPr>
              <w:spacing w:line="240" w:lineRule="exact"/>
              <w:rPr>
                <w:rFonts w:ascii="宋体" w:hAnsi="宋体" w:eastAsia="宋体" w:cs="宋体"/>
                <w:sz w:val="16"/>
                <w:szCs w:val="16"/>
              </w:rPr>
            </w:pPr>
          </w:p>
        </w:tc>
        <w:tc>
          <w:tcPr>
            <w:tcW w:w="849" w:type="pct"/>
          </w:tcPr>
          <w:p w14:paraId="0EDE4CDF">
            <w:pPr>
              <w:spacing w:line="240" w:lineRule="exact"/>
              <w:rPr>
                <w:rFonts w:ascii="宋体" w:hAnsi="宋体" w:eastAsia="宋体" w:cs="宋体"/>
                <w:sz w:val="16"/>
                <w:szCs w:val="16"/>
              </w:rPr>
            </w:pPr>
          </w:p>
        </w:tc>
        <w:tc>
          <w:tcPr>
            <w:tcW w:w="1773" w:type="pct"/>
          </w:tcPr>
          <w:p w14:paraId="5FCCEB07">
            <w:pPr>
              <w:spacing w:line="240" w:lineRule="exact"/>
              <w:rPr>
                <w:rFonts w:ascii="宋体" w:hAnsi="宋体" w:eastAsia="宋体" w:cs="宋体"/>
                <w:sz w:val="16"/>
                <w:szCs w:val="16"/>
              </w:rPr>
            </w:pPr>
          </w:p>
        </w:tc>
      </w:tr>
      <w:tr w14:paraId="393F6021">
        <w:tc>
          <w:tcPr>
            <w:tcW w:w="1373" w:type="pct"/>
            <w:vMerge w:val="restart"/>
          </w:tcPr>
          <w:p w14:paraId="5E5A7B28">
            <w:pPr>
              <w:spacing w:line="240" w:lineRule="exact"/>
              <w:rPr>
                <w:rFonts w:ascii="宋体" w:hAnsi="宋体" w:eastAsia="宋体" w:cs="宋体"/>
                <w:sz w:val="16"/>
                <w:szCs w:val="16"/>
              </w:rPr>
            </w:pPr>
            <w:r>
              <w:rPr>
                <w:rFonts w:hint="eastAsia" w:ascii="宋体" w:hAnsi="宋体" w:eastAsia="宋体" w:cs="宋体"/>
                <w:sz w:val="16"/>
                <w:szCs w:val="16"/>
              </w:rPr>
              <w:t>特殊部位护理</w:t>
            </w:r>
          </w:p>
        </w:tc>
        <w:tc>
          <w:tcPr>
            <w:tcW w:w="1003" w:type="pct"/>
          </w:tcPr>
          <w:p w14:paraId="47D7B322">
            <w:pPr>
              <w:spacing w:line="240" w:lineRule="exact"/>
              <w:rPr>
                <w:rFonts w:ascii="宋体" w:hAnsi="宋体" w:eastAsia="宋体" w:cs="宋体"/>
                <w:sz w:val="16"/>
                <w:szCs w:val="16"/>
              </w:rPr>
            </w:pPr>
            <w:r>
              <w:rPr>
                <w:rFonts w:hint="eastAsia" w:ascii="宋体" w:hAnsi="宋体" w:eastAsia="宋体" w:cs="宋体"/>
                <w:sz w:val="16"/>
                <w:szCs w:val="16"/>
              </w:rPr>
              <w:t>眼部护理</w:t>
            </w:r>
          </w:p>
        </w:tc>
        <w:tc>
          <w:tcPr>
            <w:tcW w:w="849" w:type="pct"/>
          </w:tcPr>
          <w:p w14:paraId="31B039E9">
            <w:pPr>
              <w:spacing w:line="240" w:lineRule="exact"/>
              <w:rPr>
                <w:rFonts w:ascii="宋体" w:hAnsi="宋体" w:eastAsia="宋体" w:cs="宋体"/>
                <w:sz w:val="16"/>
                <w:szCs w:val="16"/>
              </w:rPr>
            </w:pPr>
          </w:p>
        </w:tc>
        <w:tc>
          <w:tcPr>
            <w:tcW w:w="1773" w:type="pct"/>
          </w:tcPr>
          <w:p w14:paraId="42538372">
            <w:pPr>
              <w:spacing w:line="240" w:lineRule="exact"/>
              <w:rPr>
                <w:rFonts w:ascii="宋体" w:hAnsi="宋体" w:eastAsia="宋体" w:cs="宋体"/>
                <w:sz w:val="16"/>
                <w:szCs w:val="16"/>
              </w:rPr>
            </w:pPr>
          </w:p>
        </w:tc>
      </w:tr>
      <w:tr w14:paraId="4F9B8E37">
        <w:tc>
          <w:tcPr>
            <w:tcW w:w="1373" w:type="pct"/>
            <w:vMerge w:val="continue"/>
          </w:tcPr>
          <w:p w14:paraId="344C4354">
            <w:pPr>
              <w:spacing w:line="240" w:lineRule="exact"/>
              <w:rPr>
                <w:rFonts w:ascii="宋体" w:hAnsi="宋体" w:eastAsia="宋体" w:cs="宋体"/>
                <w:sz w:val="16"/>
                <w:szCs w:val="16"/>
              </w:rPr>
            </w:pPr>
          </w:p>
        </w:tc>
        <w:tc>
          <w:tcPr>
            <w:tcW w:w="1003" w:type="pct"/>
          </w:tcPr>
          <w:p w14:paraId="1F6E78D3">
            <w:pPr>
              <w:spacing w:line="240" w:lineRule="exact"/>
              <w:rPr>
                <w:rFonts w:ascii="宋体" w:hAnsi="宋体" w:eastAsia="宋体" w:cs="宋体"/>
                <w:sz w:val="16"/>
                <w:szCs w:val="16"/>
              </w:rPr>
            </w:pPr>
            <w:r>
              <w:rPr>
                <w:rFonts w:hint="eastAsia" w:ascii="宋体" w:hAnsi="宋体" w:eastAsia="宋体" w:cs="宋体"/>
                <w:sz w:val="16"/>
                <w:szCs w:val="16"/>
              </w:rPr>
              <w:t>口腔护理</w:t>
            </w:r>
          </w:p>
        </w:tc>
        <w:tc>
          <w:tcPr>
            <w:tcW w:w="849" w:type="pct"/>
          </w:tcPr>
          <w:p w14:paraId="23FA37D0">
            <w:pPr>
              <w:spacing w:line="240" w:lineRule="exact"/>
              <w:rPr>
                <w:rFonts w:ascii="宋体" w:hAnsi="宋体" w:eastAsia="宋体" w:cs="宋体"/>
                <w:sz w:val="16"/>
                <w:szCs w:val="16"/>
              </w:rPr>
            </w:pPr>
          </w:p>
        </w:tc>
        <w:tc>
          <w:tcPr>
            <w:tcW w:w="1773" w:type="pct"/>
          </w:tcPr>
          <w:p w14:paraId="41481F61">
            <w:pPr>
              <w:spacing w:line="240" w:lineRule="exact"/>
              <w:rPr>
                <w:rFonts w:ascii="宋体" w:hAnsi="宋体" w:eastAsia="宋体" w:cs="宋体"/>
                <w:sz w:val="16"/>
                <w:szCs w:val="16"/>
              </w:rPr>
            </w:pPr>
          </w:p>
        </w:tc>
      </w:tr>
      <w:tr w14:paraId="1AA68C4A">
        <w:tc>
          <w:tcPr>
            <w:tcW w:w="1373" w:type="pct"/>
            <w:vMerge w:val="continue"/>
          </w:tcPr>
          <w:p w14:paraId="1E47AFEF">
            <w:pPr>
              <w:spacing w:line="240" w:lineRule="exact"/>
              <w:rPr>
                <w:rFonts w:ascii="宋体" w:hAnsi="宋体" w:eastAsia="宋体" w:cs="宋体"/>
                <w:sz w:val="16"/>
                <w:szCs w:val="16"/>
              </w:rPr>
            </w:pPr>
          </w:p>
        </w:tc>
        <w:tc>
          <w:tcPr>
            <w:tcW w:w="1003" w:type="pct"/>
          </w:tcPr>
          <w:p w14:paraId="3D3CF0BF">
            <w:pPr>
              <w:spacing w:line="240" w:lineRule="exact"/>
              <w:rPr>
                <w:rFonts w:ascii="宋体" w:hAnsi="宋体" w:eastAsia="宋体" w:cs="宋体"/>
                <w:sz w:val="16"/>
                <w:szCs w:val="16"/>
              </w:rPr>
            </w:pPr>
            <w:r>
              <w:rPr>
                <w:rFonts w:hint="eastAsia" w:ascii="宋体" w:hAnsi="宋体" w:eastAsia="宋体" w:cs="宋体"/>
                <w:sz w:val="16"/>
                <w:szCs w:val="16"/>
              </w:rPr>
              <w:t>3.3 足部护理</w:t>
            </w:r>
          </w:p>
        </w:tc>
        <w:tc>
          <w:tcPr>
            <w:tcW w:w="849" w:type="pct"/>
          </w:tcPr>
          <w:p w14:paraId="78451B94">
            <w:pPr>
              <w:spacing w:line="240" w:lineRule="exact"/>
              <w:rPr>
                <w:rFonts w:ascii="宋体" w:hAnsi="宋体" w:eastAsia="宋体" w:cs="宋体"/>
                <w:sz w:val="16"/>
                <w:szCs w:val="16"/>
              </w:rPr>
            </w:pPr>
          </w:p>
        </w:tc>
        <w:tc>
          <w:tcPr>
            <w:tcW w:w="1773" w:type="pct"/>
          </w:tcPr>
          <w:p w14:paraId="13CA15C8">
            <w:pPr>
              <w:spacing w:line="240" w:lineRule="exact"/>
              <w:rPr>
                <w:rFonts w:ascii="宋体" w:hAnsi="宋体" w:eastAsia="宋体" w:cs="宋体"/>
                <w:sz w:val="16"/>
                <w:szCs w:val="16"/>
              </w:rPr>
            </w:pPr>
          </w:p>
        </w:tc>
      </w:tr>
      <w:tr w14:paraId="25F7181B">
        <w:tc>
          <w:tcPr>
            <w:tcW w:w="1373" w:type="pct"/>
          </w:tcPr>
          <w:p w14:paraId="5C2C963B">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1003" w:type="pct"/>
          </w:tcPr>
          <w:p w14:paraId="6E0101C8">
            <w:pPr>
              <w:spacing w:line="240" w:lineRule="exact"/>
              <w:rPr>
                <w:rFonts w:ascii="宋体" w:hAnsi="宋体" w:eastAsia="宋体" w:cs="宋体"/>
                <w:sz w:val="16"/>
                <w:szCs w:val="16"/>
              </w:rPr>
            </w:pPr>
          </w:p>
        </w:tc>
        <w:tc>
          <w:tcPr>
            <w:tcW w:w="849" w:type="pct"/>
          </w:tcPr>
          <w:p w14:paraId="57CBEA68">
            <w:pPr>
              <w:spacing w:line="240" w:lineRule="exact"/>
              <w:rPr>
                <w:rFonts w:ascii="宋体" w:hAnsi="宋体" w:eastAsia="宋体" w:cs="宋体"/>
                <w:sz w:val="16"/>
                <w:szCs w:val="16"/>
              </w:rPr>
            </w:pPr>
          </w:p>
        </w:tc>
        <w:tc>
          <w:tcPr>
            <w:tcW w:w="1773" w:type="pct"/>
          </w:tcPr>
          <w:p w14:paraId="0F4A7600">
            <w:pPr>
              <w:spacing w:line="240" w:lineRule="exact"/>
              <w:rPr>
                <w:rFonts w:ascii="宋体" w:hAnsi="宋体" w:eastAsia="宋体" w:cs="宋体"/>
                <w:sz w:val="16"/>
                <w:szCs w:val="16"/>
              </w:rPr>
            </w:pPr>
          </w:p>
        </w:tc>
      </w:tr>
      <w:tr w14:paraId="231766AC">
        <w:tc>
          <w:tcPr>
            <w:tcW w:w="1373" w:type="pct"/>
            <w:vMerge w:val="restart"/>
          </w:tcPr>
          <w:p w14:paraId="0143E01F">
            <w:pPr>
              <w:spacing w:line="240" w:lineRule="exact"/>
              <w:rPr>
                <w:rFonts w:ascii="宋体" w:hAnsi="宋体" w:eastAsia="宋体" w:cs="宋体"/>
                <w:sz w:val="16"/>
                <w:szCs w:val="16"/>
              </w:rPr>
            </w:pPr>
            <w:r>
              <w:rPr>
                <w:rFonts w:hint="eastAsia" w:ascii="宋体" w:hAnsi="宋体" w:eastAsia="宋体" w:cs="宋体"/>
                <w:sz w:val="16"/>
                <w:szCs w:val="16"/>
              </w:rPr>
              <w:t>疼痛护理</w:t>
            </w:r>
          </w:p>
        </w:tc>
        <w:tc>
          <w:tcPr>
            <w:tcW w:w="1003" w:type="pct"/>
          </w:tcPr>
          <w:p w14:paraId="3A22C083">
            <w:pPr>
              <w:spacing w:line="240" w:lineRule="exact"/>
              <w:rPr>
                <w:rFonts w:ascii="宋体" w:hAnsi="宋体" w:eastAsia="宋体" w:cs="宋体"/>
                <w:sz w:val="16"/>
                <w:szCs w:val="16"/>
              </w:rPr>
            </w:pPr>
            <w:r>
              <w:rPr>
                <w:rFonts w:hint="eastAsia" w:ascii="宋体" w:hAnsi="宋体" w:eastAsia="宋体" w:cs="宋体"/>
                <w:sz w:val="16"/>
                <w:szCs w:val="16"/>
              </w:rPr>
              <w:t>4.1 换药前</w:t>
            </w:r>
          </w:p>
        </w:tc>
        <w:tc>
          <w:tcPr>
            <w:tcW w:w="849" w:type="pct"/>
          </w:tcPr>
          <w:p w14:paraId="062F7A1D">
            <w:pPr>
              <w:spacing w:line="240" w:lineRule="exact"/>
              <w:rPr>
                <w:rFonts w:ascii="宋体" w:hAnsi="宋体" w:eastAsia="宋体" w:cs="宋体"/>
                <w:sz w:val="16"/>
                <w:szCs w:val="16"/>
              </w:rPr>
            </w:pPr>
          </w:p>
        </w:tc>
        <w:tc>
          <w:tcPr>
            <w:tcW w:w="1773" w:type="pct"/>
          </w:tcPr>
          <w:p w14:paraId="132207A7">
            <w:pPr>
              <w:spacing w:line="240" w:lineRule="exact"/>
              <w:rPr>
                <w:rFonts w:ascii="宋体" w:hAnsi="宋体" w:eastAsia="宋体" w:cs="宋体"/>
                <w:sz w:val="16"/>
                <w:szCs w:val="16"/>
              </w:rPr>
            </w:pPr>
          </w:p>
        </w:tc>
      </w:tr>
      <w:tr w14:paraId="0463E744">
        <w:tc>
          <w:tcPr>
            <w:tcW w:w="1373" w:type="pct"/>
            <w:vMerge w:val="continue"/>
          </w:tcPr>
          <w:p w14:paraId="251E20A7">
            <w:pPr>
              <w:spacing w:line="240" w:lineRule="exact"/>
              <w:rPr>
                <w:rFonts w:ascii="宋体" w:hAnsi="宋体" w:eastAsia="宋体" w:cs="宋体"/>
                <w:sz w:val="16"/>
                <w:szCs w:val="16"/>
              </w:rPr>
            </w:pPr>
          </w:p>
        </w:tc>
        <w:tc>
          <w:tcPr>
            <w:tcW w:w="1003" w:type="pct"/>
          </w:tcPr>
          <w:p w14:paraId="79140B71">
            <w:pPr>
              <w:spacing w:line="240" w:lineRule="exact"/>
              <w:rPr>
                <w:rFonts w:ascii="宋体" w:hAnsi="宋体" w:eastAsia="宋体" w:cs="宋体"/>
                <w:sz w:val="16"/>
                <w:szCs w:val="16"/>
              </w:rPr>
            </w:pPr>
            <w:r>
              <w:rPr>
                <w:rFonts w:hint="eastAsia" w:ascii="宋体" w:hAnsi="宋体" w:eastAsia="宋体" w:cs="宋体"/>
                <w:sz w:val="16"/>
                <w:szCs w:val="16"/>
              </w:rPr>
              <w:t>4.2 换药中</w:t>
            </w:r>
          </w:p>
        </w:tc>
        <w:tc>
          <w:tcPr>
            <w:tcW w:w="849" w:type="pct"/>
          </w:tcPr>
          <w:p w14:paraId="223B4F14">
            <w:pPr>
              <w:spacing w:line="240" w:lineRule="exact"/>
              <w:rPr>
                <w:rFonts w:ascii="宋体" w:hAnsi="宋体" w:eastAsia="宋体" w:cs="宋体"/>
                <w:sz w:val="16"/>
                <w:szCs w:val="16"/>
              </w:rPr>
            </w:pPr>
          </w:p>
        </w:tc>
        <w:tc>
          <w:tcPr>
            <w:tcW w:w="1773" w:type="pct"/>
          </w:tcPr>
          <w:p w14:paraId="47F08706">
            <w:pPr>
              <w:spacing w:line="240" w:lineRule="exact"/>
              <w:rPr>
                <w:rFonts w:ascii="宋体" w:hAnsi="宋体" w:eastAsia="宋体" w:cs="宋体"/>
                <w:sz w:val="16"/>
                <w:szCs w:val="16"/>
              </w:rPr>
            </w:pPr>
          </w:p>
        </w:tc>
      </w:tr>
      <w:tr w14:paraId="22360E03">
        <w:tc>
          <w:tcPr>
            <w:tcW w:w="1373" w:type="pct"/>
            <w:vMerge w:val="continue"/>
          </w:tcPr>
          <w:p w14:paraId="068347E1">
            <w:pPr>
              <w:spacing w:line="240" w:lineRule="exact"/>
              <w:rPr>
                <w:rFonts w:ascii="宋体" w:hAnsi="宋体" w:eastAsia="宋体" w:cs="宋体"/>
                <w:sz w:val="16"/>
                <w:szCs w:val="16"/>
              </w:rPr>
            </w:pPr>
          </w:p>
        </w:tc>
        <w:tc>
          <w:tcPr>
            <w:tcW w:w="1003" w:type="pct"/>
          </w:tcPr>
          <w:p w14:paraId="409DDACD">
            <w:pPr>
              <w:spacing w:line="240" w:lineRule="exact"/>
              <w:rPr>
                <w:rFonts w:ascii="宋体" w:hAnsi="宋体" w:eastAsia="宋体" w:cs="宋体"/>
                <w:sz w:val="16"/>
                <w:szCs w:val="16"/>
              </w:rPr>
            </w:pPr>
            <w:r>
              <w:rPr>
                <w:rFonts w:hint="eastAsia" w:ascii="宋体" w:hAnsi="宋体" w:eastAsia="宋体" w:cs="宋体"/>
                <w:sz w:val="16"/>
                <w:szCs w:val="16"/>
              </w:rPr>
              <w:t>4.3 换药后</w:t>
            </w:r>
          </w:p>
        </w:tc>
        <w:tc>
          <w:tcPr>
            <w:tcW w:w="849" w:type="pct"/>
          </w:tcPr>
          <w:p w14:paraId="136F229B">
            <w:pPr>
              <w:spacing w:line="240" w:lineRule="exact"/>
              <w:rPr>
                <w:rFonts w:ascii="宋体" w:hAnsi="宋体" w:eastAsia="宋体" w:cs="宋体"/>
                <w:sz w:val="16"/>
                <w:szCs w:val="16"/>
              </w:rPr>
            </w:pPr>
          </w:p>
        </w:tc>
        <w:tc>
          <w:tcPr>
            <w:tcW w:w="1773" w:type="pct"/>
          </w:tcPr>
          <w:p w14:paraId="73351F7E">
            <w:pPr>
              <w:spacing w:line="240" w:lineRule="exact"/>
              <w:rPr>
                <w:rFonts w:ascii="宋体" w:hAnsi="宋体" w:eastAsia="宋体" w:cs="宋体"/>
                <w:sz w:val="16"/>
                <w:szCs w:val="16"/>
              </w:rPr>
            </w:pPr>
          </w:p>
        </w:tc>
      </w:tr>
      <w:tr w14:paraId="67799D48">
        <w:tc>
          <w:tcPr>
            <w:tcW w:w="1373" w:type="pct"/>
          </w:tcPr>
          <w:p w14:paraId="0DAC429B">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1003" w:type="pct"/>
          </w:tcPr>
          <w:p w14:paraId="28FCE2CA">
            <w:pPr>
              <w:spacing w:line="240" w:lineRule="exact"/>
              <w:rPr>
                <w:rFonts w:ascii="宋体" w:hAnsi="宋体" w:eastAsia="宋体" w:cs="宋体"/>
                <w:sz w:val="16"/>
                <w:szCs w:val="16"/>
              </w:rPr>
            </w:pPr>
          </w:p>
        </w:tc>
        <w:tc>
          <w:tcPr>
            <w:tcW w:w="849" w:type="pct"/>
          </w:tcPr>
          <w:p w14:paraId="7F7461EF">
            <w:pPr>
              <w:spacing w:line="240" w:lineRule="exact"/>
              <w:rPr>
                <w:rFonts w:ascii="宋体" w:hAnsi="宋体" w:eastAsia="宋体" w:cs="宋体"/>
                <w:sz w:val="16"/>
                <w:szCs w:val="16"/>
              </w:rPr>
            </w:pPr>
          </w:p>
        </w:tc>
        <w:tc>
          <w:tcPr>
            <w:tcW w:w="1773" w:type="pct"/>
          </w:tcPr>
          <w:p w14:paraId="684AD18D">
            <w:pPr>
              <w:spacing w:line="240" w:lineRule="exact"/>
              <w:rPr>
                <w:rFonts w:ascii="宋体" w:hAnsi="宋体" w:eastAsia="宋体" w:cs="宋体"/>
                <w:sz w:val="16"/>
                <w:szCs w:val="16"/>
              </w:rPr>
            </w:pPr>
          </w:p>
        </w:tc>
      </w:tr>
      <w:tr w14:paraId="36079F6D">
        <w:tc>
          <w:tcPr>
            <w:tcW w:w="1373" w:type="pct"/>
          </w:tcPr>
          <w:p w14:paraId="08F41BBD">
            <w:pPr>
              <w:spacing w:line="240" w:lineRule="exact"/>
              <w:rPr>
                <w:rFonts w:ascii="宋体" w:hAnsi="宋体" w:eastAsia="宋体" w:cs="宋体"/>
                <w:sz w:val="16"/>
                <w:szCs w:val="16"/>
              </w:rPr>
            </w:pPr>
            <w:r>
              <w:rPr>
                <w:rFonts w:hint="eastAsia" w:ascii="宋体" w:hAnsi="宋体" w:eastAsia="宋体" w:cs="宋体"/>
                <w:sz w:val="16"/>
                <w:szCs w:val="16"/>
              </w:rPr>
              <w:t>健康宣教</w:t>
            </w:r>
          </w:p>
        </w:tc>
        <w:tc>
          <w:tcPr>
            <w:tcW w:w="1003" w:type="pct"/>
          </w:tcPr>
          <w:p w14:paraId="5411EF7F">
            <w:pPr>
              <w:spacing w:line="240" w:lineRule="exact"/>
              <w:rPr>
                <w:rFonts w:ascii="宋体" w:hAnsi="宋体" w:eastAsia="宋体" w:cs="宋体"/>
                <w:sz w:val="16"/>
                <w:szCs w:val="16"/>
              </w:rPr>
            </w:pPr>
            <w:r>
              <w:rPr>
                <w:rFonts w:hint="eastAsia" w:ascii="宋体" w:hAnsi="宋体" w:eastAsia="宋体" w:cs="宋体"/>
                <w:sz w:val="16"/>
                <w:szCs w:val="16"/>
              </w:rPr>
              <w:t>5.1随访频次</w:t>
            </w:r>
          </w:p>
        </w:tc>
        <w:tc>
          <w:tcPr>
            <w:tcW w:w="849" w:type="pct"/>
          </w:tcPr>
          <w:p w14:paraId="632679D5">
            <w:pPr>
              <w:spacing w:line="240" w:lineRule="exact"/>
              <w:rPr>
                <w:rFonts w:ascii="宋体" w:hAnsi="宋体" w:eastAsia="宋体" w:cs="宋体"/>
                <w:sz w:val="16"/>
                <w:szCs w:val="16"/>
              </w:rPr>
            </w:pPr>
          </w:p>
        </w:tc>
        <w:tc>
          <w:tcPr>
            <w:tcW w:w="1773" w:type="pct"/>
          </w:tcPr>
          <w:p w14:paraId="11BC4136">
            <w:pPr>
              <w:spacing w:line="240" w:lineRule="exact"/>
              <w:rPr>
                <w:rFonts w:ascii="宋体" w:hAnsi="宋体" w:eastAsia="宋体" w:cs="宋体"/>
                <w:sz w:val="16"/>
                <w:szCs w:val="16"/>
              </w:rPr>
            </w:pPr>
          </w:p>
        </w:tc>
      </w:tr>
      <w:tr w14:paraId="04FFC570">
        <w:tc>
          <w:tcPr>
            <w:tcW w:w="1373" w:type="pct"/>
          </w:tcPr>
          <w:p w14:paraId="7A411C94">
            <w:pPr>
              <w:spacing w:line="240" w:lineRule="exact"/>
              <w:rPr>
                <w:rFonts w:ascii="宋体" w:hAnsi="宋体" w:eastAsia="宋体" w:cs="宋体"/>
                <w:sz w:val="16"/>
                <w:szCs w:val="16"/>
              </w:rPr>
            </w:pPr>
          </w:p>
        </w:tc>
        <w:tc>
          <w:tcPr>
            <w:tcW w:w="1003" w:type="pct"/>
          </w:tcPr>
          <w:p w14:paraId="0E90CBDE">
            <w:pPr>
              <w:spacing w:line="240" w:lineRule="exact"/>
              <w:rPr>
                <w:rFonts w:ascii="宋体" w:hAnsi="宋体" w:eastAsia="宋体" w:cs="宋体"/>
                <w:sz w:val="16"/>
                <w:szCs w:val="16"/>
              </w:rPr>
            </w:pPr>
            <w:r>
              <w:rPr>
                <w:rFonts w:hint="eastAsia" w:ascii="宋体" w:hAnsi="宋体" w:eastAsia="宋体" w:cs="宋体"/>
                <w:sz w:val="16"/>
                <w:szCs w:val="16"/>
              </w:rPr>
              <w:t>5.2健康教育</w:t>
            </w:r>
          </w:p>
        </w:tc>
        <w:tc>
          <w:tcPr>
            <w:tcW w:w="849" w:type="pct"/>
          </w:tcPr>
          <w:p w14:paraId="3980EC65">
            <w:pPr>
              <w:spacing w:line="240" w:lineRule="exact"/>
              <w:rPr>
                <w:rFonts w:ascii="宋体" w:hAnsi="宋体" w:eastAsia="宋体" w:cs="宋体"/>
                <w:sz w:val="16"/>
                <w:szCs w:val="16"/>
              </w:rPr>
            </w:pPr>
          </w:p>
        </w:tc>
        <w:tc>
          <w:tcPr>
            <w:tcW w:w="1773" w:type="pct"/>
          </w:tcPr>
          <w:p w14:paraId="53AD5AF4">
            <w:pPr>
              <w:spacing w:line="240" w:lineRule="exact"/>
              <w:rPr>
                <w:rFonts w:ascii="宋体" w:hAnsi="宋体" w:eastAsia="宋体" w:cs="宋体"/>
                <w:sz w:val="16"/>
                <w:szCs w:val="16"/>
              </w:rPr>
            </w:pPr>
          </w:p>
        </w:tc>
      </w:tr>
      <w:tr w14:paraId="2E79977C">
        <w:tc>
          <w:tcPr>
            <w:tcW w:w="1373" w:type="pct"/>
          </w:tcPr>
          <w:p w14:paraId="1B78C8D1">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1003" w:type="pct"/>
          </w:tcPr>
          <w:p w14:paraId="4F62C1A8">
            <w:pPr>
              <w:spacing w:line="240" w:lineRule="exact"/>
              <w:rPr>
                <w:rFonts w:ascii="宋体" w:hAnsi="宋体" w:eastAsia="宋体" w:cs="宋体"/>
                <w:sz w:val="16"/>
                <w:szCs w:val="16"/>
              </w:rPr>
            </w:pPr>
          </w:p>
        </w:tc>
        <w:tc>
          <w:tcPr>
            <w:tcW w:w="849" w:type="pct"/>
          </w:tcPr>
          <w:p w14:paraId="544DCF91">
            <w:pPr>
              <w:spacing w:line="240" w:lineRule="exact"/>
              <w:rPr>
                <w:rFonts w:ascii="宋体" w:hAnsi="宋体" w:eastAsia="宋体" w:cs="宋体"/>
                <w:sz w:val="16"/>
                <w:szCs w:val="16"/>
              </w:rPr>
            </w:pPr>
          </w:p>
        </w:tc>
        <w:tc>
          <w:tcPr>
            <w:tcW w:w="1773" w:type="pct"/>
          </w:tcPr>
          <w:p w14:paraId="009BEEE8">
            <w:pPr>
              <w:spacing w:line="240" w:lineRule="exact"/>
              <w:rPr>
                <w:rFonts w:ascii="宋体" w:hAnsi="宋体" w:eastAsia="宋体" w:cs="宋体"/>
                <w:sz w:val="16"/>
                <w:szCs w:val="16"/>
              </w:rPr>
            </w:pPr>
          </w:p>
        </w:tc>
      </w:tr>
    </w:tbl>
    <w:p w14:paraId="7F22F84C">
      <w:pPr>
        <w:spacing w:line="240" w:lineRule="exact"/>
        <w:jc w:val="center"/>
        <w:rPr>
          <w:rFonts w:ascii="黑体" w:hAnsi="黑体" w:eastAsia="黑体" w:cs="黑体"/>
          <w:b/>
          <w:bCs/>
          <w:sz w:val="22"/>
          <w:szCs w:val="22"/>
        </w:rPr>
      </w:pPr>
    </w:p>
    <w:p w14:paraId="044A565B">
      <w:pPr>
        <w:spacing w:line="240" w:lineRule="exact"/>
        <w:jc w:val="center"/>
        <w:rPr>
          <w:rFonts w:ascii="黑体" w:hAnsi="黑体" w:eastAsia="黑体" w:cs="黑体"/>
          <w:b/>
          <w:bCs/>
          <w:sz w:val="22"/>
          <w:szCs w:val="22"/>
        </w:rPr>
      </w:pPr>
      <w:r>
        <w:rPr>
          <w:rFonts w:hint="eastAsia" w:ascii="黑体" w:hAnsi="黑体" w:eastAsia="黑体" w:cs="黑体"/>
          <w:b/>
          <w:bCs/>
          <w:sz w:val="22"/>
          <w:szCs w:val="22"/>
        </w:rPr>
        <w:t xml:space="preserve">表 </w:t>
      </w:r>
      <w:r>
        <w:rPr>
          <w:rFonts w:hint="eastAsia" w:ascii="黑体" w:hAnsi="黑体" w:eastAsia="黑体" w:cs="黑体"/>
          <w:b/>
          <w:bCs/>
          <w:sz w:val="22"/>
          <w:szCs w:val="22"/>
        </w:rPr>
        <w:fldChar w:fldCharType="begin"/>
      </w:r>
      <w:r>
        <w:rPr>
          <w:rFonts w:hint="eastAsia" w:ascii="黑体" w:hAnsi="黑体" w:eastAsia="黑体" w:cs="黑体"/>
          <w:b/>
          <w:bCs/>
          <w:sz w:val="22"/>
          <w:szCs w:val="22"/>
        </w:rPr>
        <w:instrText xml:space="preserve"> SEQ 表 \* ARABIC </w:instrText>
      </w:r>
      <w:r>
        <w:rPr>
          <w:rFonts w:hint="eastAsia" w:ascii="黑体" w:hAnsi="黑体" w:eastAsia="黑体" w:cs="黑体"/>
          <w:b/>
          <w:bCs/>
          <w:sz w:val="22"/>
          <w:szCs w:val="22"/>
        </w:rPr>
        <w:fldChar w:fldCharType="separate"/>
      </w:r>
      <w:r>
        <w:rPr>
          <w:rFonts w:hint="eastAsia" w:ascii="黑体" w:hAnsi="黑体" w:eastAsia="黑体" w:cs="黑体"/>
          <w:b/>
          <w:bCs/>
          <w:sz w:val="22"/>
          <w:szCs w:val="22"/>
        </w:rPr>
        <w:t>3</w:t>
      </w:r>
      <w:r>
        <w:rPr>
          <w:rFonts w:hint="eastAsia" w:ascii="黑体" w:hAnsi="黑体" w:eastAsia="黑体" w:cs="黑体"/>
          <w:b/>
          <w:bCs/>
          <w:sz w:val="22"/>
          <w:szCs w:val="22"/>
        </w:rPr>
        <w:fldChar w:fldCharType="end"/>
      </w:r>
      <w:r>
        <w:rPr>
          <w:rFonts w:hint="eastAsia" w:ascii="黑体" w:hAnsi="黑体" w:eastAsia="黑体" w:cs="黑体"/>
          <w:b/>
          <w:bCs/>
          <w:sz w:val="22"/>
          <w:szCs w:val="22"/>
        </w:rPr>
        <w:t xml:space="preserve"> 三级条目咨询表（共</w:t>
      </w:r>
      <w:r>
        <w:rPr>
          <w:rFonts w:hint="eastAsia" w:ascii="黑体" w:hAnsi="黑体" w:cs="黑体"/>
          <w:b/>
          <w:bCs/>
          <w:sz w:val="22"/>
          <w:szCs w:val="22"/>
        </w:rPr>
        <w:t>58</w:t>
      </w:r>
      <w:r>
        <w:rPr>
          <w:rFonts w:hint="eastAsia" w:ascii="黑体" w:hAnsi="黑体" w:eastAsia="黑体" w:cs="黑体"/>
          <w:b/>
          <w:bCs/>
          <w:sz w:val="22"/>
          <w:szCs w:val="22"/>
        </w:rPr>
        <w:t>项三级条目）</w:t>
      </w:r>
    </w:p>
    <w:p w14:paraId="4B7506B5">
      <w:pPr>
        <w:spacing w:line="240" w:lineRule="exact"/>
        <w:jc w:val="center"/>
        <w:rPr>
          <w:rFonts w:ascii="黑体" w:hAnsi="黑体" w:eastAsia="黑体" w:cs="黑体"/>
          <w:b/>
          <w:bCs/>
          <w:sz w:val="22"/>
          <w:szCs w:val="22"/>
        </w:rPr>
      </w:pPr>
    </w:p>
    <w:tbl>
      <w:tblPr>
        <w:tblStyle w:val="13"/>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1"/>
        <w:gridCol w:w="4569"/>
        <w:gridCol w:w="1449"/>
        <w:gridCol w:w="942"/>
      </w:tblGrid>
      <w:tr w14:paraId="62FFD24C">
        <w:tc>
          <w:tcPr>
            <w:tcW w:w="921" w:type="pct"/>
          </w:tcPr>
          <w:p w14:paraId="10D7F7D3">
            <w:pPr>
              <w:spacing w:line="240" w:lineRule="exact"/>
              <w:rPr>
                <w:rFonts w:ascii="宋体" w:hAnsi="宋体" w:eastAsia="宋体" w:cs="宋体"/>
                <w:sz w:val="16"/>
                <w:szCs w:val="16"/>
              </w:rPr>
            </w:pPr>
            <w:r>
              <w:rPr>
                <w:rFonts w:hint="eastAsia" w:ascii="宋体" w:hAnsi="宋体" w:eastAsia="宋体" w:cs="宋体"/>
                <w:sz w:val="16"/>
                <w:szCs w:val="16"/>
              </w:rPr>
              <w:t>条目</w:t>
            </w:r>
          </w:p>
        </w:tc>
        <w:tc>
          <w:tcPr>
            <w:tcW w:w="2676" w:type="pct"/>
          </w:tcPr>
          <w:p w14:paraId="1C671737">
            <w:pPr>
              <w:spacing w:line="240" w:lineRule="exact"/>
              <w:rPr>
                <w:rFonts w:ascii="宋体" w:hAnsi="宋体" w:eastAsia="宋体" w:cs="宋体"/>
                <w:sz w:val="16"/>
                <w:szCs w:val="16"/>
              </w:rPr>
            </w:pPr>
            <w:r>
              <w:rPr>
                <w:rFonts w:hint="eastAsia" w:ascii="宋体" w:hAnsi="宋体" w:eastAsia="宋体" w:cs="宋体"/>
                <w:sz w:val="16"/>
                <w:szCs w:val="16"/>
              </w:rPr>
              <w:t>具体内容</w:t>
            </w:r>
          </w:p>
        </w:tc>
        <w:tc>
          <w:tcPr>
            <w:tcW w:w="849" w:type="pct"/>
          </w:tcPr>
          <w:p w14:paraId="347E502B">
            <w:pPr>
              <w:spacing w:line="240" w:lineRule="exact"/>
              <w:rPr>
                <w:rFonts w:ascii="宋体" w:hAnsi="宋体" w:eastAsia="宋体" w:cs="宋体"/>
                <w:sz w:val="16"/>
                <w:szCs w:val="16"/>
              </w:rPr>
            </w:pPr>
            <w:r>
              <w:rPr>
                <w:rFonts w:hint="eastAsia" w:ascii="宋体" w:hAnsi="宋体" w:eastAsia="宋体" w:cs="宋体"/>
                <w:sz w:val="16"/>
                <w:szCs w:val="16"/>
              </w:rPr>
              <w:t>重要性（1-5分）</w:t>
            </w:r>
          </w:p>
        </w:tc>
        <w:tc>
          <w:tcPr>
            <w:tcW w:w="552" w:type="pct"/>
          </w:tcPr>
          <w:p w14:paraId="131D2D0D">
            <w:pPr>
              <w:spacing w:line="240" w:lineRule="exact"/>
              <w:rPr>
                <w:rFonts w:ascii="宋体" w:hAnsi="宋体" w:eastAsia="宋体" w:cs="宋体"/>
                <w:sz w:val="16"/>
                <w:szCs w:val="16"/>
              </w:rPr>
            </w:pPr>
            <w:r>
              <w:rPr>
                <w:rFonts w:hint="eastAsia" w:ascii="宋体" w:hAnsi="宋体" w:eastAsia="宋体" w:cs="宋体"/>
                <w:sz w:val="16"/>
                <w:szCs w:val="16"/>
              </w:rPr>
              <w:t>修改意见</w:t>
            </w:r>
          </w:p>
        </w:tc>
      </w:tr>
      <w:tr w14:paraId="63B1A2D0">
        <w:tc>
          <w:tcPr>
            <w:tcW w:w="3598" w:type="pct"/>
            <w:gridSpan w:val="2"/>
          </w:tcPr>
          <w:p w14:paraId="69AE13A7">
            <w:pPr>
              <w:spacing w:line="240" w:lineRule="exact"/>
              <w:rPr>
                <w:rFonts w:ascii="宋体" w:hAnsi="宋体" w:eastAsia="宋体" w:cs="宋体"/>
                <w:sz w:val="16"/>
                <w:szCs w:val="16"/>
              </w:rPr>
            </w:pPr>
            <w:r>
              <w:rPr>
                <w:rFonts w:hint="eastAsia" w:ascii="宋体" w:hAnsi="宋体" w:eastAsia="宋体" w:cs="宋体"/>
                <w:sz w:val="16"/>
                <w:szCs w:val="16"/>
              </w:rPr>
              <w:t>日常基础护理</w:t>
            </w:r>
          </w:p>
        </w:tc>
        <w:tc>
          <w:tcPr>
            <w:tcW w:w="849" w:type="pct"/>
          </w:tcPr>
          <w:p w14:paraId="70470456">
            <w:pPr>
              <w:spacing w:line="240" w:lineRule="exact"/>
              <w:rPr>
                <w:rFonts w:ascii="宋体" w:hAnsi="宋体" w:eastAsia="宋体" w:cs="宋体"/>
                <w:sz w:val="16"/>
                <w:szCs w:val="16"/>
              </w:rPr>
            </w:pPr>
          </w:p>
        </w:tc>
        <w:tc>
          <w:tcPr>
            <w:tcW w:w="552" w:type="pct"/>
          </w:tcPr>
          <w:p w14:paraId="7B3DCBE7">
            <w:pPr>
              <w:spacing w:line="240" w:lineRule="exact"/>
              <w:rPr>
                <w:rFonts w:ascii="宋体" w:hAnsi="宋体" w:eastAsia="宋体" w:cs="宋体"/>
                <w:sz w:val="16"/>
                <w:szCs w:val="16"/>
              </w:rPr>
            </w:pPr>
          </w:p>
        </w:tc>
      </w:tr>
      <w:tr w14:paraId="72542B04">
        <w:tc>
          <w:tcPr>
            <w:tcW w:w="921" w:type="pct"/>
          </w:tcPr>
          <w:p w14:paraId="30B9C4FA">
            <w:pPr>
              <w:spacing w:line="240" w:lineRule="exact"/>
              <w:rPr>
                <w:rFonts w:ascii="宋体" w:hAnsi="宋体" w:eastAsia="宋体" w:cs="宋体"/>
                <w:sz w:val="16"/>
                <w:szCs w:val="16"/>
              </w:rPr>
            </w:pPr>
            <w:r>
              <w:rPr>
                <w:rFonts w:hint="eastAsia" w:ascii="宋体" w:hAnsi="宋体" w:eastAsia="宋体" w:cs="宋体"/>
                <w:sz w:val="16"/>
                <w:szCs w:val="16"/>
              </w:rPr>
              <w:t>1.1 环境要求</w:t>
            </w:r>
          </w:p>
        </w:tc>
        <w:tc>
          <w:tcPr>
            <w:tcW w:w="2676" w:type="pct"/>
          </w:tcPr>
          <w:p w14:paraId="7B7C4100">
            <w:pPr>
              <w:spacing w:line="240" w:lineRule="exact"/>
              <w:rPr>
                <w:rFonts w:ascii="宋体" w:hAnsi="宋体" w:eastAsia="宋体" w:cs="宋体"/>
                <w:sz w:val="16"/>
                <w:szCs w:val="16"/>
              </w:rPr>
            </w:pPr>
            <w:r>
              <w:rPr>
                <w:rFonts w:ascii="宋体" w:hAnsi="宋体" w:eastAsia="宋体" w:cs="宋体"/>
                <w:sz w:val="16"/>
                <w:szCs w:val="16"/>
              </w:rPr>
              <w:t>保持环境温度的适宜，避免过热或过冷，减少皮肤出汗。</w:t>
            </w:r>
          </w:p>
        </w:tc>
        <w:tc>
          <w:tcPr>
            <w:tcW w:w="849" w:type="pct"/>
          </w:tcPr>
          <w:p w14:paraId="77EF72E2">
            <w:pPr>
              <w:spacing w:line="240" w:lineRule="exact"/>
              <w:rPr>
                <w:rFonts w:ascii="宋体" w:hAnsi="宋体" w:eastAsia="宋体" w:cs="宋体"/>
                <w:sz w:val="16"/>
                <w:szCs w:val="16"/>
              </w:rPr>
            </w:pPr>
          </w:p>
        </w:tc>
        <w:tc>
          <w:tcPr>
            <w:tcW w:w="552" w:type="pct"/>
          </w:tcPr>
          <w:p w14:paraId="53367EBF">
            <w:pPr>
              <w:spacing w:line="240" w:lineRule="exact"/>
              <w:rPr>
                <w:rFonts w:ascii="宋体" w:hAnsi="宋体" w:eastAsia="宋体" w:cs="宋体"/>
                <w:sz w:val="16"/>
                <w:szCs w:val="16"/>
              </w:rPr>
            </w:pPr>
          </w:p>
        </w:tc>
      </w:tr>
      <w:tr w14:paraId="7C8A8C06">
        <w:trPr>
          <w:trHeight w:val="229" w:hRule="atLeast"/>
        </w:trPr>
        <w:tc>
          <w:tcPr>
            <w:tcW w:w="921" w:type="pct"/>
          </w:tcPr>
          <w:p w14:paraId="7BF7462B">
            <w:pPr>
              <w:spacing w:line="240" w:lineRule="exact"/>
              <w:rPr>
                <w:rFonts w:ascii="宋体" w:hAnsi="宋体" w:eastAsia="宋体" w:cs="宋体"/>
                <w:sz w:val="16"/>
                <w:szCs w:val="16"/>
              </w:rPr>
            </w:pPr>
            <w:r>
              <w:rPr>
                <w:rFonts w:hint="eastAsia" w:ascii="宋体" w:hAnsi="宋体" w:eastAsia="宋体" w:cs="宋体"/>
                <w:sz w:val="16"/>
                <w:szCs w:val="16"/>
              </w:rPr>
              <w:t>1.2 皮肤评估</w:t>
            </w:r>
          </w:p>
        </w:tc>
        <w:tc>
          <w:tcPr>
            <w:tcW w:w="2676" w:type="pct"/>
          </w:tcPr>
          <w:p w14:paraId="281ADD95">
            <w:pPr>
              <w:spacing w:line="240" w:lineRule="exact"/>
              <w:rPr>
                <w:rFonts w:ascii="宋体" w:hAnsi="宋体" w:eastAsia="宋体" w:cs="宋体"/>
                <w:sz w:val="16"/>
                <w:szCs w:val="16"/>
              </w:rPr>
            </w:pPr>
            <w:r>
              <w:rPr>
                <w:rFonts w:hint="eastAsia" w:ascii="宋体" w:hAnsi="宋体" w:eastAsia="宋体" w:cs="宋体"/>
                <w:sz w:val="16"/>
                <w:szCs w:val="16"/>
              </w:rPr>
              <w:t>每日对患者全身皮肤进行评估，重点评估手臂肘部、脚踝、膝盖等易摩擦部位，婴儿重点评估尿布区域，是否有水疱产生。</w:t>
            </w:r>
          </w:p>
        </w:tc>
        <w:tc>
          <w:tcPr>
            <w:tcW w:w="849" w:type="pct"/>
          </w:tcPr>
          <w:p w14:paraId="5E2B21E8">
            <w:pPr>
              <w:spacing w:line="240" w:lineRule="exact"/>
              <w:rPr>
                <w:rFonts w:ascii="宋体" w:hAnsi="宋体" w:eastAsia="宋体" w:cs="宋体"/>
                <w:sz w:val="16"/>
                <w:szCs w:val="16"/>
              </w:rPr>
            </w:pPr>
          </w:p>
        </w:tc>
        <w:tc>
          <w:tcPr>
            <w:tcW w:w="552" w:type="pct"/>
          </w:tcPr>
          <w:p w14:paraId="131B8775">
            <w:pPr>
              <w:spacing w:line="240" w:lineRule="exact"/>
              <w:rPr>
                <w:rFonts w:ascii="宋体" w:hAnsi="宋体" w:eastAsia="宋体" w:cs="宋体"/>
                <w:sz w:val="16"/>
                <w:szCs w:val="16"/>
              </w:rPr>
            </w:pPr>
          </w:p>
        </w:tc>
      </w:tr>
      <w:tr w14:paraId="3D16DC27">
        <w:tc>
          <w:tcPr>
            <w:tcW w:w="921" w:type="pct"/>
            <w:vMerge w:val="restart"/>
          </w:tcPr>
          <w:p w14:paraId="540841AD">
            <w:pPr>
              <w:spacing w:line="240" w:lineRule="exact"/>
              <w:rPr>
                <w:rFonts w:ascii="宋体" w:hAnsi="宋体" w:eastAsia="宋体" w:cs="宋体"/>
                <w:sz w:val="16"/>
                <w:szCs w:val="16"/>
              </w:rPr>
            </w:pPr>
            <w:r>
              <w:rPr>
                <w:rFonts w:hint="eastAsia" w:ascii="宋体" w:hAnsi="宋体" w:eastAsia="宋体" w:cs="宋体"/>
                <w:sz w:val="16"/>
                <w:szCs w:val="16"/>
              </w:rPr>
              <w:t>1.3皮肤清洁</w:t>
            </w:r>
          </w:p>
        </w:tc>
        <w:tc>
          <w:tcPr>
            <w:tcW w:w="2676" w:type="pct"/>
          </w:tcPr>
          <w:p w14:paraId="7872F55A">
            <w:pPr>
              <w:spacing w:line="240" w:lineRule="exact"/>
              <w:rPr>
                <w:rFonts w:ascii="宋体" w:hAnsi="宋体" w:eastAsia="宋体" w:cs="宋体"/>
                <w:sz w:val="16"/>
                <w:szCs w:val="16"/>
              </w:rPr>
            </w:pPr>
            <w:r>
              <w:rPr>
                <w:rFonts w:ascii="宋体" w:hAnsi="宋体" w:eastAsia="宋体" w:cs="宋体"/>
                <w:sz w:val="16"/>
                <w:szCs w:val="16"/>
              </w:rPr>
              <w:t>洗澡频率隔天一次，若使用含银敷料等可推迟至每周一次。若使用</w:t>
            </w:r>
            <w:r>
              <w:rPr>
                <w:rFonts w:hint="eastAsia" w:ascii="宋体" w:hAnsi="宋体" w:eastAsia="宋体" w:cs="宋体"/>
                <w:sz w:val="16"/>
                <w:szCs w:val="16"/>
              </w:rPr>
              <w:t>次氯酸钠</w:t>
            </w:r>
            <w:r>
              <w:rPr>
                <w:rFonts w:ascii="宋体" w:hAnsi="宋体" w:eastAsia="宋体" w:cs="宋体"/>
                <w:sz w:val="16"/>
                <w:szCs w:val="16"/>
              </w:rPr>
              <w:t>浴每周最多洗两次。洗澡时间不宜过长，15-20分钟为宜。</w:t>
            </w:r>
          </w:p>
        </w:tc>
        <w:tc>
          <w:tcPr>
            <w:tcW w:w="849" w:type="pct"/>
          </w:tcPr>
          <w:p w14:paraId="5C7936B2">
            <w:pPr>
              <w:spacing w:line="240" w:lineRule="exact"/>
              <w:rPr>
                <w:rFonts w:ascii="宋体" w:hAnsi="宋体" w:eastAsia="宋体" w:cs="宋体"/>
                <w:sz w:val="16"/>
                <w:szCs w:val="16"/>
              </w:rPr>
            </w:pPr>
          </w:p>
        </w:tc>
        <w:tc>
          <w:tcPr>
            <w:tcW w:w="552" w:type="pct"/>
          </w:tcPr>
          <w:p w14:paraId="1BA16F3F">
            <w:pPr>
              <w:spacing w:line="240" w:lineRule="exact"/>
              <w:rPr>
                <w:rFonts w:ascii="宋体" w:hAnsi="宋体" w:eastAsia="宋体" w:cs="宋体"/>
                <w:sz w:val="16"/>
                <w:szCs w:val="16"/>
              </w:rPr>
            </w:pPr>
          </w:p>
        </w:tc>
      </w:tr>
      <w:tr w14:paraId="601EE7A5">
        <w:tc>
          <w:tcPr>
            <w:tcW w:w="921" w:type="pct"/>
            <w:vMerge w:val="continue"/>
          </w:tcPr>
          <w:p w14:paraId="0A3B496D">
            <w:pPr>
              <w:spacing w:line="240" w:lineRule="exact"/>
              <w:rPr>
                <w:rFonts w:ascii="宋体" w:hAnsi="宋体" w:eastAsia="宋体" w:cs="宋体"/>
                <w:sz w:val="16"/>
                <w:szCs w:val="16"/>
              </w:rPr>
            </w:pPr>
          </w:p>
        </w:tc>
        <w:tc>
          <w:tcPr>
            <w:tcW w:w="2676" w:type="pct"/>
          </w:tcPr>
          <w:p w14:paraId="08905DC7">
            <w:pPr>
              <w:spacing w:line="240" w:lineRule="exact"/>
              <w:rPr>
                <w:rFonts w:ascii="宋体" w:hAnsi="宋体" w:eastAsia="宋体" w:cs="宋体"/>
                <w:sz w:val="16"/>
                <w:szCs w:val="16"/>
              </w:rPr>
            </w:pPr>
            <w:r>
              <w:rPr>
                <w:rFonts w:ascii="宋体" w:hAnsi="宋体" w:eastAsia="宋体" w:cs="宋体"/>
                <w:sz w:val="16"/>
                <w:szCs w:val="16"/>
              </w:rPr>
              <w:t>使用自配生理盐水、稀释</w:t>
            </w:r>
            <w:r>
              <w:rPr>
                <w:rFonts w:hint="eastAsia" w:ascii="宋体" w:hAnsi="宋体" w:eastAsia="宋体" w:cs="宋体"/>
                <w:sz w:val="16"/>
                <w:szCs w:val="16"/>
              </w:rPr>
              <w:t>次氯酸钠</w:t>
            </w:r>
            <w:r>
              <w:rPr>
                <w:rFonts w:ascii="宋体" w:hAnsi="宋体" w:eastAsia="宋体" w:cs="宋体"/>
                <w:sz w:val="16"/>
                <w:szCs w:val="16"/>
              </w:rPr>
              <w:t>（伤口感染时使用）清洁皮肤，婴儿首选加热的生理盐水。自配盐水浓度15L水+135g，</w:t>
            </w:r>
            <w:r>
              <w:rPr>
                <w:rFonts w:hint="eastAsia" w:ascii="宋体" w:hAnsi="宋体" w:eastAsia="宋体" w:cs="宋体"/>
                <w:sz w:val="16"/>
                <w:szCs w:val="16"/>
              </w:rPr>
              <w:t>次氯酸钠</w:t>
            </w:r>
            <w:r>
              <w:rPr>
                <w:rFonts w:ascii="宋体" w:hAnsi="宋体" w:eastAsia="宋体" w:cs="宋体"/>
                <w:sz w:val="16"/>
                <w:szCs w:val="16"/>
              </w:rPr>
              <w:t>浓度15L+30ml浓度为2.1%漂白剂或19.5ml3.1%漂白剂或15ml4.2%漂白剂。</w:t>
            </w:r>
          </w:p>
        </w:tc>
        <w:tc>
          <w:tcPr>
            <w:tcW w:w="849" w:type="pct"/>
          </w:tcPr>
          <w:p w14:paraId="42E58D02">
            <w:pPr>
              <w:spacing w:line="240" w:lineRule="exact"/>
              <w:rPr>
                <w:rFonts w:ascii="宋体" w:hAnsi="宋体" w:eastAsia="宋体" w:cs="宋体"/>
                <w:sz w:val="16"/>
                <w:szCs w:val="16"/>
              </w:rPr>
            </w:pPr>
          </w:p>
        </w:tc>
        <w:tc>
          <w:tcPr>
            <w:tcW w:w="552" w:type="pct"/>
          </w:tcPr>
          <w:p w14:paraId="26AE46EF">
            <w:pPr>
              <w:spacing w:line="240" w:lineRule="exact"/>
              <w:rPr>
                <w:rFonts w:ascii="宋体" w:hAnsi="宋体" w:eastAsia="宋体" w:cs="宋体"/>
                <w:sz w:val="16"/>
                <w:szCs w:val="16"/>
              </w:rPr>
            </w:pPr>
          </w:p>
        </w:tc>
      </w:tr>
      <w:tr w14:paraId="2D6B5A5C">
        <w:tc>
          <w:tcPr>
            <w:tcW w:w="921" w:type="pct"/>
            <w:vMerge w:val="continue"/>
          </w:tcPr>
          <w:p w14:paraId="1C3E3A42">
            <w:pPr>
              <w:spacing w:line="240" w:lineRule="exact"/>
              <w:rPr>
                <w:rFonts w:ascii="宋体" w:hAnsi="宋体" w:eastAsia="宋体" w:cs="宋体"/>
                <w:sz w:val="16"/>
                <w:szCs w:val="16"/>
              </w:rPr>
            </w:pPr>
          </w:p>
        </w:tc>
        <w:tc>
          <w:tcPr>
            <w:tcW w:w="2676" w:type="pct"/>
          </w:tcPr>
          <w:p w14:paraId="427AD453">
            <w:pPr>
              <w:spacing w:line="240" w:lineRule="exact"/>
              <w:rPr>
                <w:rFonts w:ascii="宋体" w:hAnsi="宋体" w:eastAsia="宋体" w:cs="宋体"/>
                <w:sz w:val="16"/>
                <w:szCs w:val="16"/>
              </w:rPr>
            </w:pPr>
            <w:r>
              <w:rPr>
                <w:rFonts w:ascii="宋体" w:hAnsi="宋体" w:eastAsia="宋体" w:cs="宋体"/>
                <w:sz w:val="16"/>
                <w:szCs w:val="16"/>
              </w:rPr>
              <w:t>若使用稀释</w:t>
            </w:r>
            <w:r>
              <w:rPr>
                <w:rFonts w:hint="eastAsia" w:ascii="宋体" w:hAnsi="宋体" w:eastAsia="宋体" w:cs="宋体"/>
                <w:sz w:val="16"/>
                <w:szCs w:val="16"/>
              </w:rPr>
              <w:t>次氯酸钠</w:t>
            </w:r>
            <w:r>
              <w:rPr>
                <w:rFonts w:ascii="宋体" w:hAnsi="宋体" w:eastAsia="宋体" w:cs="宋体"/>
                <w:sz w:val="16"/>
                <w:szCs w:val="16"/>
              </w:rPr>
              <w:t>洗澡10-15分钟后立即用清水冲洗干净。1岁以下儿童禁止使用</w:t>
            </w:r>
            <w:r>
              <w:rPr>
                <w:rFonts w:hint="eastAsia" w:ascii="宋体" w:hAnsi="宋体" w:eastAsia="宋体" w:cs="宋体"/>
                <w:sz w:val="16"/>
                <w:szCs w:val="16"/>
              </w:rPr>
              <w:t>次氯酸钠</w:t>
            </w:r>
            <w:r>
              <w:rPr>
                <w:rFonts w:ascii="宋体" w:hAnsi="宋体" w:eastAsia="宋体" w:cs="宋体"/>
                <w:sz w:val="16"/>
                <w:szCs w:val="16"/>
              </w:rPr>
              <w:t>浴。注意避免接触眼睛及口腔。</w:t>
            </w:r>
          </w:p>
        </w:tc>
        <w:tc>
          <w:tcPr>
            <w:tcW w:w="849" w:type="pct"/>
          </w:tcPr>
          <w:p w14:paraId="3C0AA9FF">
            <w:pPr>
              <w:spacing w:line="240" w:lineRule="exact"/>
              <w:rPr>
                <w:rFonts w:ascii="宋体" w:hAnsi="宋体" w:eastAsia="宋体" w:cs="宋体"/>
                <w:sz w:val="16"/>
                <w:szCs w:val="16"/>
              </w:rPr>
            </w:pPr>
          </w:p>
        </w:tc>
        <w:tc>
          <w:tcPr>
            <w:tcW w:w="552" w:type="pct"/>
          </w:tcPr>
          <w:p w14:paraId="3A066597">
            <w:pPr>
              <w:spacing w:line="240" w:lineRule="exact"/>
              <w:rPr>
                <w:rFonts w:ascii="宋体" w:hAnsi="宋体" w:eastAsia="宋体" w:cs="宋体"/>
                <w:sz w:val="16"/>
                <w:szCs w:val="16"/>
              </w:rPr>
            </w:pPr>
          </w:p>
        </w:tc>
      </w:tr>
      <w:tr w14:paraId="29B31350">
        <w:tc>
          <w:tcPr>
            <w:tcW w:w="921" w:type="pct"/>
            <w:vMerge w:val="continue"/>
          </w:tcPr>
          <w:p w14:paraId="7AA522F5">
            <w:pPr>
              <w:spacing w:line="240" w:lineRule="exact"/>
              <w:rPr>
                <w:rFonts w:ascii="宋体" w:hAnsi="宋体" w:eastAsia="宋体" w:cs="宋体"/>
                <w:sz w:val="16"/>
                <w:szCs w:val="16"/>
              </w:rPr>
            </w:pPr>
          </w:p>
        </w:tc>
        <w:tc>
          <w:tcPr>
            <w:tcW w:w="2676" w:type="pct"/>
          </w:tcPr>
          <w:p w14:paraId="37949E0D">
            <w:pPr>
              <w:spacing w:line="240" w:lineRule="exact"/>
              <w:rPr>
                <w:rFonts w:ascii="宋体" w:hAnsi="宋体" w:eastAsia="宋体" w:cs="宋体"/>
                <w:sz w:val="16"/>
                <w:szCs w:val="16"/>
              </w:rPr>
            </w:pPr>
            <w:r>
              <w:rPr>
                <w:rFonts w:hint="eastAsia" w:ascii="宋体" w:hAnsi="宋体" w:eastAsia="宋体" w:cs="宋体"/>
                <w:sz w:val="16"/>
                <w:szCs w:val="16"/>
              </w:rPr>
              <w:t>洗澡后使用柔软的毛巾将身体轻轻拍干或吸干身体表面水分后，立即使用无香料、低敏护肤产品如保湿霜、凡士林等，进行润肤护理预防干裂及瘙痒，避免抹在开放性伤口上。不建议使用刺激性表面活性剂（如十二烷基硫酸钠）成分的保湿霜。</w:t>
            </w:r>
          </w:p>
        </w:tc>
        <w:tc>
          <w:tcPr>
            <w:tcW w:w="849" w:type="pct"/>
          </w:tcPr>
          <w:p w14:paraId="18187983">
            <w:pPr>
              <w:spacing w:line="240" w:lineRule="exact"/>
              <w:rPr>
                <w:rFonts w:ascii="宋体" w:hAnsi="宋体" w:eastAsia="宋体" w:cs="宋体"/>
                <w:sz w:val="16"/>
                <w:szCs w:val="16"/>
              </w:rPr>
            </w:pPr>
          </w:p>
        </w:tc>
        <w:tc>
          <w:tcPr>
            <w:tcW w:w="552" w:type="pct"/>
          </w:tcPr>
          <w:p w14:paraId="4E59F633">
            <w:pPr>
              <w:spacing w:line="240" w:lineRule="exact"/>
              <w:rPr>
                <w:rFonts w:ascii="宋体" w:hAnsi="宋体" w:eastAsia="宋体" w:cs="宋体"/>
                <w:sz w:val="16"/>
                <w:szCs w:val="16"/>
              </w:rPr>
            </w:pPr>
          </w:p>
        </w:tc>
      </w:tr>
      <w:tr w14:paraId="33718712">
        <w:trPr>
          <w:trHeight w:val="90" w:hRule="atLeast"/>
        </w:trPr>
        <w:tc>
          <w:tcPr>
            <w:tcW w:w="921" w:type="pct"/>
            <w:vMerge w:val="restart"/>
          </w:tcPr>
          <w:p w14:paraId="42F76EEC">
            <w:pPr>
              <w:spacing w:line="240" w:lineRule="exact"/>
              <w:rPr>
                <w:rFonts w:ascii="宋体" w:hAnsi="宋体" w:eastAsia="宋体" w:cs="宋体"/>
                <w:sz w:val="16"/>
                <w:szCs w:val="16"/>
              </w:rPr>
            </w:pPr>
            <w:r>
              <w:rPr>
                <w:rFonts w:hint="eastAsia" w:ascii="宋体" w:hAnsi="宋体" w:eastAsia="宋体" w:cs="宋体"/>
                <w:sz w:val="16"/>
                <w:szCs w:val="16"/>
              </w:rPr>
              <w:t>1.4皮肤瘙痒</w:t>
            </w:r>
          </w:p>
        </w:tc>
        <w:tc>
          <w:tcPr>
            <w:tcW w:w="2676" w:type="pct"/>
          </w:tcPr>
          <w:p w14:paraId="496D5E27">
            <w:pPr>
              <w:spacing w:line="240" w:lineRule="exact"/>
              <w:rPr>
                <w:rFonts w:ascii="宋体" w:hAnsi="宋体" w:eastAsia="宋体" w:cs="宋体"/>
                <w:sz w:val="16"/>
                <w:szCs w:val="16"/>
              </w:rPr>
            </w:pPr>
            <w:r>
              <w:rPr>
                <w:rFonts w:hint="eastAsia" w:ascii="宋体" w:hAnsi="宋体" w:eastAsia="宋体" w:cs="宋体"/>
                <w:sz w:val="16"/>
                <w:szCs w:val="16"/>
              </w:rPr>
              <w:t>夏日可将润肤产品如凡士林等放置冰箱降低温度，沐浴后使用，可缓解皮肤瘙痒。</w:t>
            </w:r>
          </w:p>
        </w:tc>
        <w:tc>
          <w:tcPr>
            <w:tcW w:w="849" w:type="pct"/>
          </w:tcPr>
          <w:p w14:paraId="593459DA">
            <w:pPr>
              <w:spacing w:line="240" w:lineRule="exact"/>
              <w:rPr>
                <w:rFonts w:ascii="宋体" w:hAnsi="宋体" w:eastAsia="宋体" w:cs="宋体"/>
                <w:sz w:val="16"/>
                <w:szCs w:val="16"/>
              </w:rPr>
            </w:pPr>
          </w:p>
        </w:tc>
        <w:tc>
          <w:tcPr>
            <w:tcW w:w="552" w:type="pct"/>
          </w:tcPr>
          <w:p w14:paraId="23644A16">
            <w:pPr>
              <w:spacing w:line="240" w:lineRule="exact"/>
              <w:rPr>
                <w:rFonts w:ascii="宋体" w:hAnsi="宋体" w:eastAsia="宋体" w:cs="宋体"/>
                <w:sz w:val="16"/>
                <w:szCs w:val="16"/>
              </w:rPr>
            </w:pPr>
          </w:p>
        </w:tc>
      </w:tr>
      <w:tr w14:paraId="3B1F2ECD">
        <w:trPr>
          <w:trHeight w:val="90" w:hRule="atLeast"/>
        </w:trPr>
        <w:tc>
          <w:tcPr>
            <w:tcW w:w="921" w:type="pct"/>
            <w:vMerge w:val="continue"/>
          </w:tcPr>
          <w:p w14:paraId="757AA63D">
            <w:pPr>
              <w:spacing w:line="240" w:lineRule="exact"/>
              <w:rPr>
                <w:rFonts w:ascii="宋体" w:hAnsi="宋体" w:eastAsia="宋体" w:cs="宋体"/>
                <w:sz w:val="16"/>
                <w:szCs w:val="16"/>
              </w:rPr>
            </w:pPr>
          </w:p>
        </w:tc>
        <w:tc>
          <w:tcPr>
            <w:tcW w:w="2676" w:type="pct"/>
          </w:tcPr>
          <w:p w14:paraId="6003CCE0">
            <w:pPr>
              <w:spacing w:line="240" w:lineRule="exact"/>
              <w:rPr>
                <w:rFonts w:ascii="宋体" w:hAnsi="宋体" w:eastAsia="宋体" w:cs="宋体"/>
                <w:sz w:val="16"/>
                <w:szCs w:val="16"/>
              </w:rPr>
            </w:pPr>
            <w:r>
              <w:rPr>
                <w:rFonts w:hint="eastAsia" w:ascii="宋体" w:hAnsi="宋体" w:eastAsia="宋体" w:cs="宋体"/>
                <w:sz w:val="16"/>
                <w:szCs w:val="16"/>
              </w:rPr>
              <w:t>使用放松练习或冥想、转移注意力、深呼吸等压力管理策略来降低情感因素造成的瘙痒。</w:t>
            </w:r>
          </w:p>
        </w:tc>
        <w:tc>
          <w:tcPr>
            <w:tcW w:w="849" w:type="pct"/>
          </w:tcPr>
          <w:p w14:paraId="72D84976">
            <w:pPr>
              <w:spacing w:line="240" w:lineRule="exact"/>
              <w:rPr>
                <w:rFonts w:ascii="宋体" w:hAnsi="宋体" w:eastAsia="宋体" w:cs="宋体"/>
                <w:sz w:val="16"/>
                <w:szCs w:val="16"/>
              </w:rPr>
            </w:pPr>
          </w:p>
        </w:tc>
        <w:tc>
          <w:tcPr>
            <w:tcW w:w="552" w:type="pct"/>
          </w:tcPr>
          <w:p w14:paraId="7B96972D">
            <w:pPr>
              <w:spacing w:line="240" w:lineRule="exact"/>
              <w:rPr>
                <w:rFonts w:ascii="宋体" w:hAnsi="宋体" w:eastAsia="宋体" w:cs="宋体"/>
                <w:sz w:val="16"/>
                <w:szCs w:val="16"/>
              </w:rPr>
            </w:pPr>
          </w:p>
        </w:tc>
      </w:tr>
      <w:tr w14:paraId="3D416BD7">
        <w:trPr>
          <w:trHeight w:val="90" w:hRule="atLeast"/>
        </w:trPr>
        <w:tc>
          <w:tcPr>
            <w:tcW w:w="921" w:type="pct"/>
            <w:vMerge w:val="continue"/>
          </w:tcPr>
          <w:p w14:paraId="25378B7A">
            <w:pPr>
              <w:spacing w:line="240" w:lineRule="exact"/>
              <w:rPr>
                <w:rFonts w:ascii="宋体" w:hAnsi="宋体" w:eastAsia="宋体" w:cs="宋体"/>
                <w:sz w:val="16"/>
                <w:szCs w:val="16"/>
              </w:rPr>
            </w:pPr>
          </w:p>
        </w:tc>
        <w:tc>
          <w:tcPr>
            <w:tcW w:w="2676" w:type="pct"/>
          </w:tcPr>
          <w:p w14:paraId="3A70C592">
            <w:pPr>
              <w:spacing w:line="240" w:lineRule="exact"/>
              <w:rPr>
                <w:rFonts w:ascii="宋体" w:hAnsi="宋体" w:eastAsia="宋体" w:cs="宋体"/>
                <w:sz w:val="16"/>
                <w:szCs w:val="16"/>
              </w:rPr>
            </w:pPr>
            <w:r>
              <w:rPr>
                <w:rFonts w:hint="eastAsia" w:ascii="宋体" w:hAnsi="宋体" w:eastAsia="宋体" w:cs="宋体"/>
                <w:sz w:val="16"/>
                <w:szCs w:val="16"/>
              </w:rPr>
              <w:t>伤口愈合期间的瘙痒可遵医嘱使用止痒药物。</w:t>
            </w:r>
          </w:p>
        </w:tc>
        <w:tc>
          <w:tcPr>
            <w:tcW w:w="849" w:type="pct"/>
          </w:tcPr>
          <w:p w14:paraId="67FAEDC9">
            <w:pPr>
              <w:spacing w:line="240" w:lineRule="exact"/>
              <w:rPr>
                <w:rFonts w:ascii="宋体" w:hAnsi="宋体" w:eastAsia="宋体" w:cs="宋体"/>
                <w:sz w:val="16"/>
                <w:szCs w:val="16"/>
              </w:rPr>
            </w:pPr>
          </w:p>
        </w:tc>
        <w:tc>
          <w:tcPr>
            <w:tcW w:w="552" w:type="pct"/>
          </w:tcPr>
          <w:p w14:paraId="541EF22F">
            <w:pPr>
              <w:spacing w:line="240" w:lineRule="exact"/>
              <w:rPr>
                <w:rFonts w:ascii="宋体" w:hAnsi="宋体" w:eastAsia="宋体" w:cs="宋体"/>
                <w:sz w:val="16"/>
                <w:szCs w:val="16"/>
              </w:rPr>
            </w:pPr>
          </w:p>
        </w:tc>
      </w:tr>
      <w:tr w14:paraId="5B599181">
        <w:trPr>
          <w:trHeight w:val="90" w:hRule="atLeast"/>
        </w:trPr>
        <w:tc>
          <w:tcPr>
            <w:tcW w:w="921" w:type="pct"/>
            <w:vMerge w:val="restart"/>
          </w:tcPr>
          <w:p w14:paraId="5362DB1D">
            <w:pPr>
              <w:spacing w:line="240" w:lineRule="exact"/>
              <w:rPr>
                <w:rFonts w:ascii="宋体" w:hAnsi="宋体" w:eastAsia="宋体" w:cs="宋体"/>
                <w:sz w:val="16"/>
                <w:szCs w:val="16"/>
              </w:rPr>
            </w:pPr>
            <w:r>
              <w:rPr>
                <w:rFonts w:hint="eastAsia" w:ascii="宋体" w:hAnsi="宋体" w:eastAsia="宋体" w:cs="宋体"/>
                <w:sz w:val="16"/>
                <w:szCs w:val="16"/>
              </w:rPr>
              <w:t>1.5衣物选择</w:t>
            </w:r>
          </w:p>
        </w:tc>
        <w:tc>
          <w:tcPr>
            <w:tcW w:w="2676" w:type="pct"/>
          </w:tcPr>
          <w:p w14:paraId="02622D17">
            <w:pPr>
              <w:spacing w:line="240" w:lineRule="exact"/>
              <w:rPr>
                <w:rFonts w:ascii="宋体" w:hAnsi="宋体" w:eastAsia="宋体" w:cs="宋体"/>
                <w:sz w:val="16"/>
                <w:szCs w:val="16"/>
              </w:rPr>
            </w:pPr>
            <w:r>
              <w:rPr>
                <w:rFonts w:hint="eastAsia" w:ascii="宋体" w:hAnsi="宋体" w:eastAsia="宋体" w:cs="宋体"/>
                <w:sz w:val="16"/>
                <w:szCs w:val="16"/>
              </w:rPr>
              <w:t>选择柔软，无松紧带、扣子、商标、接缝处无隆起的宽松衣物，减少对皮肤的机械摩擦，可选择将衣服反穿，剪除衣物标签。</w:t>
            </w:r>
          </w:p>
        </w:tc>
        <w:tc>
          <w:tcPr>
            <w:tcW w:w="849" w:type="pct"/>
          </w:tcPr>
          <w:p w14:paraId="51EED8BB">
            <w:pPr>
              <w:spacing w:line="240" w:lineRule="exact"/>
              <w:rPr>
                <w:rFonts w:ascii="宋体" w:hAnsi="宋体" w:eastAsia="宋体" w:cs="宋体"/>
                <w:sz w:val="16"/>
                <w:szCs w:val="16"/>
              </w:rPr>
            </w:pPr>
          </w:p>
        </w:tc>
        <w:tc>
          <w:tcPr>
            <w:tcW w:w="552" w:type="pct"/>
          </w:tcPr>
          <w:p w14:paraId="4214D0C8">
            <w:pPr>
              <w:spacing w:line="240" w:lineRule="exact"/>
              <w:rPr>
                <w:rFonts w:ascii="宋体" w:hAnsi="宋体" w:eastAsia="宋体" w:cs="宋体"/>
                <w:sz w:val="16"/>
                <w:szCs w:val="16"/>
              </w:rPr>
            </w:pPr>
          </w:p>
        </w:tc>
      </w:tr>
      <w:tr w14:paraId="07D35280">
        <w:trPr>
          <w:trHeight w:val="90" w:hRule="atLeast"/>
        </w:trPr>
        <w:tc>
          <w:tcPr>
            <w:tcW w:w="921" w:type="pct"/>
            <w:vMerge w:val="continue"/>
          </w:tcPr>
          <w:p w14:paraId="46826BA4">
            <w:pPr>
              <w:spacing w:line="240" w:lineRule="exact"/>
              <w:rPr>
                <w:rFonts w:ascii="宋体" w:hAnsi="宋体" w:eastAsia="宋体" w:cs="宋体"/>
                <w:sz w:val="16"/>
                <w:szCs w:val="16"/>
              </w:rPr>
            </w:pPr>
          </w:p>
        </w:tc>
        <w:tc>
          <w:tcPr>
            <w:tcW w:w="2676" w:type="pct"/>
          </w:tcPr>
          <w:p w14:paraId="23F530D8">
            <w:pPr>
              <w:spacing w:line="240" w:lineRule="exact"/>
              <w:rPr>
                <w:rFonts w:ascii="宋体" w:hAnsi="宋体" w:eastAsia="宋体" w:cs="宋体"/>
                <w:sz w:val="16"/>
                <w:szCs w:val="16"/>
              </w:rPr>
            </w:pPr>
            <w:r>
              <w:rPr>
                <w:rFonts w:hint="eastAsia" w:ascii="宋体" w:hAnsi="宋体" w:eastAsia="宋体" w:cs="宋体"/>
                <w:sz w:val="16"/>
                <w:szCs w:val="16"/>
              </w:rPr>
              <w:t>选择合适的袜子（如，银纤维袜、竹纤维袜）</w:t>
            </w:r>
          </w:p>
        </w:tc>
        <w:tc>
          <w:tcPr>
            <w:tcW w:w="849" w:type="pct"/>
          </w:tcPr>
          <w:p w14:paraId="1A2111C4">
            <w:pPr>
              <w:spacing w:line="240" w:lineRule="exact"/>
              <w:rPr>
                <w:rFonts w:ascii="宋体" w:hAnsi="宋体" w:eastAsia="宋体" w:cs="宋体"/>
                <w:sz w:val="16"/>
                <w:szCs w:val="16"/>
              </w:rPr>
            </w:pPr>
          </w:p>
        </w:tc>
        <w:tc>
          <w:tcPr>
            <w:tcW w:w="552" w:type="pct"/>
          </w:tcPr>
          <w:p w14:paraId="7A4D84C0">
            <w:pPr>
              <w:spacing w:line="240" w:lineRule="exact"/>
              <w:rPr>
                <w:rFonts w:ascii="宋体" w:hAnsi="宋体" w:eastAsia="宋体" w:cs="宋体"/>
                <w:sz w:val="16"/>
                <w:szCs w:val="16"/>
              </w:rPr>
            </w:pPr>
          </w:p>
        </w:tc>
      </w:tr>
      <w:tr w14:paraId="41E1B580">
        <w:trPr>
          <w:trHeight w:val="90" w:hRule="atLeast"/>
        </w:trPr>
        <w:tc>
          <w:tcPr>
            <w:tcW w:w="921" w:type="pct"/>
            <w:vMerge w:val="continue"/>
          </w:tcPr>
          <w:p w14:paraId="70BB3BD1">
            <w:pPr>
              <w:spacing w:line="240" w:lineRule="exact"/>
              <w:rPr>
                <w:rFonts w:ascii="宋体" w:hAnsi="宋体" w:eastAsia="宋体" w:cs="宋体"/>
                <w:sz w:val="16"/>
                <w:szCs w:val="16"/>
              </w:rPr>
            </w:pPr>
          </w:p>
        </w:tc>
        <w:tc>
          <w:tcPr>
            <w:tcW w:w="2676" w:type="pct"/>
          </w:tcPr>
          <w:p w14:paraId="1143CB04">
            <w:pPr>
              <w:spacing w:line="240" w:lineRule="exact"/>
              <w:rPr>
                <w:rFonts w:ascii="宋体" w:hAnsi="宋体" w:eastAsia="宋体" w:cs="宋体"/>
                <w:sz w:val="16"/>
                <w:szCs w:val="16"/>
              </w:rPr>
            </w:pPr>
            <w:r>
              <w:rPr>
                <w:rFonts w:hint="eastAsia" w:ascii="宋体" w:hAnsi="宋体" w:eastAsia="宋体" w:cs="宋体"/>
                <w:sz w:val="16"/>
                <w:szCs w:val="16"/>
              </w:rPr>
              <w:t>选择的鞋应具有以下特征：长宽合适（最长的脚趾前面至少有6毫米空间），鞋头为圆形，趾头处有充裕的空间，鞋⼦有弹性，有防滑的鞋带或粘扣、搭钩款式，鞋内部较平或没有接缝，鞋底花纹覆盖整个脚掌和脚跟区域。</w:t>
            </w:r>
          </w:p>
        </w:tc>
        <w:tc>
          <w:tcPr>
            <w:tcW w:w="849" w:type="pct"/>
          </w:tcPr>
          <w:p w14:paraId="3C724C5C">
            <w:pPr>
              <w:spacing w:line="240" w:lineRule="exact"/>
              <w:rPr>
                <w:rFonts w:ascii="宋体" w:hAnsi="宋体" w:eastAsia="宋体" w:cs="宋体"/>
                <w:sz w:val="16"/>
                <w:szCs w:val="16"/>
              </w:rPr>
            </w:pPr>
          </w:p>
        </w:tc>
        <w:tc>
          <w:tcPr>
            <w:tcW w:w="552" w:type="pct"/>
          </w:tcPr>
          <w:p w14:paraId="13FE7BB1">
            <w:pPr>
              <w:spacing w:line="240" w:lineRule="exact"/>
              <w:rPr>
                <w:rFonts w:ascii="宋体" w:hAnsi="宋体" w:eastAsia="宋体" w:cs="宋体"/>
                <w:sz w:val="16"/>
                <w:szCs w:val="16"/>
              </w:rPr>
            </w:pPr>
          </w:p>
        </w:tc>
      </w:tr>
      <w:tr w14:paraId="1EB16A20">
        <w:trPr>
          <w:trHeight w:val="464" w:hRule="atLeast"/>
        </w:trPr>
        <w:tc>
          <w:tcPr>
            <w:tcW w:w="921" w:type="pct"/>
          </w:tcPr>
          <w:p w14:paraId="67BB12AA">
            <w:pPr>
              <w:spacing w:line="240" w:lineRule="exact"/>
              <w:rPr>
                <w:rFonts w:ascii="宋体" w:hAnsi="宋体" w:eastAsia="宋体" w:cs="宋体"/>
                <w:sz w:val="16"/>
                <w:szCs w:val="16"/>
              </w:rPr>
            </w:pPr>
            <w:r>
              <w:rPr>
                <w:rFonts w:hint="eastAsia" w:ascii="宋体" w:hAnsi="宋体" w:eastAsia="宋体" w:cs="宋体"/>
                <w:sz w:val="16"/>
                <w:szCs w:val="16"/>
              </w:rPr>
              <w:t>1.6患者转移</w:t>
            </w:r>
          </w:p>
        </w:tc>
        <w:tc>
          <w:tcPr>
            <w:tcW w:w="2676" w:type="pct"/>
          </w:tcPr>
          <w:p w14:paraId="6DBA7821">
            <w:pPr>
              <w:spacing w:line="240" w:lineRule="exact"/>
              <w:rPr>
                <w:rFonts w:ascii="宋体" w:hAnsi="宋体" w:eastAsia="宋体" w:cs="宋体"/>
                <w:sz w:val="16"/>
                <w:szCs w:val="16"/>
              </w:rPr>
            </w:pPr>
            <w:r>
              <w:rPr>
                <w:rFonts w:hint="eastAsia" w:ascii="宋体" w:hAnsi="宋体" w:eastAsia="宋体" w:cs="宋体"/>
                <w:sz w:val="16"/>
                <w:szCs w:val="16"/>
              </w:rPr>
              <w:t>新生儿应借助软垫或厚泡沫垫来转移患儿，如从床上转移到看护者怀里，或使用侧抱技术来转移患⼉（先将小孩侧身，一只手托住屁股，另一只手托脖子后面，将患儿躺在照护者手上后再抱起患儿），出行时座椅应加软垫以避免摩擦。</w:t>
            </w:r>
          </w:p>
        </w:tc>
        <w:tc>
          <w:tcPr>
            <w:tcW w:w="849" w:type="pct"/>
          </w:tcPr>
          <w:p w14:paraId="69D615E2">
            <w:pPr>
              <w:spacing w:line="240" w:lineRule="exact"/>
              <w:rPr>
                <w:rFonts w:ascii="宋体" w:hAnsi="宋体" w:eastAsia="宋体" w:cs="宋体"/>
                <w:sz w:val="16"/>
                <w:szCs w:val="16"/>
              </w:rPr>
            </w:pPr>
          </w:p>
        </w:tc>
        <w:tc>
          <w:tcPr>
            <w:tcW w:w="552" w:type="pct"/>
          </w:tcPr>
          <w:p w14:paraId="3DE8EAF1">
            <w:pPr>
              <w:spacing w:line="240" w:lineRule="exact"/>
              <w:rPr>
                <w:rFonts w:ascii="宋体" w:hAnsi="宋体" w:eastAsia="宋体" w:cs="宋体"/>
                <w:sz w:val="16"/>
                <w:szCs w:val="16"/>
              </w:rPr>
            </w:pPr>
          </w:p>
        </w:tc>
      </w:tr>
      <w:tr w14:paraId="298E320E">
        <w:trPr>
          <w:trHeight w:val="90" w:hRule="atLeast"/>
        </w:trPr>
        <w:tc>
          <w:tcPr>
            <w:tcW w:w="921" w:type="pct"/>
            <w:vMerge w:val="restart"/>
          </w:tcPr>
          <w:p w14:paraId="4164BE9C">
            <w:pPr>
              <w:spacing w:line="240" w:lineRule="exact"/>
              <w:rPr>
                <w:rFonts w:ascii="宋体" w:hAnsi="宋体" w:eastAsia="宋体" w:cs="宋体"/>
                <w:sz w:val="16"/>
                <w:szCs w:val="16"/>
              </w:rPr>
            </w:pPr>
            <w:r>
              <w:rPr>
                <w:rFonts w:hint="eastAsia" w:ascii="宋体" w:hAnsi="宋体" w:eastAsia="宋体" w:cs="宋体"/>
                <w:sz w:val="16"/>
                <w:szCs w:val="16"/>
              </w:rPr>
              <w:t>1.7新生儿特殊护理</w:t>
            </w:r>
          </w:p>
        </w:tc>
        <w:tc>
          <w:tcPr>
            <w:tcW w:w="2676" w:type="pct"/>
          </w:tcPr>
          <w:p w14:paraId="4CB453E2">
            <w:pPr>
              <w:spacing w:line="240" w:lineRule="exact"/>
              <w:rPr>
                <w:rFonts w:ascii="宋体" w:hAnsi="宋体" w:eastAsia="宋体" w:cs="宋体"/>
                <w:sz w:val="16"/>
                <w:szCs w:val="16"/>
              </w:rPr>
            </w:pPr>
            <w:r>
              <w:rPr>
                <w:rFonts w:hint="eastAsia" w:ascii="宋体" w:hAnsi="宋体" w:eastAsia="宋体" w:cs="宋体"/>
                <w:sz w:val="16"/>
                <w:szCs w:val="16"/>
              </w:rPr>
              <w:t>使用自制的棉质尿布，若选择使⽤⼀次性尿布时，应垫有柔软的内衬且剪除腿部及腰部的外层弹力层以减少摩擦。</w:t>
            </w:r>
          </w:p>
        </w:tc>
        <w:tc>
          <w:tcPr>
            <w:tcW w:w="849" w:type="pct"/>
          </w:tcPr>
          <w:p w14:paraId="2679C35D">
            <w:pPr>
              <w:spacing w:line="240" w:lineRule="exact"/>
              <w:rPr>
                <w:rFonts w:ascii="宋体" w:hAnsi="宋体" w:eastAsia="宋体" w:cs="宋体"/>
                <w:sz w:val="16"/>
                <w:szCs w:val="16"/>
              </w:rPr>
            </w:pPr>
          </w:p>
        </w:tc>
        <w:tc>
          <w:tcPr>
            <w:tcW w:w="552" w:type="pct"/>
          </w:tcPr>
          <w:p w14:paraId="5BC9C459">
            <w:pPr>
              <w:spacing w:line="240" w:lineRule="exact"/>
              <w:rPr>
                <w:rFonts w:ascii="宋体" w:hAnsi="宋体" w:eastAsia="宋体" w:cs="宋体"/>
                <w:sz w:val="16"/>
                <w:szCs w:val="16"/>
              </w:rPr>
            </w:pPr>
          </w:p>
        </w:tc>
      </w:tr>
      <w:tr w14:paraId="08FBE0ED">
        <w:trPr>
          <w:trHeight w:val="90" w:hRule="atLeast"/>
        </w:trPr>
        <w:tc>
          <w:tcPr>
            <w:tcW w:w="921" w:type="pct"/>
            <w:vMerge w:val="continue"/>
          </w:tcPr>
          <w:p w14:paraId="66012891">
            <w:pPr>
              <w:spacing w:line="240" w:lineRule="exact"/>
              <w:rPr>
                <w:rFonts w:ascii="宋体" w:hAnsi="宋体" w:eastAsia="宋体" w:cs="宋体"/>
                <w:sz w:val="16"/>
                <w:szCs w:val="16"/>
              </w:rPr>
            </w:pPr>
          </w:p>
        </w:tc>
        <w:tc>
          <w:tcPr>
            <w:tcW w:w="2676" w:type="pct"/>
          </w:tcPr>
          <w:p w14:paraId="0726B5E5">
            <w:pPr>
              <w:spacing w:line="240" w:lineRule="exact"/>
              <w:rPr>
                <w:rFonts w:ascii="宋体" w:hAnsi="宋体" w:eastAsia="宋体" w:cs="宋体"/>
                <w:sz w:val="16"/>
                <w:szCs w:val="16"/>
              </w:rPr>
            </w:pPr>
            <w:r>
              <w:rPr>
                <w:rFonts w:hint="eastAsia" w:ascii="宋体" w:hAnsi="宋体" w:eastAsia="宋体" w:cs="宋体"/>
                <w:sz w:val="16"/>
                <w:szCs w:val="16"/>
              </w:rPr>
              <w:t>尿布区域的⽪肤可通过涂抹润肤剂或使用非粘性敷料进行保护。</w:t>
            </w:r>
          </w:p>
        </w:tc>
        <w:tc>
          <w:tcPr>
            <w:tcW w:w="849" w:type="pct"/>
          </w:tcPr>
          <w:p w14:paraId="65EC1F58">
            <w:pPr>
              <w:spacing w:line="240" w:lineRule="exact"/>
              <w:rPr>
                <w:rFonts w:ascii="宋体" w:hAnsi="宋体" w:eastAsia="宋体" w:cs="宋体"/>
                <w:sz w:val="16"/>
                <w:szCs w:val="16"/>
              </w:rPr>
            </w:pPr>
          </w:p>
        </w:tc>
        <w:tc>
          <w:tcPr>
            <w:tcW w:w="552" w:type="pct"/>
          </w:tcPr>
          <w:p w14:paraId="5894E919">
            <w:pPr>
              <w:spacing w:line="240" w:lineRule="exact"/>
              <w:rPr>
                <w:rFonts w:ascii="宋体" w:hAnsi="宋体" w:eastAsia="宋体" w:cs="宋体"/>
                <w:sz w:val="16"/>
                <w:szCs w:val="16"/>
              </w:rPr>
            </w:pPr>
          </w:p>
        </w:tc>
      </w:tr>
      <w:tr w14:paraId="36208754">
        <w:trPr>
          <w:trHeight w:val="90" w:hRule="atLeast"/>
        </w:trPr>
        <w:tc>
          <w:tcPr>
            <w:tcW w:w="921" w:type="pct"/>
            <w:vMerge w:val="restart"/>
          </w:tcPr>
          <w:p w14:paraId="12D87E9E">
            <w:pPr>
              <w:spacing w:line="240" w:lineRule="exact"/>
              <w:rPr>
                <w:rFonts w:ascii="宋体" w:hAnsi="宋体" w:eastAsia="宋体" w:cs="宋体"/>
                <w:sz w:val="16"/>
                <w:szCs w:val="16"/>
              </w:rPr>
            </w:pPr>
            <w:r>
              <w:rPr>
                <w:rFonts w:hint="eastAsia" w:ascii="宋体" w:hAnsi="宋体" w:eastAsia="宋体" w:cs="宋体"/>
                <w:sz w:val="16"/>
                <w:szCs w:val="16"/>
              </w:rPr>
              <w:t>1.8特殊亚型的护理</w:t>
            </w:r>
          </w:p>
        </w:tc>
        <w:tc>
          <w:tcPr>
            <w:tcW w:w="2676" w:type="pct"/>
          </w:tcPr>
          <w:p w14:paraId="3A3A6C1E">
            <w:pPr>
              <w:spacing w:line="240" w:lineRule="exact"/>
              <w:rPr>
                <w:rFonts w:ascii="宋体" w:hAnsi="宋体" w:eastAsia="宋体" w:cs="宋体"/>
                <w:sz w:val="16"/>
                <w:szCs w:val="16"/>
              </w:rPr>
            </w:pPr>
            <w:r>
              <w:rPr>
                <w:rFonts w:hint="eastAsia" w:ascii="宋体" w:hAnsi="宋体" w:eastAsia="宋体" w:cs="宋体"/>
                <w:sz w:val="16"/>
                <w:szCs w:val="16"/>
              </w:rPr>
              <w:t>对于JEB患者，需早期做好防晒措施，可通过佩戴防晒帽，遮阳伞等物理防晒，或在日晒前15-30分钟涂抹足量的防晒霜，小于6个月的患儿应使用物理防晒。</w:t>
            </w:r>
          </w:p>
        </w:tc>
        <w:tc>
          <w:tcPr>
            <w:tcW w:w="849" w:type="pct"/>
          </w:tcPr>
          <w:p w14:paraId="08C49F71">
            <w:pPr>
              <w:spacing w:line="240" w:lineRule="exact"/>
              <w:rPr>
                <w:rFonts w:ascii="宋体" w:hAnsi="宋体" w:eastAsia="宋体" w:cs="宋体"/>
                <w:sz w:val="16"/>
                <w:szCs w:val="16"/>
              </w:rPr>
            </w:pPr>
          </w:p>
        </w:tc>
        <w:tc>
          <w:tcPr>
            <w:tcW w:w="552" w:type="pct"/>
          </w:tcPr>
          <w:p w14:paraId="350C805D">
            <w:pPr>
              <w:spacing w:line="240" w:lineRule="exact"/>
              <w:rPr>
                <w:rFonts w:ascii="宋体" w:hAnsi="宋体" w:eastAsia="宋体" w:cs="宋体"/>
                <w:sz w:val="16"/>
                <w:szCs w:val="16"/>
              </w:rPr>
            </w:pPr>
          </w:p>
        </w:tc>
      </w:tr>
      <w:tr w14:paraId="246DC291">
        <w:trPr>
          <w:trHeight w:val="90" w:hRule="atLeast"/>
        </w:trPr>
        <w:tc>
          <w:tcPr>
            <w:tcW w:w="921" w:type="pct"/>
            <w:vMerge w:val="continue"/>
          </w:tcPr>
          <w:p w14:paraId="7F406403">
            <w:pPr>
              <w:spacing w:line="240" w:lineRule="exact"/>
              <w:rPr>
                <w:rFonts w:ascii="宋体" w:hAnsi="宋体" w:eastAsia="宋体" w:cs="宋体"/>
                <w:sz w:val="16"/>
                <w:szCs w:val="16"/>
              </w:rPr>
            </w:pPr>
          </w:p>
        </w:tc>
        <w:tc>
          <w:tcPr>
            <w:tcW w:w="2676" w:type="pct"/>
          </w:tcPr>
          <w:p w14:paraId="62184F68">
            <w:pPr>
              <w:spacing w:line="240" w:lineRule="exact"/>
              <w:rPr>
                <w:rFonts w:ascii="宋体" w:hAnsi="宋体" w:eastAsia="宋体" w:cs="宋体"/>
                <w:sz w:val="16"/>
                <w:szCs w:val="16"/>
              </w:rPr>
            </w:pPr>
            <w:r>
              <w:rPr>
                <w:rFonts w:hint="eastAsia" w:ascii="宋体" w:hAnsi="宋体" w:eastAsia="宋体" w:cs="宋体"/>
                <w:sz w:val="16"/>
                <w:szCs w:val="16"/>
              </w:rPr>
              <w:t>对于RDEB患者，早期使用分指手套预防手指粘连，或使用软硅胶泡沫、浸有石蜡的纱布，将其切成条状进行手指分离。</w:t>
            </w:r>
          </w:p>
        </w:tc>
        <w:tc>
          <w:tcPr>
            <w:tcW w:w="849" w:type="pct"/>
          </w:tcPr>
          <w:p w14:paraId="33A87F97">
            <w:pPr>
              <w:spacing w:line="240" w:lineRule="exact"/>
              <w:rPr>
                <w:rFonts w:ascii="宋体" w:hAnsi="宋体" w:eastAsia="宋体" w:cs="宋体"/>
                <w:sz w:val="16"/>
                <w:szCs w:val="16"/>
              </w:rPr>
            </w:pPr>
          </w:p>
        </w:tc>
        <w:tc>
          <w:tcPr>
            <w:tcW w:w="552" w:type="pct"/>
          </w:tcPr>
          <w:p w14:paraId="242F27A5">
            <w:pPr>
              <w:spacing w:line="240" w:lineRule="exact"/>
              <w:rPr>
                <w:rFonts w:ascii="宋体" w:hAnsi="宋体" w:eastAsia="宋体" w:cs="宋体"/>
                <w:sz w:val="16"/>
                <w:szCs w:val="16"/>
              </w:rPr>
            </w:pPr>
          </w:p>
        </w:tc>
      </w:tr>
      <w:tr w14:paraId="30675637">
        <w:tc>
          <w:tcPr>
            <w:tcW w:w="921" w:type="pct"/>
          </w:tcPr>
          <w:p w14:paraId="55D2C149">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2676" w:type="pct"/>
          </w:tcPr>
          <w:p w14:paraId="14DDD8C2">
            <w:pPr>
              <w:spacing w:line="240" w:lineRule="exact"/>
              <w:rPr>
                <w:rFonts w:ascii="宋体" w:hAnsi="宋体" w:eastAsia="宋体" w:cs="宋体"/>
                <w:sz w:val="16"/>
                <w:szCs w:val="16"/>
              </w:rPr>
            </w:pPr>
          </w:p>
        </w:tc>
        <w:tc>
          <w:tcPr>
            <w:tcW w:w="849" w:type="pct"/>
          </w:tcPr>
          <w:p w14:paraId="651CD922">
            <w:pPr>
              <w:spacing w:line="240" w:lineRule="exact"/>
              <w:rPr>
                <w:rFonts w:ascii="宋体" w:hAnsi="宋体" w:eastAsia="宋体" w:cs="宋体"/>
                <w:sz w:val="16"/>
                <w:szCs w:val="16"/>
              </w:rPr>
            </w:pPr>
          </w:p>
        </w:tc>
        <w:tc>
          <w:tcPr>
            <w:tcW w:w="552" w:type="pct"/>
          </w:tcPr>
          <w:p w14:paraId="1B81015C">
            <w:pPr>
              <w:spacing w:line="240" w:lineRule="exact"/>
              <w:rPr>
                <w:rFonts w:ascii="宋体" w:hAnsi="宋体" w:eastAsia="宋体" w:cs="宋体"/>
                <w:sz w:val="16"/>
                <w:szCs w:val="16"/>
              </w:rPr>
            </w:pPr>
          </w:p>
        </w:tc>
      </w:tr>
      <w:tr w14:paraId="5CACFE57">
        <w:tc>
          <w:tcPr>
            <w:tcW w:w="3598" w:type="pct"/>
            <w:gridSpan w:val="2"/>
          </w:tcPr>
          <w:p w14:paraId="240A6819">
            <w:pPr>
              <w:spacing w:line="240" w:lineRule="exact"/>
              <w:rPr>
                <w:rFonts w:ascii="宋体" w:hAnsi="宋体" w:eastAsia="宋体" w:cs="宋体"/>
                <w:sz w:val="16"/>
                <w:szCs w:val="16"/>
              </w:rPr>
            </w:pPr>
            <w:r>
              <w:rPr>
                <w:rFonts w:hint="eastAsia" w:ascii="宋体" w:hAnsi="宋体" w:eastAsia="宋体" w:cs="宋体"/>
                <w:sz w:val="16"/>
                <w:szCs w:val="16"/>
              </w:rPr>
              <w:t>伤口换药护理</w:t>
            </w:r>
          </w:p>
        </w:tc>
        <w:tc>
          <w:tcPr>
            <w:tcW w:w="849" w:type="pct"/>
          </w:tcPr>
          <w:p w14:paraId="48578C0B">
            <w:pPr>
              <w:spacing w:line="240" w:lineRule="exact"/>
              <w:rPr>
                <w:rFonts w:ascii="宋体" w:hAnsi="宋体" w:eastAsia="宋体" w:cs="宋体"/>
                <w:sz w:val="16"/>
                <w:szCs w:val="16"/>
              </w:rPr>
            </w:pPr>
          </w:p>
        </w:tc>
        <w:tc>
          <w:tcPr>
            <w:tcW w:w="552" w:type="pct"/>
          </w:tcPr>
          <w:p w14:paraId="0288BFB0">
            <w:pPr>
              <w:spacing w:line="240" w:lineRule="exact"/>
              <w:rPr>
                <w:rFonts w:ascii="宋体" w:hAnsi="宋体" w:eastAsia="宋体" w:cs="宋体"/>
                <w:sz w:val="16"/>
                <w:szCs w:val="16"/>
              </w:rPr>
            </w:pPr>
          </w:p>
        </w:tc>
      </w:tr>
      <w:tr w14:paraId="359F2A46">
        <w:tc>
          <w:tcPr>
            <w:tcW w:w="921" w:type="pct"/>
            <w:vMerge w:val="restart"/>
          </w:tcPr>
          <w:p w14:paraId="6FCBE26F">
            <w:pPr>
              <w:spacing w:line="240" w:lineRule="exact"/>
              <w:rPr>
                <w:rFonts w:ascii="宋体" w:hAnsi="宋体" w:eastAsia="宋体" w:cs="宋体"/>
                <w:sz w:val="16"/>
                <w:szCs w:val="16"/>
              </w:rPr>
            </w:pPr>
            <w:r>
              <w:rPr>
                <w:rFonts w:hint="eastAsia" w:ascii="宋体" w:hAnsi="宋体" w:eastAsia="宋体" w:cs="宋体"/>
                <w:sz w:val="16"/>
                <w:szCs w:val="16"/>
              </w:rPr>
              <w:t>2.1环境及用物准备</w:t>
            </w:r>
          </w:p>
        </w:tc>
        <w:tc>
          <w:tcPr>
            <w:tcW w:w="2676" w:type="pct"/>
          </w:tcPr>
          <w:p w14:paraId="07F52FAF">
            <w:pPr>
              <w:spacing w:line="240" w:lineRule="exact"/>
              <w:rPr>
                <w:rFonts w:ascii="宋体" w:hAnsi="宋体" w:eastAsia="宋体" w:cs="宋体"/>
                <w:sz w:val="16"/>
                <w:szCs w:val="16"/>
              </w:rPr>
            </w:pPr>
            <w:r>
              <w:rPr>
                <w:rFonts w:hint="eastAsia" w:ascii="宋体" w:hAnsi="宋体" w:eastAsia="宋体" w:cs="宋体"/>
                <w:sz w:val="16"/>
                <w:szCs w:val="16"/>
              </w:rPr>
              <w:t>选择光线明亮，温湿度适宜的室内环境，换药人员尽量固定。</w:t>
            </w:r>
          </w:p>
        </w:tc>
        <w:tc>
          <w:tcPr>
            <w:tcW w:w="849" w:type="pct"/>
          </w:tcPr>
          <w:p w14:paraId="17D9978A">
            <w:pPr>
              <w:spacing w:line="240" w:lineRule="exact"/>
              <w:rPr>
                <w:rFonts w:ascii="宋体" w:hAnsi="宋体" w:eastAsia="宋体" w:cs="宋体"/>
                <w:sz w:val="16"/>
                <w:szCs w:val="16"/>
              </w:rPr>
            </w:pPr>
          </w:p>
        </w:tc>
        <w:tc>
          <w:tcPr>
            <w:tcW w:w="552" w:type="pct"/>
          </w:tcPr>
          <w:p w14:paraId="710E6D53">
            <w:pPr>
              <w:spacing w:line="240" w:lineRule="exact"/>
              <w:rPr>
                <w:rFonts w:ascii="宋体" w:hAnsi="宋体" w:eastAsia="宋体" w:cs="宋体"/>
                <w:sz w:val="16"/>
                <w:szCs w:val="16"/>
              </w:rPr>
            </w:pPr>
          </w:p>
        </w:tc>
      </w:tr>
      <w:tr w14:paraId="7D77C5FE">
        <w:tc>
          <w:tcPr>
            <w:tcW w:w="921" w:type="pct"/>
            <w:vMerge w:val="continue"/>
          </w:tcPr>
          <w:p w14:paraId="384CBBBD">
            <w:pPr>
              <w:spacing w:line="240" w:lineRule="exact"/>
              <w:rPr>
                <w:rFonts w:ascii="宋体" w:hAnsi="宋体" w:eastAsia="宋体" w:cs="宋体"/>
                <w:sz w:val="16"/>
                <w:szCs w:val="16"/>
              </w:rPr>
            </w:pPr>
          </w:p>
        </w:tc>
        <w:tc>
          <w:tcPr>
            <w:tcW w:w="2676" w:type="pct"/>
          </w:tcPr>
          <w:p w14:paraId="2B69A108">
            <w:pPr>
              <w:spacing w:line="240" w:lineRule="exact"/>
              <w:rPr>
                <w:rFonts w:ascii="宋体" w:hAnsi="宋体" w:eastAsia="宋体" w:cs="宋体"/>
                <w:sz w:val="16"/>
                <w:szCs w:val="16"/>
              </w:rPr>
            </w:pPr>
            <w:r>
              <w:rPr>
                <w:rFonts w:hint="eastAsia" w:ascii="宋体" w:hAnsi="宋体" w:eastAsia="宋体" w:cs="宋体"/>
                <w:sz w:val="16"/>
                <w:szCs w:val="16"/>
              </w:rPr>
              <w:t>换药前可使用紫外线消毒30分钟。</w:t>
            </w:r>
          </w:p>
        </w:tc>
        <w:tc>
          <w:tcPr>
            <w:tcW w:w="849" w:type="pct"/>
          </w:tcPr>
          <w:p w14:paraId="3AD8CDFD">
            <w:pPr>
              <w:spacing w:line="240" w:lineRule="exact"/>
              <w:rPr>
                <w:rFonts w:ascii="宋体" w:hAnsi="宋体" w:eastAsia="宋体" w:cs="宋体"/>
                <w:sz w:val="16"/>
                <w:szCs w:val="16"/>
              </w:rPr>
            </w:pPr>
          </w:p>
        </w:tc>
        <w:tc>
          <w:tcPr>
            <w:tcW w:w="552" w:type="pct"/>
          </w:tcPr>
          <w:p w14:paraId="7B294BD9">
            <w:pPr>
              <w:spacing w:line="240" w:lineRule="exact"/>
              <w:rPr>
                <w:rFonts w:ascii="宋体" w:hAnsi="宋体" w:eastAsia="宋体" w:cs="宋体"/>
                <w:sz w:val="16"/>
                <w:szCs w:val="16"/>
              </w:rPr>
            </w:pPr>
          </w:p>
        </w:tc>
      </w:tr>
      <w:tr w14:paraId="7AD7578D">
        <w:tc>
          <w:tcPr>
            <w:tcW w:w="921" w:type="pct"/>
            <w:vMerge w:val="continue"/>
          </w:tcPr>
          <w:p w14:paraId="0DBBF773">
            <w:pPr>
              <w:spacing w:line="240" w:lineRule="exact"/>
              <w:rPr>
                <w:rFonts w:ascii="宋体" w:hAnsi="宋体" w:eastAsia="宋体" w:cs="宋体"/>
                <w:sz w:val="16"/>
                <w:szCs w:val="16"/>
              </w:rPr>
            </w:pPr>
          </w:p>
        </w:tc>
        <w:tc>
          <w:tcPr>
            <w:tcW w:w="2676" w:type="pct"/>
          </w:tcPr>
          <w:p w14:paraId="30F91EFA">
            <w:pPr>
              <w:spacing w:line="240" w:lineRule="exact"/>
              <w:rPr>
                <w:rFonts w:ascii="宋体" w:hAnsi="宋体" w:eastAsia="宋体" w:cs="宋体"/>
                <w:sz w:val="16"/>
                <w:szCs w:val="16"/>
              </w:rPr>
            </w:pPr>
            <w:r>
              <w:rPr>
                <w:rFonts w:hint="eastAsia" w:ascii="宋体" w:hAnsi="宋体" w:eastAsia="宋体" w:cs="宋体"/>
                <w:sz w:val="16"/>
                <w:szCs w:val="16"/>
              </w:rPr>
              <w:t>使用消毒液擦拭换药台面，后用清水擦干，放置干净毛巾或一次性无菌垫作为操作面。</w:t>
            </w:r>
          </w:p>
        </w:tc>
        <w:tc>
          <w:tcPr>
            <w:tcW w:w="849" w:type="pct"/>
          </w:tcPr>
          <w:p w14:paraId="1327689B">
            <w:pPr>
              <w:spacing w:line="240" w:lineRule="exact"/>
              <w:rPr>
                <w:rFonts w:ascii="宋体" w:hAnsi="宋体" w:eastAsia="宋体" w:cs="宋体"/>
                <w:sz w:val="16"/>
                <w:szCs w:val="16"/>
              </w:rPr>
            </w:pPr>
          </w:p>
        </w:tc>
        <w:tc>
          <w:tcPr>
            <w:tcW w:w="552" w:type="pct"/>
          </w:tcPr>
          <w:p w14:paraId="14B40E4E">
            <w:pPr>
              <w:spacing w:line="240" w:lineRule="exact"/>
              <w:rPr>
                <w:rFonts w:ascii="宋体" w:hAnsi="宋体" w:eastAsia="宋体" w:cs="宋体"/>
                <w:sz w:val="16"/>
                <w:szCs w:val="16"/>
              </w:rPr>
            </w:pPr>
          </w:p>
        </w:tc>
      </w:tr>
      <w:tr w14:paraId="22F2009E">
        <w:tc>
          <w:tcPr>
            <w:tcW w:w="921" w:type="pct"/>
            <w:vMerge w:val="continue"/>
          </w:tcPr>
          <w:p w14:paraId="5D40BC99">
            <w:pPr>
              <w:spacing w:line="240" w:lineRule="exact"/>
              <w:rPr>
                <w:rFonts w:ascii="宋体" w:hAnsi="宋体" w:eastAsia="宋体" w:cs="宋体"/>
                <w:sz w:val="16"/>
                <w:szCs w:val="16"/>
              </w:rPr>
            </w:pPr>
          </w:p>
        </w:tc>
        <w:tc>
          <w:tcPr>
            <w:tcW w:w="2676" w:type="pct"/>
          </w:tcPr>
          <w:p w14:paraId="2EC2C7D6">
            <w:pPr>
              <w:spacing w:line="240" w:lineRule="exact"/>
              <w:rPr>
                <w:rFonts w:ascii="宋体" w:hAnsi="宋体" w:eastAsia="宋体" w:cs="宋体"/>
                <w:sz w:val="16"/>
                <w:szCs w:val="16"/>
              </w:rPr>
            </w:pPr>
            <w:r>
              <w:rPr>
                <w:rFonts w:hint="eastAsia" w:ascii="宋体" w:hAnsi="宋体" w:eastAsia="宋体" w:cs="宋体"/>
                <w:sz w:val="16"/>
                <w:szCs w:val="16"/>
              </w:rPr>
              <w:t>将所需物品一次性摆好：如无菌敷料（尽量一次性用完，若无法用完注意封闭保存）、针筒、生理盐水、镊子、剪刀（工具提前煮沸或75%的酒精消毒），准备好垃圾桶避免脏敷料污染。</w:t>
            </w:r>
          </w:p>
        </w:tc>
        <w:tc>
          <w:tcPr>
            <w:tcW w:w="849" w:type="pct"/>
          </w:tcPr>
          <w:p w14:paraId="0FAE0F92">
            <w:pPr>
              <w:spacing w:line="240" w:lineRule="exact"/>
              <w:rPr>
                <w:rFonts w:ascii="宋体" w:hAnsi="宋体" w:eastAsia="宋体" w:cs="宋体"/>
                <w:sz w:val="16"/>
                <w:szCs w:val="16"/>
              </w:rPr>
            </w:pPr>
          </w:p>
        </w:tc>
        <w:tc>
          <w:tcPr>
            <w:tcW w:w="552" w:type="pct"/>
          </w:tcPr>
          <w:p w14:paraId="7A86D9C1">
            <w:pPr>
              <w:spacing w:line="240" w:lineRule="exact"/>
              <w:rPr>
                <w:rFonts w:ascii="宋体" w:hAnsi="宋体" w:eastAsia="宋体" w:cs="宋体"/>
                <w:sz w:val="16"/>
                <w:szCs w:val="16"/>
              </w:rPr>
            </w:pPr>
          </w:p>
        </w:tc>
      </w:tr>
      <w:tr w14:paraId="58594ED6">
        <w:tc>
          <w:tcPr>
            <w:tcW w:w="921" w:type="pct"/>
            <w:vMerge w:val="restart"/>
          </w:tcPr>
          <w:p w14:paraId="7EFA5665">
            <w:pPr>
              <w:spacing w:line="240" w:lineRule="exact"/>
              <w:rPr>
                <w:rFonts w:ascii="宋体" w:hAnsi="宋体" w:eastAsia="宋体" w:cs="宋体"/>
                <w:sz w:val="16"/>
                <w:szCs w:val="16"/>
              </w:rPr>
            </w:pPr>
            <w:r>
              <w:rPr>
                <w:rFonts w:hint="eastAsia" w:ascii="宋体" w:hAnsi="宋体" w:eastAsia="宋体" w:cs="宋体"/>
                <w:sz w:val="16"/>
                <w:szCs w:val="16"/>
              </w:rPr>
              <w:t>2.2 无菌操作</w:t>
            </w:r>
          </w:p>
        </w:tc>
        <w:tc>
          <w:tcPr>
            <w:tcW w:w="2676" w:type="pct"/>
          </w:tcPr>
          <w:p w14:paraId="227EC3E2">
            <w:pPr>
              <w:spacing w:line="240" w:lineRule="exact"/>
              <w:rPr>
                <w:rFonts w:ascii="宋体" w:hAnsi="宋体" w:eastAsia="宋体" w:cs="宋体"/>
                <w:sz w:val="16"/>
                <w:szCs w:val="16"/>
              </w:rPr>
            </w:pPr>
            <w:r>
              <w:rPr>
                <w:rFonts w:hint="eastAsia" w:ascii="宋体" w:hAnsi="宋体" w:eastAsia="宋体" w:cs="宋体"/>
                <w:sz w:val="16"/>
                <w:szCs w:val="16"/>
              </w:rPr>
              <w:t>换药前更换干净衣物，换药过程中需全程佩戴口罩。操作前中后使用流水，洗手液进行洗手，充分洗手后佩戴无菌手套。</w:t>
            </w:r>
          </w:p>
        </w:tc>
        <w:tc>
          <w:tcPr>
            <w:tcW w:w="849" w:type="pct"/>
          </w:tcPr>
          <w:p w14:paraId="5E6F98EE">
            <w:pPr>
              <w:spacing w:line="240" w:lineRule="exact"/>
              <w:rPr>
                <w:rFonts w:ascii="宋体" w:hAnsi="宋体" w:eastAsia="宋体" w:cs="宋体"/>
                <w:sz w:val="16"/>
                <w:szCs w:val="16"/>
              </w:rPr>
            </w:pPr>
          </w:p>
        </w:tc>
        <w:tc>
          <w:tcPr>
            <w:tcW w:w="552" w:type="pct"/>
          </w:tcPr>
          <w:p w14:paraId="680A11CD">
            <w:pPr>
              <w:spacing w:line="240" w:lineRule="exact"/>
              <w:rPr>
                <w:rFonts w:ascii="宋体" w:hAnsi="宋体" w:eastAsia="宋体" w:cs="宋体"/>
                <w:sz w:val="16"/>
                <w:szCs w:val="16"/>
              </w:rPr>
            </w:pPr>
          </w:p>
        </w:tc>
      </w:tr>
      <w:tr w14:paraId="5180E87B">
        <w:tc>
          <w:tcPr>
            <w:tcW w:w="921" w:type="pct"/>
            <w:vMerge w:val="continue"/>
          </w:tcPr>
          <w:p w14:paraId="70183F6A">
            <w:pPr>
              <w:spacing w:line="240" w:lineRule="exact"/>
              <w:rPr>
                <w:rFonts w:ascii="宋体" w:hAnsi="宋体" w:eastAsia="宋体" w:cs="宋体"/>
                <w:sz w:val="16"/>
                <w:szCs w:val="16"/>
              </w:rPr>
            </w:pPr>
          </w:p>
        </w:tc>
        <w:tc>
          <w:tcPr>
            <w:tcW w:w="2676" w:type="pct"/>
          </w:tcPr>
          <w:p w14:paraId="646A6DED">
            <w:pPr>
              <w:spacing w:line="240" w:lineRule="exact"/>
              <w:rPr>
                <w:rFonts w:ascii="宋体" w:hAnsi="宋体" w:eastAsia="宋体" w:cs="宋体"/>
                <w:sz w:val="16"/>
                <w:szCs w:val="16"/>
              </w:rPr>
            </w:pPr>
            <w:r>
              <w:rPr>
                <w:rFonts w:hint="eastAsia" w:ascii="宋体" w:hAnsi="宋体" w:eastAsia="宋体" w:cs="宋体"/>
                <w:sz w:val="16"/>
                <w:szCs w:val="16"/>
              </w:rPr>
              <w:t>洗手时机：更换敷料或处理不同伤口前需重新更换手套或洗手</w:t>
            </w:r>
          </w:p>
        </w:tc>
        <w:tc>
          <w:tcPr>
            <w:tcW w:w="849" w:type="pct"/>
          </w:tcPr>
          <w:p w14:paraId="257D2C3A">
            <w:pPr>
              <w:spacing w:line="240" w:lineRule="exact"/>
              <w:rPr>
                <w:rFonts w:ascii="宋体" w:hAnsi="宋体" w:eastAsia="宋体" w:cs="宋体"/>
                <w:sz w:val="16"/>
                <w:szCs w:val="16"/>
              </w:rPr>
            </w:pPr>
          </w:p>
        </w:tc>
        <w:tc>
          <w:tcPr>
            <w:tcW w:w="552" w:type="pct"/>
          </w:tcPr>
          <w:p w14:paraId="153D9017">
            <w:pPr>
              <w:spacing w:line="240" w:lineRule="exact"/>
              <w:rPr>
                <w:rFonts w:ascii="宋体" w:hAnsi="宋体" w:eastAsia="宋体" w:cs="宋体"/>
                <w:sz w:val="16"/>
                <w:szCs w:val="16"/>
              </w:rPr>
            </w:pPr>
          </w:p>
        </w:tc>
      </w:tr>
      <w:tr w14:paraId="4E5CEE00">
        <w:tc>
          <w:tcPr>
            <w:tcW w:w="921" w:type="pct"/>
            <w:vMerge w:val="continue"/>
          </w:tcPr>
          <w:p w14:paraId="0BE5D3E8">
            <w:pPr>
              <w:spacing w:line="240" w:lineRule="exact"/>
              <w:rPr>
                <w:rFonts w:ascii="宋体" w:hAnsi="宋体" w:eastAsia="宋体" w:cs="宋体"/>
                <w:sz w:val="16"/>
                <w:szCs w:val="16"/>
              </w:rPr>
            </w:pPr>
          </w:p>
        </w:tc>
        <w:tc>
          <w:tcPr>
            <w:tcW w:w="2676" w:type="pct"/>
          </w:tcPr>
          <w:p w14:paraId="7259D627">
            <w:pPr>
              <w:spacing w:line="240" w:lineRule="exact"/>
              <w:rPr>
                <w:rFonts w:ascii="宋体" w:hAnsi="宋体" w:eastAsia="宋体" w:cs="宋体"/>
                <w:sz w:val="16"/>
                <w:szCs w:val="16"/>
              </w:rPr>
            </w:pPr>
            <w:r>
              <w:rPr>
                <w:rFonts w:hint="eastAsia" w:ascii="宋体" w:hAnsi="宋体" w:eastAsia="宋体" w:cs="宋体"/>
                <w:sz w:val="16"/>
                <w:szCs w:val="16"/>
              </w:rPr>
              <w:t>使用工具时避免反复回触污染物品或皮肤表面。</w:t>
            </w:r>
          </w:p>
        </w:tc>
        <w:tc>
          <w:tcPr>
            <w:tcW w:w="849" w:type="pct"/>
          </w:tcPr>
          <w:p w14:paraId="67187C04">
            <w:pPr>
              <w:spacing w:line="240" w:lineRule="exact"/>
              <w:rPr>
                <w:rFonts w:ascii="宋体" w:hAnsi="宋体" w:eastAsia="宋体" w:cs="宋体"/>
                <w:sz w:val="16"/>
                <w:szCs w:val="16"/>
              </w:rPr>
            </w:pPr>
          </w:p>
        </w:tc>
        <w:tc>
          <w:tcPr>
            <w:tcW w:w="552" w:type="pct"/>
          </w:tcPr>
          <w:p w14:paraId="1D9B775F">
            <w:pPr>
              <w:spacing w:line="240" w:lineRule="exact"/>
              <w:rPr>
                <w:rFonts w:ascii="宋体" w:hAnsi="宋体" w:eastAsia="宋体" w:cs="宋体"/>
                <w:sz w:val="16"/>
                <w:szCs w:val="16"/>
              </w:rPr>
            </w:pPr>
          </w:p>
        </w:tc>
      </w:tr>
      <w:tr w14:paraId="6E00E501">
        <w:tc>
          <w:tcPr>
            <w:tcW w:w="921" w:type="pct"/>
            <w:vMerge w:val="restart"/>
          </w:tcPr>
          <w:p w14:paraId="1F2E90AB">
            <w:pPr>
              <w:spacing w:line="240" w:lineRule="exact"/>
              <w:rPr>
                <w:rFonts w:ascii="宋体" w:hAnsi="宋体" w:eastAsia="宋体" w:cs="宋体"/>
                <w:sz w:val="16"/>
                <w:szCs w:val="16"/>
              </w:rPr>
            </w:pPr>
            <w:r>
              <w:rPr>
                <w:rFonts w:hint="eastAsia" w:ascii="宋体" w:hAnsi="宋体" w:eastAsia="宋体" w:cs="宋体"/>
                <w:sz w:val="16"/>
                <w:szCs w:val="16"/>
              </w:rPr>
              <w:t>2.3伤口评估</w:t>
            </w:r>
          </w:p>
        </w:tc>
        <w:tc>
          <w:tcPr>
            <w:tcW w:w="2676" w:type="pct"/>
          </w:tcPr>
          <w:p w14:paraId="4B422188">
            <w:pPr>
              <w:spacing w:line="240" w:lineRule="exact"/>
              <w:rPr>
                <w:rFonts w:ascii="宋体" w:hAnsi="宋体" w:eastAsia="宋体" w:cs="宋体"/>
                <w:sz w:val="16"/>
                <w:szCs w:val="16"/>
              </w:rPr>
            </w:pPr>
            <w:r>
              <w:rPr>
                <w:rFonts w:hint="eastAsia" w:ascii="宋体" w:hAnsi="宋体" w:eastAsia="宋体" w:cs="宋体"/>
                <w:sz w:val="16"/>
                <w:szCs w:val="16"/>
              </w:rPr>
              <w:t>伤口基本信息：位置与数量、大小、伤口边缘（是否整齐、有无新的起疱或扩展趋势）</w:t>
            </w:r>
          </w:p>
        </w:tc>
        <w:tc>
          <w:tcPr>
            <w:tcW w:w="849" w:type="pct"/>
          </w:tcPr>
          <w:p w14:paraId="7C4528E5">
            <w:pPr>
              <w:spacing w:line="240" w:lineRule="exact"/>
              <w:rPr>
                <w:rFonts w:ascii="宋体" w:hAnsi="宋体" w:eastAsia="宋体" w:cs="宋体"/>
                <w:sz w:val="16"/>
                <w:szCs w:val="16"/>
              </w:rPr>
            </w:pPr>
          </w:p>
        </w:tc>
        <w:tc>
          <w:tcPr>
            <w:tcW w:w="552" w:type="pct"/>
          </w:tcPr>
          <w:p w14:paraId="4B4E8696">
            <w:pPr>
              <w:spacing w:line="240" w:lineRule="exact"/>
              <w:rPr>
                <w:rFonts w:ascii="宋体" w:hAnsi="宋体" w:eastAsia="宋体" w:cs="宋体"/>
                <w:sz w:val="16"/>
                <w:szCs w:val="16"/>
              </w:rPr>
            </w:pPr>
          </w:p>
        </w:tc>
      </w:tr>
      <w:tr w14:paraId="16B7A574">
        <w:tc>
          <w:tcPr>
            <w:tcW w:w="921" w:type="pct"/>
            <w:vMerge w:val="continue"/>
          </w:tcPr>
          <w:p w14:paraId="6478C184">
            <w:pPr>
              <w:spacing w:line="240" w:lineRule="exact"/>
              <w:rPr>
                <w:rFonts w:ascii="宋体" w:hAnsi="宋体" w:eastAsia="宋体" w:cs="宋体"/>
                <w:sz w:val="16"/>
                <w:szCs w:val="16"/>
              </w:rPr>
            </w:pPr>
          </w:p>
        </w:tc>
        <w:tc>
          <w:tcPr>
            <w:tcW w:w="2676" w:type="pct"/>
          </w:tcPr>
          <w:p w14:paraId="1BC1CC46">
            <w:pPr>
              <w:spacing w:line="240" w:lineRule="exact"/>
              <w:rPr>
                <w:rFonts w:ascii="宋体" w:hAnsi="宋体" w:eastAsia="宋体" w:cs="宋体"/>
                <w:sz w:val="16"/>
                <w:szCs w:val="16"/>
              </w:rPr>
            </w:pPr>
            <w:r>
              <w:rPr>
                <w:rFonts w:hint="eastAsia" w:ascii="宋体" w:hAnsi="宋体" w:eastAsia="宋体" w:cs="宋体"/>
                <w:sz w:val="16"/>
                <w:szCs w:val="16"/>
              </w:rPr>
              <w:t>渗出液与组织情况：</w:t>
            </w:r>
          </w:p>
          <w:p w14:paraId="6C2D7EE0">
            <w:pPr>
              <w:spacing w:line="240" w:lineRule="exact"/>
              <w:rPr>
                <w:rFonts w:ascii="宋体" w:hAnsi="宋体" w:eastAsia="宋体" w:cs="宋体"/>
                <w:sz w:val="16"/>
                <w:szCs w:val="16"/>
              </w:rPr>
            </w:pPr>
            <w:r>
              <w:rPr>
                <w:rFonts w:hint="eastAsia" w:ascii="宋体" w:hAnsi="宋体" w:eastAsia="宋体" w:cs="宋体"/>
                <w:sz w:val="16"/>
                <w:szCs w:val="16"/>
              </w:rPr>
              <w:t>渗出液：评估渗出量、颜色、气味。</w:t>
            </w:r>
          </w:p>
          <w:p w14:paraId="5FC94E23">
            <w:pPr>
              <w:spacing w:line="240" w:lineRule="exact"/>
              <w:rPr>
                <w:rFonts w:ascii="宋体" w:hAnsi="宋体" w:eastAsia="宋体" w:cs="宋体"/>
                <w:sz w:val="16"/>
                <w:szCs w:val="16"/>
              </w:rPr>
            </w:pPr>
            <w:r>
              <w:rPr>
                <w:rFonts w:hint="eastAsia" w:ascii="宋体" w:hAnsi="宋体" w:eastAsia="宋体" w:cs="宋体"/>
                <w:sz w:val="16"/>
                <w:szCs w:val="16"/>
              </w:rPr>
              <w:t>伤口床组织：是否有坏死组织（黄色/黑色腐肉）；是否有健康肉芽组织（红润、饱满、无出血）、是否出现上皮生长（伤口边缘粉红色的新生皮肤）。</w:t>
            </w:r>
          </w:p>
        </w:tc>
        <w:tc>
          <w:tcPr>
            <w:tcW w:w="849" w:type="pct"/>
          </w:tcPr>
          <w:p w14:paraId="600C942C">
            <w:pPr>
              <w:spacing w:line="240" w:lineRule="exact"/>
              <w:rPr>
                <w:rFonts w:ascii="宋体" w:hAnsi="宋体" w:eastAsia="宋体" w:cs="宋体"/>
                <w:sz w:val="16"/>
                <w:szCs w:val="16"/>
              </w:rPr>
            </w:pPr>
          </w:p>
        </w:tc>
        <w:tc>
          <w:tcPr>
            <w:tcW w:w="552" w:type="pct"/>
          </w:tcPr>
          <w:p w14:paraId="791DB8C1">
            <w:pPr>
              <w:spacing w:line="240" w:lineRule="exact"/>
              <w:rPr>
                <w:rFonts w:ascii="宋体" w:hAnsi="宋体" w:eastAsia="宋体" w:cs="宋体"/>
                <w:sz w:val="16"/>
                <w:szCs w:val="16"/>
              </w:rPr>
            </w:pPr>
          </w:p>
        </w:tc>
      </w:tr>
      <w:tr w14:paraId="10AEE8EA">
        <w:tc>
          <w:tcPr>
            <w:tcW w:w="921" w:type="pct"/>
            <w:vMerge w:val="continue"/>
          </w:tcPr>
          <w:p w14:paraId="01503528">
            <w:pPr>
              <w:spacing w:line="240" w:lineRule="exact"/>
              <w:rPr>
                <w:rFonts w:ascii="宋体" w:hAnsi="宋体" w:eastAsia="宋体" w:cs="宋体"/>
                <w:sz w:val="16"/>
                <w:szCs w:val="16"/>
              </w:rPr>
            </w:pPr>
          </w:p>
        </w:tc>
        <w:tc>
          <w:tcPr>
            <w:tcW w:w="2676" w:type="pct"/>
          </w:tcPr>
          <w:p w14:paraId="6D941C84">
            <w:pPr>
              <w:spacing w:line="240" w:lineRule="exact"/>
              <w:rPr>
                <w:rFonts w:ascii="宋体" w:hAnsi="宋体" w:eastAsia="宋体" w:cs="宋体"/>
                <w:sz w:val="16"/>
                <w:szCs w:val="16"/>
              </w:rPr>
            </w:pPr>
            <w:r>
              <w:rPr>
                <w:rFonts w:hint="eastAsia" w:ascii="宋体" w:hAnsi="宋体" w:eastAsia="宋体" w:cs="宋体"/>
                <w:sz w:val="16"/>
                <w:szCs w:val="16"/>
              </w:rPr>
              <w:t>对于细菌严重定植的伤口，符合三个及以上 NERDS  标准，可通过外⽤药物来减少细菌负荷。有明确感染的伤⼜，符合3个及以上 STONEES 标准，及时寻找医务人员进行处理。（详见特殊伤口的处理）</w:t>
            </w:r>
          </w:p>
        </w:tc>
        <w:tc>
          <w:tcPr>
            <w:tcW w:w="849" w:type="pct"/>
          </w:tcPr>
          <w:p w14:paraId="2A0DF227">
            <w:pPr>
              <w:spacing w:line="240" w:lineRule="exact"/>
              <w:rPr>
                <w:rFonts w:ascii="宋体" w:hAnsi="宋体" w:eastAsia="宋体" w:cs="宋体"/>
                <w:sz w:val="16"/>
                <w:szCs w:val="16"/>
              </w:rPr>
            </w:pPr>
          </w:p>
        </w:tc>
        <w:tc>
          <w:tcPr>
            <w:tcW w:w="552" w:type="pct"/>
          </w:tcPr>
          <w:p w14:paraId="07EEA226">
            <w:pPr>
              <w:spacing w:line="240" w:lineRule="exact"/>
              <w:rPr>
                <w:rFonts w:ascii="宋体" w:hAnsi="宋体" w:eastAsia="宋体" w:cs="宋体"/>
                <w:sz w:val="16"/>
                <w:szCs w:val="16"/>
              </w:rPr>
            </w:pPr>
          </w:p>
        </w:tc>
      </w:tr>
      <w:tr w14:paraId="5CB7F074">
        <w:tc>
          <w:tcPr>
            <w:tcW w:w="921" w:type="pct"/>
            <w:vMerge w:val="restart"/>
          </w:tcPr>
          <w:p w14:paraId="241A97C5">
            <w:pPr>
              <w:spacing w:line="240" w:lineRule="exact"/>
              <w:rPr>
                <w:rFonts w:ascii="宋体" w:hAnsi="宋体" w:eastAsia="宋体" w:cs="宋体"/>
                <w:sz w:val="16"/>
                <w:szCs w:val="16"/>
              </w:rPr>
            </w:pPr>
            <w:r>
              <w:rPr>
                <w:rFonts w:hint="eastAsia" w:ascii="宋体" w:hAnsi="宋体" w:eastAsia="宋体" w:cs="宋体"/>
                <w:sz w:val="16"/>
                <w:szCs w:val="16"/>
              </w:rPr>
              <w:t>2.4清洁与消毒</w:t>
            </w:r>
          </w:p>
        </w:tc>
        <w:tc>
          <w:tcPr>
            <w:tcW w:w="2676" w:type="pct"/>
          </w:tcPr>
          <w:p w14:paraId="41AACBEF">
            <w:pPr>
              <w:spacing w:line="240" w:lineRule="exact"/>
              <w:rPr>
                <w:rFonts w:ascii="宋体" w:hAnsi="宋体" w:eastAsia="宋体" w:cs="宋体"/>
                <w:sz w:val="16"/>
                <w:szCs w:val="16"/>
              </w:rPr>
            </w:pPr>
            <w:r>
              <w:rPr>
                <w:rFonts w:hint="eastAsia" w:ascii="宋体" w:hAnsi="宋体" w:eastAsia="宋体" w:cs="宋体"/>
                <w:sz w:val="16"/>
                <w:szCs w:val="16"/>
              </w:rPr>
              <w:t>使用低毒性温热溶液（如生理盐水、稀释漂白剂）淋浴或使用注射器脉冲式冲洗伤口。新生儿禁用漂白剂，优先使用加热袋装生理盐水进行伤口清洗。</w:t>
            </w:r>
          </w:p>
          <w:p w14:paraId="136E81C7">
            <w:pPr>
              <w:spacing w:line="240" w:lineRule="exact"/>
              <w:rPr>
                <w:rFonts w:ascii="宋体" w:hAnsi="宋体" w:eastAsia="宋体" w:cs="宋体"/>
                <w:sz w:val="16"/>
                <w:szCs w:val="16"/>
              </w:rPr>
            </w:pPr>
            <w:r>
              <w:rPr>
                <w:rFonts w:hint="eastAsia" w:ascii="宋体" w:hAnsi="宋体" w:eastAsia="宋体" w:cs="宋体"/>
                <w:sz w:val="16"/>
                <w:szCs w:val="16"/>
              </w:rPr>
              <w:t>经评估后无感染的伤口可直接使用生理盐水进行消毒，若评估后发现伤口感染需使用碘伏进行消毒后用生理盐水脱碘，严重细菌定植的伤口需使用含有PHMB的敷料对伤口进行湿敷后再处理。</w:t>
            </w:r>
          </w:p>
        </w:tc>
        <w:tc>
          <w:tcPr>
            <w:tcW w:w="849" w:type="pct"/>
          </w:tcPr>
          <w:p w14:paraId="2F4D4185">
            <w:pPr>
              <w:spacing w:line="240" w:lineRule="exact"/>
              <w:rPr>
                <w:rFonts w:ascii="宋体" w:hAnsi="宋体" w:eastAsia="宋体" w:cs="宋体"/>
                <w:sz w:val="16"/>
                <w:szCs w:val="16"/>
              </w:rPr>
            </w:pPr>
          </w:p>
        </w:tc>
        <w:tc>
          <w:tcPr>
            <w:tcW w:w="552" w:type="pct"/>
          </w:tcPr>
          <w:p w14:paraId="037B2899">
            <w:pPr>
              <w:spacing w:line="240" w:lineRule="exact"/>
              <w:rPr>
                <w:rFonts w:ascii="宋体" w:hAnsi="宋体" w:eastAsia="宋体" w:cs="宋体"/>
                <w:sz w:val="16"/>
                <w:szCs w:val="16"/>
              </w:rPr>
            </w:pPr>
          </w:p>
        </w:tc>
      </w:tr>
      <w:tr w14:paraId="2074293B">
        <w:tc>
          <w:tcPr>
            <w:tcW w:w="921" w:type="pct"/>
            <w:vMerge w:val="continue"/>
          </w:tcPr>
          <w:p w14:paraId="7FA78379">
            <w:pPr>
              <w:spacing w:line="240" w:lineRule="exact"/>
              <w:rPr>
                <w:rFonts w:ascii="宋体" w:hAnsi="宋体" w:eastAsia="宋体" w:cs="宋体"/>
                <w:sz w:val="16"/>
                <w:szCs w:val="16"/>
              </w:rPr>
            </w:pPr>
          </w:p>
        </w:tc>
        <w:tc>
          <w:tcPr>
            <w:tcW w:w="2676" w:type="pct"/>
          </w:tcPr>
          <w:p w14:paraId="6A0B264C">
            <w:pPr>
              <w:spacing w:line="240" w:lineRule="exact"/>
              <w:rPr>
                <w:rFonts w:ascii="宋体" w:hAnsi="宋体" w:eastAsia="宋体" w:cs="宋体"/>
                <w:sz w:val="16"/>
                <w:szCs w:val="16"/>
              </w:rPr>
            </w:pPr>
            <w:r>
              <w:rPr>
                <w:rFonts w:hint="eastAsia" w:ascii="宋体" w:hAnsi="宋体" w:eastAsia="宋体" w:cs="宋体"/>
                <w:sz w:val="16"/>
                <w:szCs w:val="16"/>
              </w:rPr>
              <w:t>使用水凝胶敷料及时清除伤口周围的结痂及腐肉，结痂也可使用保湿霜进行厚涂后，轻轻祛除，切勿强行除痂。</w:t>
            </w:r>
          </w:p>
        </w:tc>
        <w:tc>
          <w:tcPr>
            <w:tcW w:w="849" w:type="pct"/>
          </w:tcPr>
          <w:p w14:paraId="63A98C7C">
            <w:pPr>
              <w:spacing w:line="240" w:lineRule="exact"/>
              <w:rPr>
                <w:rFonts w:ascii="宋体" w:hAnsi="宋体" w:eastAsia="宋体" w:cs="宋体"/>
                <w:sz w:val="16"/>
                <w:szCs w:val="16"/>
              </w:rPr>
            </w:pPr>
          </w:p>
        </w:tc>
        <w:tc>
          <w:tcPr>
            <w:tcW w:w="552" w:type="pct"/>
          </w:tcPr>
          <w:p w14:paraId="393E9F28">
            <w:pPr>
              <w:spacing w:line="240" w:lineRule="exact"/>
              <w:rPr>
                <w:rFonts w:ascii="宋体" w:hAnsi="宋体" w:eastAsia="宋体" w:cs="宋体"/>
                <w:sz w:val="16"/>
                <w:szCs w:val="16"/>
              </w:rPr>
            </w:pPr>
          </w:p>
        </w:tc>
      </w:tr>
      <w:tr w14:paraId="52431A3A">
        <w:tc>
          <w:tcPr>
            <w:tcW w:w="921" w:type="pct"/>
            <w:vMerge w:val="restart"/>
          </w:tcPr>
          <w:p w14:paraId="648EFD60">
            <w:pPr>
              <w:spacing w:line="240" w:lineRule="exact"/>
              <w:rPr>
                <w:rFonts w:ascii="宋体" w:hAnsi="宋体" w:eastAsia="宋体" w:cs="宋体"/>
                <w:sz w:val="16"/>
                <w:szCs w:val="16"/>
              </w:rPr>
            </w:pPr>
            <w:r>
              <w:rPr>
                <w:rFonts w:hint="eastAsia" w:ascii="宋体" w:hAnsi="宋体" w:eastAsia="宋体" w:cs="宋体"/>
                <w:sz w:val="16"/>
                <w:szCs w:val="16"/>
              </w:rPr>
              <w:t>2.5水疱处理</w:t>
            </w:r>
          </w:p>
        </w:tc>
        <w:tc>
          <w:tcPr>
            <w:tcW w:w="2676" w:type="pct"/>
          </w:tcPr>
          <w:p w14:paraId="78D80578">
            <w:pPr>
              <w:spacing w:line="240" w:lineRule="exact"/>
              <w:rPr>
                <w:rFonts w:ascii="宋体" w:hAnsi="宋体" w:eastAsia="宋体" w:cs="宋体"/>
                <w:sz w:val="16"/>
                <w:szCs w:val="16"/>
              </w:rPr>
            </w:pPr>
            <w:r>
              <w:rPr>
                <w:rFonts w:hint="eastAsia" w:ascii="宋体" w:hAnsi="宋体" w:eastAsia="宋体" w:cs="宋体"/>
                <w:sz w:val="16"/>
                <w:szCs w:val="16"/>
              </w:rPr>
              <w:t>从最低点用无菌针头贯穿刺破水疱保留水疱表皮覆盖以保护创面。</w:t>
            </w:r>
          </w:p>
        </w:tc>
        <w:tc>
          <w:tcPr>
            <w:tcW w:w="849" w:type="pct"/>
          </w:tcPr>
          <w:p w14:paraId="5B4B7BB1">
            <w:pPr>
              <w:spacing w:line="240" w:lineRule="exact"/>
              <w:rPr>
                <w:rFonts w:ascii="宋体" w:hAnsi="宋体" w:eastAsia="宋体" w:cs="宋体"/>
                <w:sz w:val="16"/>
                <w:szCs w:val="16"/>
              </w:rPr>
            </w:pPr>
          </w:p>
        </w:tc>
        <w:tc>
          <w:tcPr>
            <w:tcW w:w="552" w:type="pct"/>
          </w:tcPr>
          <w:p w14:paraId="348093BD">
            <w:pPr>
              <w:spacing w:line="240" w:lineRule="exact"/>
              <w:rPr>
                <w:rFonts w:ascii="宋体" w:hAnsi="宋体" w:eastAsia="宋体" w:cs="宋体"/>
                <w:sz w:val="16"/>
                <w:szCs w:val="16"/>
              </w:rPr>
            </w:pPr>
          </w:p>
        </w:tc>
      </w:tr>
      <w:tr w14:paraId="07D92189">
        <w:tc>
          <w:tcPr>
            <w:tcW w:w="921" w:type="pct"/>
            <w:vMerge w:val="continue"/>
          </w:tcPr>
          <w:p w14:paraId="4C7D94F5">
            <w:pPr>
              <w:spacing w:line="240" w:lineRule="exact"/>
              <w:rPr>
                <w:rFonts w:ascii="宋体" w:hAnsi="宋体" w:eastAsia="宋体" w:cs="宋体"/>
                <w:sz w:val="16"/>
                <w:szCs w:val="16"/>
              </w:rPr>
            </w:pPr>
          </w:p>
        </w:tc>
        <w:tc>
          <w:tcPr>
            <w:tcW w:w="2676" w:type="pct"/>
          </w:tcPr>
          <w:p w14:paraId="1AE886B9">
            <w:pPr>
              <w:spacing w:line="240" w:lineRule="exact"/>
              <w:rPr>
                <w:rFonts w:ascii="宋体" w:hAnsi="宋体" w:eastAsia="宋体" w:cs="宋体"/>
                <w:sz w:val="16"/>
                <w:szCs w:val="16"/>
              </w:rPr>
            </w:pPr>
            <w:r>
              <w:rPr>
                <w:rFonts w:hint="eastAsia" w:ascii="宋体" w:hAnsi="宋体" w:eastAsia="宋体" w:cs="宋体"/>
                <w:sz w:val="16"/>
                <w:szCs w:val="16"/>
              </w:rPr>
              <w:t> 对于大水疱可使用无菌针头多处戳破或使用无菌剪刀剪出较大孔洞后纱布按压或注射器抽吸排空疱液。</w:t>
            </w:r>
          </w:p>
        </w:tc>
        <w:tc>
          <w:tcPr>
            <w:tcW w:w="849" w:type="pct"/>
          </w:tcPr>
          <w:p w14:paraId="41DC3C2D">
            <w:pPr>
              <w:spacing w:line="240" w:lineRule="exact"/>
              <w:rPr>
                <w:rFonts w:ascii="宋体" w:hAnsi="宋体" w:eastAsia="宋体" w:cs="宋体"/>
                <w:sz w:val="16"/>
                <w:szCs w:val="16"/>
              </w:rPr>
            </w:pPr>
          </w:p>
        </w:tc>
        <w:tc>
          <w:tcPr>
            <w:tcW w:w="552" w:type="pct"/>
          </w:tcPr>
          <w:p w14:paraId="37EF43B4">
            <w:pPr>
              <w:spacing w:line="240" w:lineRule="exact"/>
              <w:rPr>
                <w:rFonts w:ascii="宋体" w:hAnsi="宋体" w:eastAsia="宋体" w:cs="宋体"/>
                <w:sz w:val="16"/>
                <w:szCs w:val="16"/>
              </w:rPr>
            </w:pPr>
          </w:p>
        </w:tc>
      </w:tr>
      <w:tr w14:paraId="12AF8282">
        <w:tc>
          <w:tcPr>
            <w:tcW w:w="921" w:type="pct"/>
            <w:vMerge w:val="restart"/>
          </w:tcPr>
          <w:p w14:paraId="2D51BE06">
            <w:pPr>
              <w:spacing w:line="240" w:lineRule="exact"/>
              <w:rPr>
                <w:rFonts w:ascii="宋体" w:hAnsi="宋体" w:eastAsia="宋体" w:cs="宋体"/>
                <w:sz w:val="16"/>
                <w:szCs w:val="16"/>
              </w:rPr>
            </w:pPr>
            <w:r>
              <w:rPr>
                <w:rFonts w:hint="eastAsia" w:ascii="宋体" w:hAnsi="宋体" w:eastAsia="宋体" w:cs="宋体"/>
                <w:sz w:val="16"/>
                <w:szCs w:val="16"/>
              </w:rPr>
              <w:t>2.6敷料选择与裁剪</w:t>
            </w:r>
          </w:p>
        </w:tc>
        <w:tc>
          <w:tcPr>
            <w:tcW w:w="2676" w:type="pct"/>
          </w:tcPr>
          <w:p w14:paraId="4CE31E5E">
            <w:pPr>
              <w:spacing w:line="240" w:lineRule="exact"/>
              <w:rPr>
                <w:rFonts w:ascii="宋体" w:hAnsi="宋体" w:eastAsia="宋体" w:cs="宋体"/>
                <w:sz w:val="16"/>
                <w:szCs w:val="16"/>
              </w:rPr>
            </w:pPr>
            <w:r>
              <w:rPr>
                <w:rFonts w:hint="eastAsia" w:ascii="宋体" w:hAnsi="宋体" w:eastAsia="宋体" w:cs="宋体"/>
                <w:sz w:val="16"/>
                <w:szCs w:val="16"/>
              </w:rPr>
              <w:t>对直接接触伤口的敷料应选择柔软、非粘性、透气及吸收渗液能力强的敷料，避免暴露伤口导致伤口粘连于衣被。（详见附录）</w:t>
            </w:r>
          </w:p>
        </w:tc>
        <w:tc>
          <w:tcPr>
            <w:tcW w:w="849" w:type="pct"/>
          </w:tcPr>
          <w:p w14:paraId="7B02F3EA">
            <w:pPr>
              <w:spacing w:line="240" w:lineRule="exact"/>
              <w:rPr>
                <w:rFonts w:ascii="宋体" w:hAnsi="宋体" w:eastAsia="宋体" w:cs="宋体"/>
                <w:sz w:val="16"/>
                <w:szCs w:val="16"/>
              </w:rPr>
            </w:pPr>
          </w:p>
        </w:tc>
        <w:tc>
          <w:tcPr>
            <w:tcW w:w="552" w:type="pct"/>
          </w:tcPr>
          <w:p w14:paraId="7A61BE88">
            <w:pPr>
              <w:spacing w:line="240" w:lineRule="exact"/>
              <w:rPr>
                <w:rFonts w:ascii="宋体" w:hAnsi="宋体" w:eastAsia="宋体" w:cs="宋体"/>
                <w:sz w:val="16"/>
                <w:szCs w:val="16"/>
              </w:rPr>
            </w:pPr>
          </w:p>
        </w:tc>
      </w:tr>
      <w:tr w14:paraId="4DBCFF91">
        <w:tc>
          <w:tcPr>
            <w:tcW w:w="921" w:type="pct"/>
            <w:vMerge w:val="continue"/>
          </w:tcPr>
          <w:p w14:paraId="193E6D29">
            <w:pPr>
              <w:spacing w:line="240" w:lineRule="exact"/>
              <w:rPr>
                <w:rFonts w:ascii="宋体" w:hAnsi="宋体" w:eastAsia="宋体" w:cs="宋体"/>
                <w:sz w:val="16"/>
                <w:szCs w:val="16"/>
              </w:rPr>
            </w:pPr>
          </w:p>
        </w:tc>
        <w:tc>
          <w:tcPr>
            <w:tcW w:w="2676" w:type="pct"/>
          </w:tcPr>
          <w:p w14:paraId="606EBCA7">
            <w:pPr>
              <w:spacing w:line="240" w:lineRule="exact"/>
              <w:rPr>
                <w:rFonts w:ascii="宋体" w:hAnsi="宋体" w:eastAsia="宋体" w:cs="宋体"/>
                <w:sz w:val="16"/>
                <w:szCs w:val="16"/>
              </w:rPr>
            </w:pPr>
            <w:r>
              <w:rPr>
                <w:rFonts w:hint="eastAsia" w:ascii="宋体" w:hAnsi="宋体" w:eastAsia="宋体" w:cs="宋体"/>
                <w:sz w:val="16"/>
                <w:szCs w:val="16"/>
              </w:rPr>
              <w:t>可根据伤口和身体部位提前准备好敷料模板，并提前裁剪至合适形状，一般大于伤口边缘1-2cm。</w:t>
            </w:r>
          </w:p>
        </w:tc>
        <w:tc>
          <w:tcPr>
            <w:tcW w:w="849" w:type="pct"/>
          </w:tcPr>
          <w:p w14:paraId="189AE29E">
            <w:pPr>
              <w:spacing w:line="240" w:lineRule="exact"/>
              <w:rPr>
                <w:rFonts w:ascii="宋体" w:hAnsi="宋体" w:eastAsia="宋体" w:cs="宋体"/>
                <w:sz w:val="16"/>
                <w:szCs w:val="16"/>
              </w:rPr>
            </w:pPr>
          </w:p>
        </w:tc>
        <w:tc>
          <w:tcPr>
            <w:tcW w:w="552" w:type="pct"/>
          </w:tcPr>
          <w:p w14:paraId="1075B579">
            <w:pPr>
              <w:spacing w:line="240" w:lineRule="exact"/>
              <w:rPr>
                <w:rFonts w:ascii="宋体" w:hAnsi="宋体" w:eastAsia="宋体" w:cs="宋体"/>
                <w:sz w:val="16"/>
                <w:szCs w:val="16"/>
              </w:rPr>
            </w:pPr>
          </w:p>
        </w:tc>
      </w:tr>
      <w:tr w14:paraId="374AFD63">
        <w:tc>
          <w:tcPr>
            <w:tcW w:w="921" w:type="pct"/>
            <w:vMerge w:val="continue"/>
          </w:tcPr>
          <w:p w14:paraId="48A63976">
            <w:pPr>
              <w:spacing w:line="240" w:lineRule="exact"/>
              <w:rPr>
                <w:rFonts w:ascii="宋体" w:hAnsi="宋体" w:eastAsia="宋体" w:cs="宋体"/>
                <w:sz w:val="16"/>
                <w:szCs w:val="16"/>
              </w:rPr>
            </w:pPr>
          </w:p>
        </w:tc>
        <w:tc>
          <w:tcPr>
            <w:tcW w:w="2676" w:type="pct"/>
          </w:tcPr>
          <w:p w14:paraId="4356AE3C">
            <w:pPr>
              <w:spacing w:line="240" w:lineRule="exact"/>
              <w:rPr>
                <w:rFonts w:ascii="宋体" w:hAnsi="宋体" w:eastAsia="宋体" w:cs="宋体"/>
                <w:sz w:val="16"/>
                <w:szCs w:val="16"/>
              </w:rPr>
            </w:pPr>
            <w:r>
              <w:rPr>
                <w:rFonts w:hint="eastAsia" w:ascii="宋体" w:hAnsi="宋体" w:eastAsia="宋体" w:cs="宋体"/>
                <w:sz w:val="16"/>
                <w:szCs w:val="16"/>
              </w:rPr>
              <w:t>大面积伤口需要整块敷料，确保敷料无褶皱，若连接处或边缘摩擦，可辅以保护膜或硅酮类敷料，避免敷料边缘引发新的水疱。</w:t>
            </w:r>
          </w:p>
        </w:tc>
        <w:tc>
          <w:tcPr>
            <w:tcW w:w="849" w:type="pct"/>
          </w:tcPr>
          <w:p w14:paraId="5F0F5CC6">
            <w:pPr>
              <w:spacing w:line="240" w:lineRule="exact"/>
              <w:rPr>
                <w:rFonts w:ascii="宋体" w:hAnsi="宋体" w:eastAsia="宋体" w:cs="宋体"/>
                <w:sz w:val="16"/>
                <w:szCs w:val="16"/>
              </w:rPr>
            </w:pPr>
          </w:p>
        </w:tc>
        <w:tc>
          <w:tcPr>
            <w:tcW w:w="552" w:type="pct"/>
          </w:tcPr>
          <w:p w14:paraId="6DEA91EF">
            <w:pPr>
              <w:spacing w:line="240" w:lineRule="exact"/>
              <w:rPr>
                <w:rFonts w:ascii="宋体" w:hAnsi="宋体" w:eastAsia="宋体" w:cs="宋体"/>
                <w:sz w:val="16"/>
                <w:szCs w:val="16"/>
              </w:rPr>
            </w:pPr>
          </w:p>
        </w:tc>
      </w:tr>
      <w:tr w14:paraId="63DABB5B">
        <w:tc>
          <w:tcPr>
            <w:tcW w:w="921" w:type="pct"/>
            <w:vMerge w:val="restart"/>
          </w:tcPr>
          <w:p w14:paraId="1B2AF68E">
            <w:pPr>
              <w:spacing w:line="240" w:lineRule="exact"/>
              <w:rPr>
                <w:rFonts w:ascii="宋体" w:hAnsi="宋体" w:eastAsia="宋体" w:cs="宋体"/>
                <w:sz w:val="16"/>
                <w:szCs w:val="16"/>
              </w:rPr>
            </w:pPr>
            <w:r>
              <w:rPr>
                <w:rFonts w:hint="eastAsia" w:ascii="宋体" w:hAnsi="宋体" w:eastAsia="宋体" w:cs="宋体"/>
                <w:sz w:val="16"/>
                <w:szCs w:val="16"/>
              </w:rPr>
              <w:t>2.7伤口包扎</w:t>
            </w:r>
          </w:p>
        </w:tc>
        <w:tc>
          <w:tcPr>
            <w:tcW w:w="2676" w:type="pct"/>
          </w:tcPr>
          <w:p w14:paraId="128C6AE6">
            <w:pPr>
              <w:spacing w:line="240" w:lineRule="exact"/>
              <w:rPr>
                <w:rFonts w:ascii="宋体" w:hAnsi="宋体" w:eastAsia="宋体" w:cs="宋体"/>
                <w:sz w:val="16"/>
                <w:szCs w:val="16"/>
              </w:rPr>
            </w:pPr>
            <w:r>
              <w:rPr>
                <w:rFonts w:hint="eastAsia" w:ascii="宋体" w:hAnsi="宋体" w:eastAsia="宋体" w:cs="宋体"/>
                <w:sz w:val="16"/>
                <w:szCs w:val="16"/>
              </w:rPr>
              <w:t>使用绷带或纱布（切勿直接使用胶带黏连皮肤）进行固定，固定不宜过紧或过松，避免敷料移位牵拉皮肤，以可以自由活动为标准。</w:t>
            </w:r>
          </w:p>
        </w:tc>
        <w:tc>
          <w:tcPr>
            <w:tcW w:w="849" w:type="pct"/>
          </w:tcPr>
          <w:p w14:paraId="782E3927">
            <w:pPr>
              <w:spacing w:line="240" w:lineRule="exact"/>
              <w:rPr>
                <w:rFonts w:ascii="宋体" w:hAnsi="宋体" w:eastAsia="宋体" w:cs="宋体"/>
                <w:sz w:val="16"/>
                <w:szCs w:val="16"/>
              </w:rPr>
            </w:pPr>
          </w:p>
        </w:tc>
        <w:tc>
          <w:tcPr>
            <w:tcW w:w="552" w:type="pct"/>
          </w:tcPr>
          <w:p w14:paraId="069619B5">
            <w:pPr>
              <w:spacing w:line="240" w:lineRule="exact"/>
              <w:rPr>
                <w:rFonts w:ascii="宋体" w:hAnsi="宋体" w:eastAsia="宋体" w:cs="宋体"/>
                <w:sz w:val="16"/>
                <w:szCs w:val="16"/>
              </w:rPr>
            </w:pPr>
          </w:p>
        </w:tc>
      </w:tr>
      <w:tr w14:paraId="58CFF28F">
        <w:tc>
          <w:tcPr>
            <w:tcW w:w="921" w:type="pct"/>
            <w:vMerge w:val="continue"/>
          </w:tcPr>
          <w:p w14:paraId="370D363C">
            <w:pPr>
              <w:spacing w:line="240" w:lineRule="exact"/>
              <w:rPr>
                <w:rFonts w:ascii="宋体" w:hAnsi="宋体" w:eastAsia="宋体" w:cs="宋体"/>
                <w:sz w:val="16"/>
                <w:szCs w:val="16"/>
              </w:rPr>
            </w:pPr>
          </w:p>
        </w:tc>
        <w:tc>
          <w:tcPr>
            <w:tcW w:w="2676" w:type="pct"/>
          </w:tcPr>
          <w:p w14:paraId="198BB4B5">
            <w:pPr>
              <w:spacing w:line="240" w:lineRule="exact"/>
              <w:rPr>
                <w:rFonts w:ascii="宋体" w:hAnsi="宋体" w:eastAsia="宋体" w:cs="宋体"/>
                <w:sz w:val="16"/>
                <w:szCs w:val="16"/>
              </w:rPr>
            </w:pPr>
            <w:r>
              <w:rPr>
                <w:rFonts w:hint="eastAsia" w:ascii="宋体" w:hAnsi="宋体" w:eastAsia="宋体" w:cs="宋体"/>
                <w:sz w:val="16"/>
                <w:szCs w:val="16"/>
              </w:rPr>
              <w:t>敷料固定后应检查是否压迫皮肤，特别注意边缘区域是否红肿、形成水疱。</w:t>
            </w:r>
          </w:p>
        </w:tc>
        <w:tc>
          <w:tcPr>
            <w:tcW w:w="849" w:type="pct"/>
          </w:tcPr>
          <w:p w14:paraId="6ED18922">
            <w:pPr>
              <w:spacing w:line="240" w:lineRule="exact"/>
              <w:rPr>
                <w:rFonts w:ascii="宋体" w:hAnsi="宋体" w:eastAsia="宋体" w:cs="宋体"/>
                <w:sz w:val="16"/>
                <w:szCs w:val="16"/>
              </w:rPr>
            </w:pPr>
          </w:p>
        </w:tc>
        <w:tc>
          <w:tcPr>
            <w:tcW w:w="552" w:type="pct"/>
          </w:tcPr>
          <w:p w14:paraId="10D4DB55">
            <w:pPr>
              <w:spacing w:line="240" w:lineRule="exact"/>
              <w:rPr>
                <w:rFonts w:ascii="宋体" w:hAnsi="宋体" w:eastAsia="宋体" w:cs="宋体"/>
                <w:sz w:val="16"/>
                <w:szCs w:val="16"/>
              </w:rPr>
            </w:pPr>
          </w:p>
        </w:tc>
      </w:tr>
      <w:tr w14:paraId="7255B33C">
        <w:tc>
          <w:tcPr>
            <w:tcW w:w="921" w:type="pct"/>
            <w:vMerge w:val="restart"/>
          </w:tcPr>
          <w:p w14:paraId="12BB1017">
            <w:pPr>
              <w:spacing w:line="240" w:lineRule="exact"/>
              <w:rPr>
                <w:rFonts w:ascii="宋体" w:hAnsi="宋体" w:eastAsia="宋体" w:cs="宋体"/>
                <w:sz w:val="16"/>
                <w:szCs w:val="16"/>
              </w:rPr>
            </w:pPr>
            <w:r>
              <w:rPr>
                <w:rFonts w:hint="eastAsia" w:ascii="宋体" w:hAnsi="宋体" w:eastAsia="宋体" w:cs="宋体"/>
                <w:sz w:val="16"/>
                <w:szCs w:val="16"/>
              </w:rPr>
              <w:t>2.8特殊伤口处理</w:t>
            </w:r>
          </w:p>
        </w:tc>
        <w:tc>
          <w:tcPr>
            <w:tcW w:w="2676" w:type="pct"/>
          </w:tcPr>
          <w:p w14:paraId="44FC8159">
            <w:pPr>
              <w:spacing w:line="240" w:lineRule="exact"/>
              <w:rPr>
                <w:rFonts w:ascii="宋体" w:hAnsi="宋体" w:eastAsia="宋体" w:cs="宋体"/>
                <w:sz w:val="16"/>
                <w:szCs w:val="16"/>
              </w:rPr>
            </w:pPr>
            <w:r>
              <w:rPr>
                <w:rFonts w:hint="eastAsia" w:ascii="宋体" w:hAnsi="宋体" w:eastAsia="宋体" w:cs="宋体"/>
                <w:sz w:val="16"/>
                <w:szCs w:val="16"/>
              </w:rPr>
              <w:t>对于细菌严重定植的伤口，符合三个及以上 NERDS  标准</w:t>
            </w:r>
          </w:p>
          <w:p w14:paraId="40035A32">
            <w:pPr>
              <w:spacing w:line="240" w:lineRule="exact"/>
              <w:rPr>
                <w:rFonts w:ascii="宋体" w:hAnsi="宋体" w:eastAsia="宋体" w:cs="宋体"/>
                <w:sz w:val="16"/>
                <w:szCs w:val="16"/>
              </w:rPr>
            </w:pPr>
            <w:r>
              <w:rPr>
                <w:rFonts w:hint="eastAsia" w:ascii="宋体" w:hAnsi="宋体" w:eastAsia="宋体" w:cs="宋体"/>
                <w:sz w:val="16"/>
                <w:szCs w:val="16"/>
              </w:rPr>
              <w:t>可通过外⽤药物来减少细菌负荷，包括使用稀释的漂⽩剂洗澡或外⽤抗菌剂、外⽤抗⽣素及敷料等如括氯⼰定、苯扎氯铵、莫匹罗星、含银敷料等，（抗生素需遵医嘱使用）并密切观察换药后3-5日的变化。其中含银制剂限用两周，避免吸收风险；新生儿慎用，以免发生银中毒。</w:t>
            </w:r>
          </w:p>
        </w:tc>
        <w:tc>
          <w:tcPr>
            <w:tcW w:w="849" w:type="pct"/>
          </w:tcPr>
          <w:p w14:paraId="0A6BD9A2">
            <w:pPr>
              <w:spacing w:line="240" w:lineRule="exact"/>
              <w:rPr>
                <w:rFonts w:ascii="宋体" w:hAnsi="宋体" w:eastAsia="宋体" w:cs="宋体"/>
                <w:sz w:val="16"/>
                <w:szCs w:val="16"/>
              </w:rPr>
            </w:pPr>
          </w:p>
        </w:tc>
        <w:tc>
          <w:tcPr>
            <w:tcW w:w="552" w:type="pct"/>
          </w:tcPr>
          <w:p w14:paraId="12FEB45A">
            <w:pPr>
              <w:spacing w:line="240" w:lineRule="exact"/>
              <w:rPr>
                <w:rFonts w:ascii="宋体" w:hAnsi="宋体" w:eastAsia="宋体" w:cs="宋体"/>
                <w:sz w:val="16"/>
                <w:szCs w:val="16"/>
              </w:rPr>
            </w:pPr>
          </w:p>
        </w:tc>
      </w:tr>
      <w:tr w14:paraId="3E890E3C">
        <w:tc>
          <w:tcPr>
            <w:tcW w:w="921" w:type="pct"/>
            <w:vMerge w:val="continue"/>
          </w:tcPr>
          <w:p w14:paraId="2748E97F">
            <w:pPr>
              <w:spacing w:line="240" w:lineRule="exact"/>
              <w:rPr>
                <w:rFonts w:ascii="宋体" w:hAnsi="宋体" w:eastAsia="宋体" w:cs="宋体"/>
                <w:sz w:val="16"/>
                <w:szCs w:val="16"/>
              </w:rPr>
            </w:pPr>
          </w:p>
        </w:tc>
        <w:tc>
          <w:tcPr>
            <w:tcW w:w="2676" w:type="pct"/>
          </w:tcPr>
          <w:p w14:paraId="4F0E18B5">
            <w:pPr>
              <w:spacing w:line="240" w:lineRule="exact"/>
              <w:rPr>
                <w:rFonts w:ascii="宋体" w:hAnsi="宋体" w:eastAsia="宋体" w:cs="宋体"/>
                <w:sz w:val="16"/>
                <w:szCs w:val="16"/>
              </w:rPr>
            </w:pPr>
            <w:r>
              <w:rPr>
                <w:rFonts w:hint="eastAsia" w:ascii="宋体" w:hAnsi="宋体" w:eastAsia="宋体" w:cs="宋体"/>
                <w:sz w:val="16"/>
                <w:szCs w:val="16"/>
              </w:rPr>
              <w:t>有明确感染的伤⼜，符合3个及以上 STONEES 标准</w:t>
            </w:r>
          </w:p>
          <w:p w14:paraId="0311950B">
            <w:pPr>
              <w:spacing w:line="240" w:lineRule="exact"/>
              <w:rPr>
                <w:rFonts w:ascii="宋体" w:hAnsi="宋体" w:eastAsia="宋体" w:cs="宋体"/>
                <w:sz w:val="16"/>
                <w:szCs w:val="16"/>
              </w:rPr>
            </w:pPr>
            <w:r>
              <w:rPr>
                <w:rFonts w:hint="eastAsia" w:ascii="宋体" w:hAnsi="宋体" w:eastAsia="宋体" w:cs="宋体"/>
                <w:sz w:val="16"/>
                <w:szCs w:val="16"/>
              </w:rPr>
              <w:t>若出现三项或以上阳性表现，应高度警惕伤口感染已扩展至深层组织，照护者应立即停止换药，联系专业医务人员评估处理，并根据需要进行系统性抗生素治疗或住院治疗。</w:t>
            </w:r>
          </w:p>
        </w:tc>
        <w:tc>
          <w:tcPr>
            <w:tcW w:w="849" w:type="pct"/>
          </w:tcPr>
          <w:p w14:paraId="1FC2FD5C">
            <w:pPr>
              <w:spacing w:line="240" w:lineRule="exact"/>
              <w:rPr>
                <w:rFonts w:ascii="宋体" w:hAnsi="宋体" w:eastAsia="宋体" w:cs="宋体"/>
                <w:sz w:val="16"/>
                <w:szCs w:val="16"/>
              </w:rPr>
            </w:pPr>
          </w:p>
        </w:tc>
        <w:tc>
          <w:tcPr>
            <w:tcW w:w="552" w:type="pct"/>
          </w:tcPr>
          <w:p w14:paraId="65AA7213">
            <w:pPr>
              <w:spacing w:line="240" w:lineRule="exact"/>
              <w:rPr>
                <w:rFonts w:ascii="宋体" w:hAnsi="宋体" w:eastAsia="宋体" w:cs="宋体"/>
                <w:sz w:val="16"/>
                <w:szCs w:val="16"/>
              </w:rPr>
            </w:pPr>
          </w:p>
        </w:tc>
      </w:tr>
      <w:tr w14:paraId="2694BF05">
        <w:trPr>
          <w:trHeight w:val="446" w:hRule="atLeast"/>
        </w:trPr>
        <w:tc>
          <w:tcPr>
            <w:tcW w:w="921" w:type="pct"/>
            <w:vMerge w:val="continue"/>
          </w:tcPr>
          <w:p w14:paraId="3F03963F">
            <w:pPr>
              <w:spacing w:line="240" w:lineRule="exact"/>
              <w:rPr>
                <w:rFonts w:ascii="宋体" w:hAnsi="宋体" w:eastAsia="宋体" w:cs="宋体"/>
                <w:sz w:val="16"/>
                <w:szCs w:val="16"/>
              </w:rPr>
            </w:pPr>
          </w:p>
        </w:tc>
        <w:tc>
          <w:tcPr>
            <w:tcW w:w="2676" w:type="pct"/>
          </w:tcPr>
          <w:p w14:paraId="6397F799">
            <w:pPr>
              <w:spacing w:line="240" w:lineRule="exact"/>
              <w:rPr>
                <w:rFonts w:ascii="宋体" w:hAnsi="宋体" w:eastAsia="宋体" w:cs="宋体"/>
                <w:sz w:val="16"/>
                <w:szCs w:val="16"/>
              </w:rPr>
            </w:pPr>
            <w:r>
              <w:rPr>
                <w:rFonts w:hint="eastAsia" w:ascii="宋体" w:hAnsi="宋体" w:eastAsia="宋体" w:cs="宋体"/>
                <w:sz w:val="16"/>
                <w:szCs w:val="16"/>
              </w:rPr>
              <w:t>遵医嘱合理使⽤外⽤抗⽣素，如莫匹罗星或夫西地酸。</w:t>
            </w:r>
          </w:p>
        </w:tc>
        <w:tc>
          <w:tcPr>
            <w:tcW w:w="849" w:type="pct"/>
          </w:tcPr>
          <w:p w14:paraId="3FD7653A">
            <w:pPr>
              <w:spacing w:line="240" w:lineRule="exact"/>
              <w:rPr>
                <w:rFonts w:ascii="宋体" w:hAnsi="宋体" w:eastAsia="宋体" w:cs="宋体"/>
                <w:sz w:val="16"/>
                <w:szCs w:val="16"/>
              </w:rPr>
            </w:pPr>
          </w:p>
        </w:tc>
        <w:tc>
          <w:tcPr>
            <w:tcW w:w="552" w:type="pct"/>
          </w:tcPr>
          <w:p w14:paraId="657F42BC">
            <w:pPr>
              <w:spacing w:line="240" w:lineRule="exact"/>
              <w:rPr>
                <w:rFonts w:ascii="宋体" w:hAnsi="宋体" w:eastAsia="宋体" w:cs="宋体"/>
                <w:sz w:val="16"/>
                <w:szCs w:val="16"/>
              </w:rPr>
            </w:pPr>
          </w:p>
        </w:tc>
      </w:tr>
      <w:tr w14:paraId="49120B9C">
        <w:tc>
          <w:tcPr>
            <w:tcW w:w="921" w:type="pct"/>
            <w:vMerge w:val="continue"/>
          </w:tcPr>
          <w:p w14:paraId="06702967">
            <w:pPr>
              <w:spacing w:line="240" w:lineRule="exact"/>
              <w:rPr>
                <w:rFonts w:ascii="宋体" w:hAnsi="宋体" w:eastAsia="宋体" w:cs="宋体"/>
                <w:sz w:val="16"/>
                <w:szCs w:val="16"/>
              </w:rPr>
            </w:pPr>
          </w:p>
        </w:tc>
        <w:tc>
          <w:tcPr>
            <w:tcW w:w="2676" w:type="pct"/>
          </w:tcPr>
          <w:p w14:paraId="67CE9DF0">
            <w:pPr>
              <w:spacing w:line="240" w:lineRule="exact"/>
              <w:rPr>
                <w:rFonts w:ascii="宋体" w:hAnsi="宋体" w:eastAsia="宋体" w:cs="宋体"/>
                <w:sz w:val="16"/>
                <w:szCs w:val="16"/>
              </w:rPr>
            </w:pPr>
            <w:r>
              <w:rPr>
                <w:rFonts w:hint="eastAsia" w:ascii="宋体" w:hAnsi="宋体" w:eastAsia="宋体" w:cs="宋体"/>
                <w:sz w:val="16"/>
                <w:szCs w:val="16"/>
              </w:rPr>
              <w:t>重型EB患者，如重度、泛发性隐性遗传DEB或JEB在年龄的增长的同时，易发生鳞状细胞癌。判断标准如下：</w:t>
            </w:r>
          </w:p>
          <w:p w14:paraId="77AB6EA3">
            <w:pPr>
              <w:spacing w:line="240" w:lineRule="exact"/>
              <w:rPr>
                <w:rFonts w:ascii="宋体" w:hAnsi="宋体" w:eastAsia="宋体" w:cs="宋体"/>
                <w:sz w:val="16"/>
                <w:szCs w:val="16"/>
              </w:rPr>
            </w:pPr>
            <w:r>
              <w:rPr>
                <w:rFonts w:hint="eastAsia" w:ascii="宋体" w:hAnsi="宋体" w:eastAsia="宋体" w:cs="宋体"/>
                <w:sz w:val="16"/>
                <w:szCs w:val="16"/>
              </w:rPr>
              <w:t>1.不愈合的伤口，比正常EB伤口持续更长的时间（如4周或更长时间）2.迅速长大的伤口，特别是鼓起的伤口，类似于旺盛的肉芽组织3.与正常EB伤口相比感觉不同的伤口（例如刺痛或疼痛加剧）</w:t>
            </w:r>
          </w:p>
          <w:p w14:paraId="11BE62C8">
            <w:pPr>
              <w:spacing w:line="240" w:lineRule="exact"/>
              <w:rPr>
                <w:rFonts w:ascii="宋体" w:hAnsi="宋体" w:eastAsia="宋体" w:cs="宋体"/>
                <w:sz w:val="16"/>
                <w:szCs w:val="16"/>
              </w:rPr>
            </w:pPr>
            <w:r>
              <w:rPr>
                <w:rFonts w:hint="eastAsia" w:ascii="宋体" w:hAnsi="宋体" w:eastAsia="宋体" w:cs="宋体"/>
                <w:sz w:val="16"/>
                <w:szCs w:val="16"/>
              </w:rPr>
              <w:t>如发生上述表现，建议照护者立即停止换药，联系专业医务人员评估处理。</w:t>
            </w:r>
          </w:p>
        </w:tc>
        <w:tc>
          <w:tcPr>
            <w:tcW w:w="849" w:type="pct"/>
          </w:tcPr>
          <w:p w14:paraId="2A8629F7">
            <w:pPr>
              <w:spacing w:line="240" w:lineRule="exact"/>
              <w:rPr>
                <w:rFonts w:ascii="宋体" w:hAnsi="宋体" w:eastAsia="宋体" w:cs="宋体"/>
                <w:sz w:val="16"/>
                <w:szCs w:val="16"/>
              </w:rPr>
            </w:pPr>
          </w:p>
        </w:tc>
        <w:tc>
          <w:tcPr>
            <w:tcW w:w="552" w:type="pct"/>
          </w:tcPr>
          <w:p w14:paraId="48F633A8">
            <w:pPr>
              <w:spacing w:line="240" w:lineRule="exact"/>
              <w:rPr>
                <w:rFonts w:ascii="宋体" w:hAnsi="宋体" w:eastAsia="宋体" w:cs="宋体"/>
                <w:sz w:val="16"/>
                <w:szCs w:val="16"/>
              </w:rPr>
            </w:pPr>
          </w:p>
        </w:tc>
      </w:tr>
      <w:tr w14:paraId="2A4F9480">
        <w:tc>
          <w:tcPr>
            <w:tcW w:w="921" w:type="pct"/>
          </w:tcPr>
          <w:p w14:paraId="01ADB030">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2676" w:type="pct"/>
          </w:tcPr>
          <w:p w14:paraId="3470F246">
            <w:pPr>
              <w:spacing w:line="240" w:lineRule="exact"/>
              <w:rPr>
                <w:rFonts w:ascii="宋体" w:hAnsi="宋体" w:eastAsia="宋体" w:cs="宋体"/>
                <w:sz w:val="16"/>
                <w:szCs w:val="16"/>
              </w:rPr>
            </w:pPr>
          </w:p>
        </w:tc>
        <w:tc>
          <w:tcPr>
            <w:tcW w:w="849" w:type="pct"/>
          </w:tcPr>
          <w:p w14:paraId="2E74B830">
            <w:pPr>
              <w:spacing w:line="240" w:lineRule="exact"/>
              <w:rPr>
                <w:rFonts w:ascii="宋体" w:hAnsi="宋体" w:eastAsia="宋体" w:cs="宋体"/>
                <w:sz w:val="16"/>
                <w:szCs w:val="16"/>
              </w:rPr>
            </w:pPr>
          </w:p>
        </w:tc>
        <w:tc>
          <w:tcPr>
            <w:tcW w:w="552" w:type="pct"/>
          </w:tcPr>
          <w:p w14:paraId="1D50920C">
            <w:pPr>
              <w:spacing w:line="240" w:lineRule="exact"/>
              <w:rPr>
                <w:rFonts w:ascii="宋体" w:hAnsi="宋体" w:eastAsia="宋体" w:cs="宋体"/>
                <w:sz w:val="16"/>
                <w:szCs w:val="16"/>
              </w:rPr>
            </w:pPr>
          </w:p>
        </w:tc>
      </w:tr>
      <w:tr w14:paraId="010FF8EE">
        <w:tc>
          <w:tcPr>
            <w:tcW w:w="3598" w:type="pct"/>
            <w:gridSpan w:val="2"/>
          </w:tcPr>
          <w:p w14:paraId="5AC14EF3">
            <w:pPr>
              <w:spacing w:line="240" w:lineRule="exact"/>
              <w:rPr>
                <w:rFonts w:ascii="宋体" w:hAnsi="宋体" w:eastAsia="宋体" w:cs="宋体"/>
                <w:sz w:val="16"/>
                <w:szCs w:val="16"/>
              </w:rPr>
            </w:pPr>
            <w:r>
              <w:rPr>
                <w:rFonts w:hint="eastAsia" w:ascii="宋体" w:hAnsi="宋体" w:eastAsia="宋体" w:cs="宋体"/>
                <w:sz w:val="16"/>
                <w:szCs w:val="16"/>
              </w:rPr>
              <w:t>特殊部位护理</w:t>
            </w:r>
          </w:p>
        </w:tc>
        <w:tc>
          <w:tcPr>
            <w:tcW w:w="849" w:type="pct"/>
          </w:tcPr>
          <w:p w14:paraId="6F2534A5">
            <w:pPr>
              <w:spacing w:line="240" w:lineRule="exact"/>
              <w:rPr>
                <w:rFonts w:ascii="宋体" w:hAnsi="宋体" w:eastAsia="宋体" w:cs="宋体"/>
                <w:sz w:val="16"/>
                <w:szCs w:val="16"/>
              </w:rPr>
            </w:pPr>
          </w:p>
        </w:tc>
        <w:tc>
          <w:tcPr>
            <w:tcW w:w="552" w:type="pct"/>
          </w:tcPr>
          <w:p w14:paraId="349D0C5F">
            <w:pPr>
              <w:spacing w:line="240" w:lineRule="exact"/>
              <w:rPr>
                <w:rFonts w:ascii="宋体" w:hAnsi="宋体" w:eastAsia="宋体" w:cs="宋体"/>
                <w:sz w:val="16"/>
                <w:szCs w:val="16"/>
              </w:rPr>
            </w:pPr>
          </w:p>
        </w:tc>
      </w:tr>
      <w:tr w14:paraId="674166B5">
        <w:trPr>
          <w:trHeight w:val="187" w:hRule="atLeast"/>
        </w:trPr>
        <w:tc>
          <w:tcPr>
            <w:tcW w:w="921" w:type="pct"/>
          </w:tcPr>
          <w:p w14:paraId="15D5F809">
            <w:pPr>
              <w:spacing w:line="240" w:lineRule="exact"/>
              <w:rPr>
                <w:rFonts w:ascii="宋体" w:hAnsi="宋体" w:eastAsia="宋体" w:cs="宋体"/>
                <w:sz w:val="16"/>
                <w:szCs w:val="16"/>
              </w:rPr>
            </w:pPr>
            <w:r>
              <w:rPr>
                <w:rFonts w:hint="eastAsia" w:ascii="宋体" w:hAnsi="宋体" w:eastAsia="宋体" w:cs="宋体"/>
                <w:sz w:val="16"/>
                <w:szCs w:val="16"/>
              </w:rPr>
              <w:t>3.1眼部护理</w:t>
            </w:r>
          </w:p>
        </w:tc>
        <w:tc>
          <w:tcPr>
            <w:tcW w:w="2676" w:type="pct"/>
          </w:tcPr>
          <w:p w14:paraId="5986E62C">
            <w:pPr>
              <w:spacing w:line="240" w:lineRule="exact"/>
              <w:rPr>
                <w:rFonts w:ascii="宋体" w:hAnsi="宋体" w:eastAsia="宋体" w:cs="宋体"/>
                <w:sz w:val="16"/>
                <w:szCs w:val="16"/>
              </w:rPr>
            </w:pPr>
            <w:r>
              <w:rPr>
                <w:rFonts w:hint="eastAsia" w:ascii="宋体" w:hAnsi="宋体" w:eastAsia="宋体" w:cs="宋体"/>
                <w:sz w:val="16"/>
                <w:szCs w:val="16"/>
              </w:rPr>
              <w:t>对于结膜刺激症状，定期使⽤不含防腐剂及药物的的滴眼液来减少摩擦造成的角膜损伤。</w:t>
            </w:r>
          </w:p>
        </w:tc>
        <w:tc>
          <w:tcPr>
            <w:tcW w:w="849" w:type="pct"/>
          </w:tcPr>
          <w:p w14:paraId="3D6B55A2">
            <w:pPr>
              <w:spacing w:line="240" w:lineRule="exact"/>
              <w:rPr>
                <w:rFonts w:ascii="宋体" w:hAnsi="宋体" w:eastAsia="宋体" w:cs="宋体"/>
                <w:sz w:val="16"/>
                <w:szCs w:val="16"/>
              </w:rPr>
            </w:pPr>
          </w:p>
        </w:tc>
        <w:tc>
          <w:tcPr>
            <w:tcW w:w="552" w:type="pct"/>
          </w:tcPr>
          <w:p w14:paraId="75574319">
            <w:pPr>
              <w:spacing w:line="240" w:lineRule="exact"/>
              <w:rPr>
                <w:rFonts w:ascii="宋体" w:hAnsi="宋体" w:eastAsia="宋体" w:cs="宋体"/>
                <w:sz w:val="16"/>
                <w:szCs w:val="16"/>
              </w:rPr>
            </w:pPr>
          </w:p>
        </w:tc>
      </w:tr>
      <w:tr w14:paraId="3F0B392F">
        <w:trPr>
          <w:trHeight w:val="187" w:hRule="atLeast"/>
        </w:trPr>
        <w:tc>
          <w:tcPr>
            <w:tcW w:w="921" w:type="pct"/>
            <w:vMerge w:val="restart"/>
          </w:tcPr>
          <w:p w14:paraId="564F75D7">
            <w:pPr>
              <w:spacing w:line="240" w:lineRule="exact"/>
              <w:rPr>
                <w:rFonts w:ascii="宋体" w:hAnsi="宋体" w:eastAsia="宋体" w:cs="宋体"/>
                <w:sz w:val="16"/>
                <w:szCs w:val="16"/>
              </w:rPr>
            </w:pPr>
            <w:r>
              <w:rPr>
                <w:rFonts w:hint="eastAsia" w:ascii="宋体" w:hAnsi="宋体" w:eastAsia="宋体" w:cs="宋体"/>
                <w:sz w:val="16"/>
                <w:szCs w:val="16"/>
              </w:rPr>
              <w:t>3.2 口腔护理</w:t>
            </w:r>
          </w:p>
        </w:tc>
        <w:tc>
          <w:tcPr>
            <w:tcW w:w="2676" w:type="pct"/>
          </w:tcPr>
          <w:p w14:paraId="3138FFA6">
            <w:pPr>
              <w:spacing w:line="240" w:lineRule="exact"/>
              <w:rPr>
                <w:rFonts w:ascii="宋体" w:hAnsi="宋体" w:eastAsia="宋体" w:cs="宋体"/>
                <w:sz w:val="16"/>
                <w:szCs w:val="16"/>
              </w:rPr>
            </w:pPr>
            <w:r>
              <w:rPr>
                <w:rFonts w:hint="eastAsia" w:ascii="宋体" w:hAnsi="宋体" w:eastAsia="宋体" w:cs="宋体"/>
                <w:sz w:val="16"/>
                <w:szCs w:val="16"/>
              </w:rPr>
              <w:t>所有的EB患者都应使用柔软的小牙刷以及含氟牙膏轻轻刷牙，用生理盐水轻柔的漱口。</w:t>
            </w:r>
          </w:p>
        </w:tc>
        <w:tc>
          <w:tcPr>
            <w:tcW w:w="849" w:type="pct"/>
          </w:tcPr>
          <w:p w14:paraId="6EBFC5A3">
            <w:pPr>
              <w:spacing w:line="240" w:lineRule="exact"/>
              <w:rPr>
                <w:rFonts w:ascii="宋体" w:hAnsi="宋体" w:eastAsia="宋体" w:cs="宋体"/>
                <w:sz w:val="16"/>
                <w:szCs w:val="16"/>
              </w:rPr>
            </w:pPr>
          </w:p>
        </w:tc>
        <w:tc>
          <w:tcPr>
            <w:tcW w:w="552" w:type="pct"/>
          </w:tcPr>
          <w:p w14:paraId="7CBB6141">
            <w:pPr>
              <w:spacing w:line="240" w:lineRule="exact"/>
              <w:rPr>
                <w:rFonts w:ascii="宋体" w:hAnsi="宋体" w:eastAsia="宋体" w:cs="宋体"/>
                <w:sz w:val="16"/>
                <w:szCs w:val="16"/>
              </w:rPr>
            </w:pPr>
          </w:p>
        </w:tc>
      </w:tr>
      <w:tr w14:paraId="1FC359D3">
        <w:trPr>
          <w:trHeight w:val="187" w:hRule="atLeast"/>
        </w:trPr>
        <w:tc>
          <w:tcPr>
            <w:tcW w:w="921" w:type="pct"/>
            <w:vMerge w:val="continue"/>
          </w:tcPr>
          <w:p w14:paraId="4434AACC">
            <w:pPr>
              <w:spacing w:line="240" w:lineRule="exact"/>
              <w:rPr>
                <w:rFonts w:ascii="宋体" w:hAnsi="宋体" w:eastAsia="宋体" w:cs="宋体"/>
                <w:sz w:val="16"/>
                <w:szCs w:val="16"/>
              </w:rPr>
            </w:pPr>
          </w:p>
        </w:tc>
        <w:tc>
          <w:tcPr>
            <w:tcW w:w="2676" w:type="pct"/>
          </w:tcPr>
          <w:p w14:paraId="3DA3B1A0">
            <w:pPr>
              <w:spacing w:line="240" w:lineRule="exact"/>
              <w:rPr>
                <w:rFonts w:ascii="宋体" w:hAnsi="宋体" w:eastAsia="宋体" w:cs="宋体"/>
                <w:sz w:val="16"/>
                <w:szCs w:val="16"/>
              </w:rPr>
            </w:pPr>
            <w:r>
              <w:rPr>
                <w:rFonts w:hint="eastAsia" w:ascii="宋体" w:hAnsi="宋体" w:eastAsia="宋体" w:cs="宋体"/>
                <w:sz w:val="16"/>
                <w:szCs w:val="16"/>
              </w:rPr>
              <w:t>避免使用吸管，及时对⼜腔内水疱进⾏处理</w:t>
            </w:r>
          </w:p>
        </w:tc>
        <w:tc>
          <w:tcPr>
            <w:tcW w:w="849" w:type="pct"/>
          </w:tcPr>
          <w:p w14:paraId="0889D991">
            <w:pPr>
              <w:spacing w:line="240" w:lineRule="exact"/>
              <w:rPr>
                <w:rFonts w:ascii="宋体" w:hAnsi="宋体" w:eastAsia="宋体" w:cs="宋体"/>
                <w:sz w:val="16"/>
                <w:szCs w:val="16"/>
              </w:rPr>
            </w:pPr>
          </w:p>
        </w:tc>
        <w:tc>
          <w:tcPr>
            <w:tcW w:w="552" w:type="pct"/>
          </w:tcPr>
          <w:p w14:paraId="24C1F4F8">
            <w:pPr>
              <w:spacing w:line="240" w:lineRule="exact"/>
              <w:rPr>
                <w:rFonts w:ascii="宋体" w:hAnsi="宋体" w:eastAsia="宋体" w:cs="宋体"/>
                <w:sz w:val="16"/>
                <w:szCs w:val="16"/>
              </w:rPr>
            </w:pPr>
          </w:p>
        </w:tc>
      </w:tr>
      <w:tr w14:paraId="0C1720C6">
        <w:trPr>
          <w:trHeight w:val="187" w:hRule="atLeast"/>
        </w:trPr>
        <w:tc>
          <w:tcPr>
            <w:tcW w:w="921" w:type="pct"/>
            <w:vMerge w:val="continue"/>
          </w:tcPr>
          <w:p w14:paraId="4112BF9A">
            <w:pPr>
              <w:spacing w:line="240" w:lineRule="exact"/>
              <w:rPr>
                <w:rFonts w:ascii="宋体" w:hAnsi="宋体" w:eastAsia="宋体" w:cs="宋体"/>
                <w:sz w:val="16"/>
                <w:szCs w:val="16"/>
              </w:rPr>
            </w:pPr>
          </w:p>
        </w:tc>
        <w:tc>
          <w:tcPr>
            <w:tcW w:w="2676" w:type="pct"/>
          </w:tcPr>
          <w:p w14:paraId="70CE25E8">
            <w:pPr>
              <w:spacing w:line="240" w:lineRule="exact"/>
              <w:rPr>
                <w:rFonts w:ascii="宋体" w:hAnsi="宋体" w:eastAsia="宋体" w:cs="宋体"/>
                <w:sz w:val="16"/>
                <w:szCs w:val="16"/>
              </w:rPr>
            </w:pPr>
            <w:r>
              <w:rPr>
                <w:rFonts w:hint="eastAsia" w:ascii="宋体" w:hAnsi="宋体" w:eastAsia="宋体" w:cs="宋体"/>
                <w:sz w:val="16"/>
                <w:szCs w:val="16"/>
              </w:rPr>
              <w:t>需要喂奶的患儿，鼓励母乳喂养或挤出母乳进行喂养，喂养时使用柔软的硅胶奶瓶奶嘴、将普通奶嘴剪大或使用腭裂儿童专用喂奶器进行喂奶。使用前将奶嘴放入温水中软化，母乳喂养时在乳头及婴儿的脸颊上涂抹润肤霜，若口腔周围有水疱或伤口时则限制使用。</w:t>
            </w:r>
          </w:p>
        </w:tc>
        <w:tc>
          <w:tcPr>
            <w:tcW w:w="849" w:type="pct"/>
          </w:tcPr>
          <w:p w14:paraId="2F6EC316">
            <w:pPr>
              <w:spacing w:line="240" w:lineRule="exact"/>
              <w:rPr>
                <w:rFonts w:ascii="宋体" w:hAnsi="宋体" w:eastAsia="宋体" w:cs="宋体"/>
                <w:sz w:val="16"/>
                <w:szCs w:val="16"/>
              </w:rPr>
            </w:pPr>
          </w:p>
        </w:tc>
        <w:tc>
          <w:tcPr>
            <w:tcW w:w="552" w:type="pct"/>
          </w:tcPr>
          <w:p w14:paraId="604E80E9">
            <w:pPr>
              <w:spacing w:line="240" w:lineRule="exact"/>
              <w:rPr>
                <w:rFonts w:ascii="宋体" w:hAnsi="宋体" w:eastAsia="宋体" w:cs="宋体"/>
                <w:sz w:val="16"/>
                <w:szCs w:val="16"/>
              </w:rPr>
            </w:pPr>
          </w:p>
        </w:tc>
      </w:tr>
      <w:tr w14:paraId="29D84FD3">
        <w:trPr>
          <w:trHeight w:val="187" w:hRule="atLeast"/>
        </w:trPr>
        <w:tc>
          <w:tcPr>
            <w:tcW w:w="921" w:type="pct"/>
            <w:vMerge w:val="restart"/>
          </w:tcPr>
          <w:p w14:paraId="6902CB03">
            <w:pPr>
              <w:spacing w:line="240" w:lineRule="exact"/>
              <w:rPr>
                <w:rFonts w:ascii="宋体" w:hAnsi="宋体" w:eastAsia="宋体" w:cs="宋体"/>
                <w:sz w:val="16"/>
                <w:szCs w:val="16"/>
              </w:rPr>
            </w:pPr>
            <w:r>
              <w:rPr>
                <w:rFonts w:hint="eastAsia" w:ascii="宋体" w:hAnsi="宋体" w:eastAsia="宋体" w:cs="宋体"/>
                <w:sz w:val="16"/>
                <w:szCs w:val="16"/>
              </w:rPr>
              <w:t>3.3足部护理</w:t>
            </w:r>
          </w:p>
        </w:tc>
        <w:tc>
          <w:tcPr>
            <w:tcW w:w="2676" w:type="pct"/>
          </w:tcPr>
          <w:p w14:paraId="4A66BA85">
            <w:pPr>
              <w:spacing w:line="240" w:lineRule="exact"/>
              <w:rPr>
                <w:rFonts w:ascii="宋体" w:hAnsi="宋体" w:eastAsia="宋体" w:cs="宋体"/>
                <w:sz w:val="16"/>
                <w:szCs w:val="16"/>
              </w:rPr>
            </w:pPr>
            <w:r>
              <w:rPr>
                <w:rFonts w:hint="eastAsia" w:ascii="宋体" w:hAnsi="宋体" w:eastAsia="宋体" w:cs="宋体"/>
                <w:sz w:val="16"/>
                <w:szCs w:val="16"/>
              </w:rPr>
              <w:t>每年测量一次足部大小。</w:t>
            </w:r>
          </w:p>
        </w:tc>
        <w:tc>
          <w:tcPr>
            <w:tcW w:w="849" w:type="pct"/>
          </w:tcPr>
          <w:p w14:paraId="18776906">
            <w:pPr>
              <w:spacing w:line="240" w:lineRule="exact"/>
              <w:rPr>
                <w:rFonts w:ascii="宋体" w:hAnsi="宋体" w:eastAsia="宋体" w:cs="宋体"/>
                <w:sz w:val="16"/>
                <w:szCs w:val="16"/>
              </w:rPr>
            </w:pPr>
          </w:p>
        </w:tc>
        <w:tc>
          <w:tcPr>
            <w:tcW w:w="552" w:type="pct"/>
          </w:tcPr>
          <w:p w14:paraId="067E58BD">
            <w:pPr>
              <w:spacing w:line="240" w:lineRule="exact"/>
              <w:rPr>
                <w:rFonts w:ascii="宋体" w:hAnsi="宋体" w:eastAsia="宋体" w:cs="宋体"/>
                <w:sz w:val="16"/>
                <w:szCs w:val="16"/>
              </w:rPr>
            </w:pPr>
          </w:p>
        </w:tc>
      </w:tr>
      <w:tr w14:paraId="35AB387B">
        <w:trPr>
          <w:trHeight w:val="187" w:hRule="atLeast"/>
        </w:trPr>
        <w:tc>
          <w:tcPr>
            <w:tcW w:w="921" w:type="pct"/>
            <w:vMerge w:val="continue"/>
          </w:tcPr>
          <w:p w14:paraId="5A0FC5B4">
            <w:pPr>
              <w:spacing w:line="240" w:lineRule="exact"/>
              <w:rPr>
                <w:rFonts w:ascii="宋体" w:hAnsi="宋体" w:eastAsia="宋体" w:cs="宋体"/>
                <w:sz w:val="16"/>
                <w:szCs w:val="16"/>
              </w:rPr>
            </w:pPr>
          </w:p>
        </w:tc>
        <w:tc>
          <w:tcPr>
            <w:tcW w:w="2676" w:type="pct"/>
          </w:tcPr>
          <w:p w14:paraId="4327A4F2">
            <w:pPr>
              <w:spacing w:line="240" w:lineRule="exact"/>
              <w:rPr>
                <w:rFonts w:ascii="宋体" w:hAnsi="宋体" w:eastAsia="宋体" w:cs="宋体"/>
                <w:sz w:val="16"/>
                <w:szCs w:val="16"/>
              </w:rPr>
            </w:pPr>
            <w:r>
              <w:rPr>
                <w:rFonts w:hint="eastAsia" w:ascii="宋体" w:hAnsi="宋体" w:eastAsia="宋体" w:cs="宋体"/>
                <w:sz w:val="16"/>
                <w:szCs w:val="16"/>
              </w:rPr>
              <w:t>使用加温盐水泡软指甲后使用指甲锉挫表面，有厚指甲的成人每天一次，儿童每周一次。</w:t>
            </w:r>
          </w:p>
        </w:tc>
        <w:tc>
          <w:tcPr>
            <w:tcW w:w="849" w:type="pct"/>
          </w:tcPr>
          <w:p w14:paraId="7EE1E77A">
            <w:pPr>
              <w:spacing w:line="240" w:lineRule="exact"/>
              <w:rPr>
                <w:rFonts w:ascii="宋体" w:hAnsi="宋体" w:eastAsia="宋体" w:cs="宋体"/>
                <w:sz w:val="16"/>
                <w:szCs w:val="16"/>
              </w:rPr>
            </w:pPr>
          </w:p>
        </w:tc>
        <w:tc>
          <w:tcPr>
            <w:tcW w:w="552" w:type="pct"/>
          </w:tcPr>
          <w:p w14:paraId="72413C21">
            <w:pPr>
              <w:spacing w:line="240" w:lineRule="exact"/>
              <w:rPr>
                <w:rFonts w:ascii="宋体" w:hAnsi="宋体" w:eastAsia="宋体" w:cs="宋体"/>
                <w:sz w:val="16"/>
                <w:szCs w:val="16"/>
              </w:rPr>
            </w:pPr>
          </w:p>
        </w:tc>
      </w:tr>
      <w:tr w14:paraId="30C71D8A">
        <w:trPr>
          <w:trHeight w:val="187" w:hRule="atLeast"/>
        </w:trPr>
        <w:tc>
          <w:tcPr>
            <w:tcW w:w="921" w:type="pct"/>
          </w:tcPr>
          <w:p w14:paraId="133E1CDD">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2676" w:type="pct"/>
          </w:tcPr>
          <w:p w14:paraId="2094D103">
            <w:pPr>
              <w:spacing w:line="240" w:lineRule="exact"/>
              <w:rPr>
                <w:rFonts w:ascii="宋体" w:hAnsi="宋体" w:eastAsia="宋体" w:cs="宋体"/>
                <w:sz w:val="16"/>
                <w:szCs w:val="16"/>
              </w:rPr>
            </w:pPr>
          </w:p>
        </w:tc>
        <w:tc>
          <w:tcPr>
            <w:tcW w:w="849" w:type="pct"/>
          </w:tcPr>
          <w:p w14:paraId="71821D81">
            <w:pPr>
              <w:spacing w:line="240" w:lineRule="exact"/>
              <w:rPr>
                <w:rFonts w:ascii="宋体" w:hAnsi="宋体" w:eastAsia="宋体" w:cs="宋体"/>
                <w:sz w:val="16"/>
                <w:szCs w:val="16"/>
              </w:rPr>
            </w:pPr>
          </w:p>
        </w:tc>
        <w:tc>
          <w:tcPr>
            <w:tcW w:w="552" w:type="pct"/>
          </w:tcPr>
          <w:p w14:paraId="3BD00020">
            <w:pPr>
              <w:spacing w:line="240" w:lineRule="exact"/>
              <w:rPr>
                <w:rFonts w:ascii="宋体" w:hAnsi="宋体" w:eastAsia="宋体" w:cs="宋体"/>
                <w:sz w:val="16"/>
                <w:szCs w:val="16"/>
              </w:rPr>
            </w:pPr>
          </w:p>
        </w:tc>
      </w:tr>
      <w:tr w14:paraId="651C54AC">
        <w:trPr>
          <w:trHeight w:val="187" w:hRule="atLeast"/>
        </w:trPr>
        <w:tc>
          <w:tcPr>
            <w:tcW w:w="3598" w:type="pct"/>
            <w:gridSpan w:val="2"/>
          </w:tcPr>
          <w:p w14:paraId="4BE6315C">
            <w:pPr>
              <w:spacing w:line="240" w:lineRule="exact"/>
              <w:rPr>
                <w:rFonts w:ascii="宋体" w:hAnsi="宋体" w:eastAsia="宋体" w:cs="宋体"/>
                <w:sz w:val="16"/>
                <w:szCs w:val="16"/>
              </w:rPr>
            </w:pPr>
            <w:r>
              <w:rPr>
                <w:rFonts w:hint="eastAsia" w:ascii="宋体" w:hAnsi="宋体" w:eastAsia="宋体" w:cs="宋体"/>
                <w:sz w:val="16"/>
                <w:szCs w:val="16"/>
              </w:rPr>
              <w:t>疼痛护理</w:t>
            </w:r>
          </w:p>
        </w:tc>
        <w:tc>
          <w:tcPr>
            <w:tcW w:w="849" w:type="pct"/>
          </w:tcPr>
          <w:p w14:paraId="2FF5884E">
            <w:pPr>
              <w:spacing w:line="240" w:lineRule="exact"/>
              <w:rPr>
                <w:rFonts w:ascii="宋体" w:hAnsi="宋体" w:eastAsia="宋体" w:cs="宋体"/>
                <w:sz w:val="16"/>
                <w:szCs w:val="16"/>
              </w:rPr>
            </w:pPr>
          </w:p>
        </w:tc>
        <w:tc>
          <w:tcPr>
            <w:tcW w:w="552" w:type="pct"/>
          </w:tcPr>
          <w:p w14:paraId="0EC8F04C">
            <w:pPr>
              <w:spacing w:line="240" w:lineRule="exact"/>
              <w:rPr>
                <w:rFonts w:ascii="宋体" w:hAnsi="宋体" w:eastAsia="宋体" w:cs="宋体"/>
                <w:sz w:val="16"/>
                <w:szCs w:val="16"/>
              </w:rPr>
            </w:pPr>
          </w:p>
        </w:tc>
      </w:tr>
      <w:tr w14:paraId="671D588F">
        <w:trPr>
          <w:trHeight w:val="187" w:hRule="atLeast"/>
        </w:trPr>
        <w:tc>
          <w:tcPr>
            <w:tcW w:w="921" w:type="pct"/>
            <w:vMerge w:val="restart"/>
          </w:tcPr>
          <w:p w14:paraId="29B3DB0D">
            <w:pPr>
              <w:spacing w:line="240" w:lineRule="exact"/>
              <w:rPr>
                <w:rFonts w:ascii="宋体" w:hAnsi="宋体" w:eastAsia="宋体" w:cs="宋体"/>
                <w:sz w:val="16"/>
                <w:szCs w:val="16"/>
              </w:rPr>
            </w:pPr>
            <w:r>
              <w:rPr>
                <w:rFonts w:hint="eastAsia" w:ascii="宋体" w:hAnsi="宋体" w:eastAsia="宋体" w:cs="宋体"/>
                <w:sz w:val="16"/>
                <w:szCs w:val="16"/>
              </w:rPr>
              <w:t>4.1 换药前</w:t>
            </w:r>
          </w:p>
        </w:tc>
        <w:tc>
          <w:tcPr>
            <w:tcW w:w="2676" w:type="pct"/>
          </w:tcPr>
          <w:p w14:paraId="0898F3FB">
            <w:pPr>
              <w:spacing w:line="240" w:lineRule="exact"/>
              <w:rPr>
                <w:rFonts w:ascii="宋体" w:hAnsi="宋体" w:eastAsia="宋体" w:cs="宋体"/>
                <w:sz w:val="16"/>
                <w:szCs w:val="16"/>
              </w:rPr>
            </w:pPr>
            <w:r>
              <w:rPr>
                <w:rFonts w:hint="eastAsia" w:ascii="宋体" w:hAnsi="宋体" w:eastAsia="宋体" w:cs="宋体"/>
                <w:sz w:val="16"/>
                <w:szCs w:val="16"/>
              </w:rPr>
              <w:t>使用生理盐水浸浴或涂抹油剂产品（如凡士林、花生油等）软化敷料后再祛除敷料，但要注意浸湿面积，尤其是新生儿，面积过大会降低身体温度。</w:t>
            </w:r>
          </w:p>
        </w:tc>
        <w:tc>
          <w:tcPr>
            <w:tcW w:w="849" w:type="pct"/>
          </w:tcPr>
          <w:p w14:paraId="0EF26333">
            <w:pPr>
              <w:spacing w:line="240" w:lineRule="exact"/>
              <w:rPr>
                <w:rFonts w:ascii="宋体" w:hAnsi="宋体" w:eastAsia="宋体" w:cs="宋体"/>
                <w:sz w:val="16"/>
                <w:szCs w:val="16"/>
              </w:rPr>
            </w:pPr>
          </w:p>
        </w:tc>
        <w:tc>
          <w:tcPr>
            <w:tcW w:w="552" w:type="pct"/>
          </w:tcPr>
          <w:p w14:paraId="731237AB">
            <w:pPr>
              <w:spacing w:line="240" w:lineRule="exact"/>
              <w:rPr>
                <w:rFonts w:ascii="宋体" w:hAnsi="宋体" w:eastAsia="宋体" w:cs="宋体"/>
                <w:sz w:val="16"/>
                <w:szCs w:val="16"/>
              </w:rPr>
            </w:pPr>
          </w:p>
        </w:tc>
      </w:tr>
      <w:tr w14:paraId="54E5C590">
        <w:trPr>
          <w:trHeight w:val="187" w:hRule="atLeast"/>
        </w:trPr>
        <w:tc>
          <w:tcPr>
            <w:tcW w:w="921" w:type="pct"/>
            <w:vMerge w:val="continue"/>
          </w:tcPr>
          <w:p w14:paraId="76245A8B">
            <w:pPr>
              <w:spacing w:line="240" w:lineRule="exact"/>
              <w:rPr>
                <w:rFonts w:ascii="宋体" w:hAnsi="宋体" w:eastAsia="宋体" w:cs="宋体"/>
                <w:sz w:val="16"/>
                <w:szCs w:val="16"/>
              </w:rPr>
            </w:pPr>
          </w:p>
        </w:tc>
        <w:tc>
          <w:tcPr>
            <w:tcW w:w="2676" w:type="pct"/>
          </w:tcPr>
          <w:p w14:paraId="11492066">
            <w:pPr>
              <w:spacing w:line="240" w:lineRule="exact"/>
              <w:rPr>
                <w:rFonts w:ascii="宋体" w:hAnsi="宋体" w:eastAsia="宋体" w:cs="宋体"/>
                <w:sz w:val="16"/>
                <w:szCs w:val="16"/>
              </w:rPr>
            </w:pPr>
            <w:r>
              <w:rPr>
                <w:rFonts w:hint="eastAsia" w:ascii="宋体" w:hAnsi="宋体" w:eastAsia="宋体" w:cs="宋体"/>
                <w:sz w:val="16"/>
                <w:szCs w:val="16"/>
              </w:rPr>
              <w:t>使用黏胶去除剂（SMAR）喷洒敷料或粘连的衣物上后轻柔的剥离敷料。</w:t>
            </w:r>
          </w:p>
        </w:tc>
        <w:tc>
          <w:tcPr>
            <w:tcW w:w="849" w:type="pct"/>
          </w:tcPr>
          <w:p w14:paraId="79667A63">
            <w:pPr>
              <w:spacing w:line="240" w:lineRule="exact"/>
              <w:rPr>
                <w:rFonts w:ascii="宋体" w:hAnsi="宋体" w:eastAsia="宋体" w:cs="宋体"/>
                <w:sz w:val="16"/>
                <w:szCs w:val="16"/>
              </w:rPr>
            </w:pPr>
          </w:p>
        </w:tc>
        <w:tc>
          <w:tcPr>
            <w:tcW w:w="552" w:type="pct"/>
          </w:tcPr>
          <w:p w14:paraId="1D8129AE">
            <w:pPr>
              <w:spacing w:line="240" w:lineRule="exact"/>
              <w:rPr>
                <w:rFonts w:ascii="宋体" w:hAnsi="宋体" w:eastAsia="宋体" w:cs="宋体"/>
                <w:sz w:val="16"/>
                <w:szCs w:val="16"/>
              </w:rPr>
            </w:pPr>
          </w:p>
        </w:tc>
      </w:tr>
      <w:tr w14:paraId="72BDC9B0">
        <w:trPr>
          <w:trHeight w:val="187" w:hRule="atLeast"/>
        </w:trPr>
        <w:tc>
          <w:tcPr>
            <w:tcW w:w="921" w:type="pct"/>
          </w:tcPr>
          <w:p w14:paraId="77DE52A8">
            <w:pPr>
              <w:spacing w:line="240" w:lineRule="exact"/>
              <w:rPr>
                <w:rFonts w:ascii="宋体" w:hAnsi="宋体" w:eastAsia="宋体" w:cs="宋体"/>
                <w:sz w:val="16"/>
                <w:szCs w:val="16"/>
              </w:rPr>
            </w:pPr>
            <w:r>
              <w:rPr>
                <w:rFonts w:hint="eastAsia" w:ascii="宋体" w:hAnsi="宋体" w:eastAsia="宋体" w:cs="宋体"/>
                <w:sz w:val="16"/>
                <w:szCs w:val="16"/>
              </w:rPr>
              <w:t>4.2 换药中</w:t>
            </w:r>
          </w:p>
        </w:tc>
        <w:tc>
          <w:tcPr>
            <w:tcW w:w="2676" w:type="pct"/>
          </w:tcPr>
          <w:p w14:paraId="6EECD34C">
            <w:pPr>
              <w:spacing w:line="240" w:lineRule="exact"/>
              <w:rPr>
                <w:rFonts w:ascii="宋体" w:hAnsi="宋体" w:eastAsia="宋体" w:cs="宋体"/>
                <w:sz w:val="16"/>
                <w:szCs w:val="16"/>
              </w:rPr>
            </w:pPr>
            <w:r>
              <w:rPr>
                <w:rFonts w:hint="eastAsia" w:ascii="宋体" w:hAnsi="宋体" w:eastAsia="宋体" w:cs="宋体"/>
                <w:sz w:val="16"/>
                <w:szCs w:val="16"/>
              </w:rPr>
              <w:t>更换敷料时提供合适的镇痛措施，轻度疼痛可使用如对乙酰氨基酚和布洛芬，新生儿也可使用蔗糖，严重疼痛可根据医嘱使用止痛药物。</w:t>
            </w:r>
          </w:p>
        </w:tc>
        <w:tc>
          <w:tcPr>
            <w:tcW w:w="849" w:type="pct"/>
          </w:tcPr>
          <w:p w14:paraId="09B6E16B">
            <w:pPr>
              <w:spacing w:line="240" w:lineRule="exact"/>
              <w:rPr>
                <w:rFonts w:ascii="宋体" w:hAnsi="宋体" w:eastAsia="宋体" w:cs="宋体"/>
                <w:sz w:val="16"/>
                <w:szCs w:val="16"/>
              </w:rPr>
            </w:pPr>
          </w:p>
        </w:tc>
        <w:tc>
          <w:tcPr>
            <w:tcW w:w="552" w:type="pct"/>
          </w:tcPr>
          <w:p w14:paraId="1EF57B47">
            <w:pPr>
              <w:spacing w:line="240" w:lineRule="exact"/>
              <w:rPr>
                <w:rFonts w:ascii="宋体" w:hAnsi="宋体" w:eastAsia="宋体" w:cs="宋体"/>
                <w:sz w:val="16"/>
                <w:szCs w:val="16"/>
              </w:rPr>
            </w:pPr>
          </w:p>
        </w:tc>
      </w:tr>
      <w:tr w14:paraId="4C97C953">
        <w:trPr>
          <w:trHeight w:val="187" w:hRule="atLeast"/>
        </w:trPr>
        <w:tc>
          <w:tcPr>
            <w:tcW w:w="921" w:type="pct"/>
          </w:tcPr>
          <w:p w14:paraId="50BA5068">
            <w:pPr>
              <w:spacing w:line="240" w:lineRule="exact"/>
              <w:rPr>
                <w:rFonts w:ascii="宋体" w:hAnsi="宋体" w:eastAsia="宋体" w:cs="宋体"/>
                <w:sz w:val="16"/>
                <w:szCs w:val="16"/>
              </w:rPr>
            </w:pPr>
          </w:p>
        </w:tc>
        <w:tc>
          <w:tcPr>
            <w:tcW w:w="2676" w:type="pct"/>
          </w:tcPr>
          <w:p w14:paraId="35DBDE44">
            <w:pPr>
              <w:spacing w:line="240" w:lineRule="exact"/>
              <w:rPr>
                <w:rFonts w:ascii="宋体" w:hAnsi="宋体" w:eastAsia="宋体" w:cs="宋体"/>
                <w:sz w:val="16"/>
                <w:szCs w:val="16"/>
              </w:rPr>
            </w:pPr>
            <w:r>
              <w:rPr>
                <w:rFonts w:hint="eastAsia" w:ascii="宋体" w:hAnsi="宋体" w:eastAsia="宋体" w:cs="宋体"/>
                <w:sz w:val="16"/>
                <w:szCs w:val="16"/>
              </w:rPr>
              <w:t>根据年龄段选择合适的疼痛评估量表（0-3岁使用</w:t>
            </w:r>
            <w:r>
              <w:rPr>
                <w:rFonts w:ascii="宋体" w:hAnsi="宋体" w:eastAsia="宋体" w:cs="宋体"/>
                <w:sz w:val="16"/>
                <w:szCs w:val="16"/>
              </w:rPr>
              <w:t>FLACC</w:t>
            </w:r>
            <w:r>
              <w:rPr>
                <w:rFonts w:hint="eastAsia" w:ascii="宋体" w:hAnsi="宋体" w:eastAsia="宋体" w:cs="宋体"/>
                <w:sz w:val="16"/>
                <w:szCs w:val="16"/>
              </w:rPr>
              <w:t>量表，3-7岁使用</w:t>
            </w:r>
          </w:p>
          <w:p w14:paraId="360D181E">
            <w:pPr>
              <w:spacing w:line="240" w:lineRule="exact"/>
              <w:rPr>
                <w:rFonts w:ascii="宋体" w:hAnsi="宋体" w:eastAsia="宋体" w:cs="宋体"/>
                <w:sz w:val="16"/>
                <w:szCs w:val="16"/>
              </w:rPr>
            </w:pPr>
            <w:r>
              <w:rPr>
                <w:rFonts w:hint="eastAsia" w:ascii="宋体" w:hAnsi="宋体" w:eastAsia="宋体" w:cs="宋体"/>
                <w:sz w:val="16"/>
                <w:szCs w:val="16"/>
              </w:rPr>
              <w:t>Wong-Baker面部表情疼痛量表，&gt;7岁使用</w:t>
            </w:r>
            <w:r>
              <w:rPr>
                <w:rFonts w:ascii="宋体" w:hAnsi="宋体" w:eastAsia="宋体" w:cs="宋体"/>
                <w:sz w:val="16"/>
                <w:szCs w:val="16"/>
              </w:rPr>
              <w:t>VAS</w:t>
            </w:r>
            <w:r>
              <w:rPr>
                <w:rFonts w:hint="eastAsia" w:ascii="宋体" w:hAnsi="宋体" w:eastAsia="宋体" w:cs="宋体"/>
                <w:sz w:val="16"/>
                <w:szCs w:val="16"/>
              </w:rPr>
              <w:t>量表）</w:t>
            </w:r>
          </w:p>
        </w:tc>
        <w:tc>
          <w:tcPr>
            <w:tcW w:w="849" w:type="pct"/>
          </w:tcPr>
          <w:p w14:paraId="58B025D0">
            <w:pPr>
              <w:spacing w:line="240" w:lineRule="exact"/>
              <w:rPr>
                <w:rFonts w:ascii="宋体" w:hAnsi="宋体" w:eastAsia="宋体" w:cs="宋体"/>
                <w:sz w:val="16"/>
                <w:szCs w:val="16"/>
              </w:rPr>
            </w:pPr>
          </w:p>
        </w:tc>
        <w:tc>
          <w:tcPr>
            <w:tcW w:w="552" w:type="pct"/>
          </w:tcPr>
          <w:p w14:paraId="50713404">
            <w:pPr>
              <w:spacing w:line="240" w:lineRule="exact"/>
              <w:rPr>
                <w:rFonts w:ascii="宋体" w:hAnsi="宋体" w:eastAsia="宋体" w:cs="宋体"/>
                <w:sz w:val="16"/>
                <w:szCs w:val="16"/>
              </w:rPr>
            </w:pPr>
          </w:p>
        </w:tc>
      </w:tr>
      <w:tr w14:paraId="4B2D3D39">
        <w:trPr>
          <w:trHeight w:val="187" w:hRule="atLeast"/>
        </w:trPr>
        <w:tc>
          <w:tcPr>
            <w:tcW w:w="921" w:type="pct"/>
          </w:tcPr>
          <w:p w14:paraId="192DB610">
            <w:pPr>
              <w:spacing w:line="240" w:lineRule="exact"/>
              <w:rPr>
                <w:rFonts w:ascii="宋体" w:hAnsi="宋体" w:eastAsia="宋体" w:cs="宋体"/>
                <w:sz w:val="16"/>
                <w:szCs w:val="16"/>
              </w:rPr>
            </w:pPr>
            <w:r>
              <w:rPr>
                <w:rFonts w:hint="eastAsia" w:ascii="宋体" w:hAnsi="宋体" w:eastAsia="宋体" w:cs="宋体"/>
                <w:sz w:val="16"/>
                <w:szCs w:val="16"/>
              </w:rPr>
              <w:t>4.3 换药后</w:t>
            </w:r>
          </w:p>
        </w:tc>
        <w:tc>
          <w:tcPr>
            <w:tcW w:w="2676" w:type="pct"/>
          </w:tcPr>
          <w:p w14:paraId="46A26D61">
            <w:pPr>
              <w:spacing w:line="240" w:lineRule="exact"/>
              <w:rPr>
                <w:rFonts w:ascii="宋体" w:hAnsi="宋体" w:eastAsia="宋体" w:cs="宋体"/>
                <w:sz w:val="16"/>
                <w:szCs w:val="16"/>
              </w:rPr>
            </w:pPr>
            <w:r>
              <w:rPr>
                <w:rFonts w:hint="eastAsia" w:ascii="宋体" w:hAnsi="宋体" w:eastAsia="宋体" w:cs="宋体"/>
                <w:sz w:val="16"/>
                <w:szCs w:val="16"/>
                <w:lang w:eastAsia="zh-Hans"/>
              </w:rPr>
              <w:t>换药后给予孩子安抚、拥抱、轻柔触摸</w:t>
            </w:r>
            <w:r>
              <w:rPr>
                <w:rFonts w:hint="eastAsia" w:ascii="宋体" w:hAnsi="宋体" w:eastAsia="宋体" w:cs="宋体"/>
                <w:sz w:val="16"/>
                <w:szCs w:val="16"/>
              </w:rPr>
              <w:t>；</w:t>
            </w:r>
            <w:r>
              <w:rPr>
                <w:rFonts w:hint="eastAsia" w:ascii="宋体" w:hAnsi="宋体" w:eastAsia="宋体" w:cs="宋体"/>
                <w:sz w:val="16"/>
                <w:szCs w:val="16"/>
                <w:lang w:eastAsia="zh-Hans"/>
              </w:rPr>
              <w:t>保持安静环境，可放轻音乐、讲故事帮助放松</w:t>
            </w:r>
            <w:r>
              <w:rPr>
                <w:rFonts w:hint="eastAsia" w:ascii="宋体" w:hAnsi="宋体" w:eastAsia="宋体" w:cs="宋体"/>
                <w:sz w:val="16"/>
                <w:szCs w:val="16"/>
              </w:rPr>
              <w:t>；</w:t>
            </w:r>
            <w:r>
              <w:rPr>
                <w:rFonts w:hint="eastAsia" w:ascii="宋体" w:hAnsi="宋体" w:eastAsia="宋体" w:cs="宋体"/>
                <w:sz w:val="16"/>
                <w:szCs w:val="16"/>
                <w:lang w:eastAsia="zh-Hans"/>
              </w:rPr>
              <w:t>可建立“换药后奖励”，增强患儿配合</w:t>
            </w:r>
            <w:r>
              <w:rPr>
                <w:rFonts w:hint="eastAsia" w:ascii="宋体" w:hAnsi="宋体" w:eastAsia="宋体" w:cs="宋体"/>
                <w:sz w:val="16"/>
                <w:szCs w:val="16"/>
              </w:rPr>
              <w:t>意愿。</w:t>
            </w:r>
          </w:p>
        </w:tc>
        <w:tc>
          <w:tcPr>
            <w:tcW w:w="849" w:type="pct"/>
          </w:tcPr>
          <w:p w14:paraId="4D982D5C">
            <w:pPr>
              <w:spacing w:line="240" w:lineRule="exact"/>
              <w:rPr>
                <w:rFonts w:ascii="宋体" w:hAnsi="宋体" w:eastAsia="宋体" w:cs="宋体"/>
                <w:sz w:val="16"/>
                <w:szCs w:val="16"/>
              </w:rPr>
            </w:pPr>
          </w:p>
        </w:tc>
        <w:tc>
          <w:tcPr>
            <w:tcW w:w="552" w:type="pct"/>
          </w:tcPr>
          <w:p w14:paraId="6E63582B">
            <w:pPr>
              <w:spacing w:line="240" w:lineRule="exact"/>
              <w:rPr>
                <w:rFonts w:ascii="宋体" w:hAnsi="宋体" w:eastAsia="宋体" w:cs="宋体"/>
                <w:sz w:val="16"/>
                <w:szCs w:val="16"/>
              </w:rPr>
            </w:pPr>
          </w:p>
        </w:tc>
      </w:tr>
      <w:tr w14:paraId="0FA33DFA">
        <w:trPr>
          <w:trHeight w:val="187" w:hRule="atLeast"/>
        </w:trPr>
        <w:tc>
          <w:tcPr>
            <w:tcW w:w="921" w:type="pct"/>
          </w:tcPr>
          <w:p w14:paraId="6F3692AC">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2676" w:type="pct"/>
          </w:tcPr>
          <w:p w14:paraId="0E2A5F26">
            <w:pPr>
              <w:spacing w:line="240" w:lineRule="exact"/>
              <w:rPr>
                <w:rFonts w:ascii="宋体" w:hAnsi="宋体" w:eastAsia="宋体" w:cs="宋体"/>
                <w:sz w:val="16"/>
                <w:szCs w:val="16"/>
                <w:lang w:eastAsia="zh-Hans"/>
              </w:rPr>
            </w:pPr>
          </w:p>
        </w:tc>
        <w:tc>
          <w:tcPr>
            <w:tcW w:w="849" w:type="pct"/>
          </w:tcPr>
          <w:p w14:paraId="067A27E9">
            <w:pPr>
              <w:spacing w:line="240" w:lineRule="exact"/>
              <w:rPr>
                <w:rFonts w:ascii="宋体" w:hAnsi="宋体" w:eastAsia="宋体" w:cs="宋体"/>
                <w:sz w:val="16"/>
                <w:szCs w:val="16"/>
              </w:rPr>
            </w:pPr>
          </w:p>
        </w:tc>
        <w:tc>
          <w:tcPr>
            <w:tcW w:w="552" w:type="pct"/>
          </w:tcPr>
          <w:p w14:paraId="7153FFFB">
            <w:pPr>
              <w:spacing w:line="240" w:lineRule="exact"/>
              <w:rPr>
                <w:rFonts w:ascii="宋体" w:hAnsi="宋体" w:eastAsia="宋体" w:cs="宋体"/>
                <w:sz w:val="16"/>
                <w:szCs w:val="16"/>
              </w:rPr>
            </w:pPr>
          </w:p>
        </w:tc>
      </w:tr>
      <w:tr w14:paraId="769D8F88">
        <w:trPr>
          <w:trHeight w:val="187" w:hRule="atLeast"/>
        </w:trPr>
        <w:tc>
          <w:tcPr>
            <w:tcW w:w="4447" w:type="pct"/>
            <w:gridSpan w:val="3"/>
          </w:tcPr>
          <w:p w14:paraId="697823A5">
            <w:pPr>
              <w:spacing w:line="240" w:lineRule="exact"/>
              <w:rPr>
                <w:rFonts w:ascii="宋体" w:hAnsi="宋体" w:eastAsia="宋体" w:cs="宋体"/>
                <w:sz w:val="16"/>
                <w:szCs w:val="16"/>
              </w:rPr>
            </w:pPr>
          </w:p>
        </w:tc>
        <w:tc>
          <w:tcPr>
            <w:tcW w:w="552" w:type="pct"/>
          </w:tcPr>
          <w:p w14:paraId="6615B8C9">
            <w:pPr>
              <w:spacing w:line="240" w:lineRule="exact"/>
              <w:rPr>
                <w:rFonts w:ascii="宋体" w:hAnsi="宋体" w:eastAsia="宋体" w:cs="宋体"/>
                <w:sz w:val="16"/>
                <w:szCs w:val="16"/>
              </w:rPr>
            </w:pPr>
          </w:p>
        </w:tc>
      </w:tr>
      <w:tr w14:paraId="77B6A87F">
        <w:trPr>
          <w:trHeight w:val="187" w:hRule="atLeast"/>
        </w:trPr>
        <w:tc>
          <w:tcPr>
            <w:tcW w:w="921" w:type="pct"/>
            <w:vMerge w:val="restart"/>
          </w:tcPr>
          <w:p w14:paraId="0A576DBF">
            <w:pPr>
              <w:spacing w:line="240" w:lineRule="exact"/>
              <w:rPr>
                <w:rFonts w:ascii="宋体" w:hAnsi="宋体" w:eastAsia="宋体" w:cs="宋体"/>
                <w:sz w:val="16"/>
                <w:szCs w:val="16"/>
              </w:rPr>
            </w:pPr>
            <w:r>
              <w:rPr>
                <w:rFonts w:hint="eastAsia" w:ascii="宋体" w:hAnsi="宋体" w:eastAsia="宋体" w:cs="宋体"/>
                <w:sz w:val="16"/>
                <w:szCs w:val="16"/>
              </w:rPr>
              <w:t>5.1随访频次</w:t>
            </w:r>
          </w:p>
        </w:tc>
        <w:tc>
          <w:tcPr>
            <w:tcW w:w="2676" w:type="pct"/>
          </w:tcPr>
          <w:p w14:paraId="45BB86D4">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对于轻度  EB  亚型，如局部EBS或轻度显性遗传DEB，婴儿期随访应为每 3‑6 个月一次；儿童期后每年进行一次随访。</w:t>
            </w:r>
          </w:p>
        </w:tc>
        <w:tc>
          <w:tcPr>
            <w:tcW w:w="849" w:type="pct"/>
          </w:tcPr>
          <w:p w14:paraId="544F6227">
            <w:pPr>
              <w:spacing w:line="240" w:lineRule="exact"/>
              <w:rPr>
                <w:rFonts w:ascii="宋体" w:hAnsi="宋体" w:eastAsia="宋体" w:cs="宋体"/>
                <w:sz w:val="16"/>
                <w:szCs w:val="16"/>
              </w:rPr>
            </w:pPr>
          </w:p>
        </w:tc>
        <w:tc>
          <w:tcPr>
            <w:tcW w:w="552" w:type="pct"/>
          </w:tcPr>
          <w:p w14:paraId="07727E87">
            <w:pPr>
              <w:spacing w:line="240" w:lineRule="exact"/>
              <w:rPr>
                <w:rFonts w:ascii="宋体" w:hAnsi="宋体" w:eastAsia="宋体" w:cs="宋体"/>
                <w:sz w:val="16"/>
                <w:szCs w:val="16"/>
              </w:rPr>
            </w:pPr>
          </w:p>
        </w:tc>
      </w:tr>
      <w:tr w14:paraId="2264F4B4">
        <w:trPr>
          <w:trHeight w:val="187" w:hRule="atLeast"/>
        </w:trPr>
        <w:tc>
          <w:tcPr>
            <w:tcW w:w="921" w:type="pct"/>
            <w:vMerge w:val="continue"/>
          </w:tcPr>
          <w:p w14:paraId="3D9B7C91">
            <w:pPr>
              <w:spacing w:line="240" w:lineRule="exact"/>
              <w:rPr>
                <w:rFonts w:ascii="宋体" w:hAnsi="宋体" w:eastAsia="宋体" w:cs="宋体"/>
                <w:sz w:val="16"/>
                <w:szCs w:val="16"/>
              </w:rPr>
            </w:pPr>
          </w:p>
        </w:tc>
        <w:tc>
          <w:tcPr>
            <w:tcW w:w="2676" w:type="pct"/>
          </w:tcPr>
          <w:p w14:paraId="6AF70A95">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重型EB患者每3-6个月就诊1次，如重度、泛发性隐性遗传DEB或JEB，婴儿期每三个月一次；儿童期后至少每年两次随访，16岁后每3个月进行一次随访，警惕鳞状细胞癌。</w:t>
            </w:r>
          </w:p>
        </w:tc>
        <w:tc>
          <w:tcPr>
            <w:tcW w:w="849" w:type="pct"/>
          </w:tcPr>
          <w:p w14:paraId="05D465FF">
            <w:pPr>
              <w:spacing w:line="240" w:lineRule="exact"/>
              <w:rPr>
                <w:rFonts w:ascii="宋体" w:hAnsi="宋体" w:eastAsia="宋体" w:cs="宋体"/>
                <w:sz w:val="16"/>
                <w:szCs w:val="16"/>
              </w:rPr>
            </w:pPr>
          </w:p>
        </w:tc>
        <w:tc>
          <w:tcPr>
            <w:tcW w:w="552" w:type="pct"/>
          </w:tcPr>
          <w:p w14:paraId="197A1C8B">
            <w:pPr>
              <w:spacing w:line="240" w:lineRule="exact"/>
              <w:rPr>
                <w:rFonts w:ascii="宋体" w:hAnsi="宋体" w:eastAsia="宋体" w:cs="宋体"/>
                <w:sz w:val="16"/>
                <w:szCs w:val="16"/>
              </w:rPr>
            </w:pPr>
          </w:p>
        </w:tc>
      </w:tr>
      <w:tr w14:paraId="1041B115">
        <w:trPr>
          <w:trHeight w:val="187" w:hRule="atLeast"/>
        </w:trPr>
        <w:tc>
          <w:tcPr>
            <w:tcW w:w="921" w:type="pct"/>
          </w:tcPr>
          <w:p w14:paraId="77418842">
            <w:pPr>
              <w:spacing w:line="240" w:lineRule="exact"/>
              <w:rPr>
                <w:rFonts w:ascii="宋体" w:hAnsi="宋体" w:eastAsia="宋体" w:cs="宋体"/>
                <w:sz w:val="16"/>
                <w:szCs w:val="16"/>
              </w:rPr>
            </w:pPr>
            <w:r>
              <w:rPr>
                <w:rFonts w:hint="eastAsia" w:ascii="宋体" w:hAnsi="宋体" w:eastAsia="宋体" w:cs="宋体"/>
                <w:sz w:val="16"/>
                <w:szCs w:val="16"/>
              </w:rPr>
              <w:t>5.2健康教育</w:t>
            </w:r>
          </w:p>
        </w:tc>
        <w:tc>
          <w:tcPr>
            <w:tcW w:w="2676" w:type="pct"/>
          </w:tcPr>
          <w:p w14:paraId="5EBDA65E">
            <w:pPr>
              <w:spacing w:line="240" w:lineRule="exact"/>
              <w:rPr>
                <w:rFonts w:ascii="宋体" w:hAnsi="宋体" w:eastAsia="宋体" w:cs="宋体"/>
                <w:sz w:val="16"/>
                <w:szCs w:val="16"/>
                <w:lang w:eastAsia="zh-Hans"/>
              </w:rPr>
            </w:pPr>
            <w:r>
              <w:rPr>
                <w:rFonts w:hint="eastAsia" w:ascii="宋体" w:hAnsi="宋体" w:eastAsia="宋体" w:cs="宋体"/>
                <w:sz w:val="16"/>
                <w:szCs w:val="16"/>
              </w:rPr>
              <w:t>定期验血，因缺铁容易导致皮肤瘙痒，若提示贫血，应多食用富含铁的饮食或口服补充铁剂。</w:t>
            </w:r>
          </w:p>
        </w:tc>
        <w:tc>
          <w:tcPr>
            <w:tcW w:w="849" w:type="pct"/>
          </w:tcPr>
          <w:p w14:paraId="07A51669">
            <w:pPr>
              <w:spacing w:line="240" w:lineRule="exact"/>
              <w:rPr>
                <w:rFonts w:ascii="宋体" w:hAnsi="宋体" w:eastAsia="宋体" w:cs="宋体"/>
                <w:sz w:val="16"/>
                <w:szCs w:val="16"/>
              </w:rPr>
            </w:pPr>
          </w:p>
        </w:tc>
        <w:tc>
          <w:tcPr>
            <w:tcW w:w="552" w:type="pct"/>
          </w:tcPr>
          <w:p w14:paraId="6C3D1368">
            <w:pPr>
              <w:spacing w:line="240" w:lineRule="exact"/>
              <w:rPr>
                <w:rFonts w:ascii="宋体" w:hAnsi="宋体" w:eastAsia="宋体" w:cs="宋体"/>
                <w:sz w:val="16"/>
                <w:szCs w:val="16"/>
              </w:rPr>
            </w:pPr>
          </w:p>
        </w:tc>
      </w:tr>
      <w:tr w14:paraId="770D7250">
        <w:trPr>
          <w:trHeight w:val="187" w:hRule="atLeast"/>
        </w:trPr>
        <w:tc>
          <w:tcPr>
            <w:tcW w:w="921" w:type="pct"/>
          </w:tcPr>
          <w:p w14:paraId="3C10D70B">
            <w:pPr>
              <w:spacing w:line="240" w:lineRule="exact"/>
              <w:rPr>
                <w:rFonts w:ascii="宋体" w:hAnsi="宋体" w:eastAsia="宋体" w:cs="宋体"/>
                <w:sz w:val="16"/>
                <w:szCs w:val="16"/>
              </w:rPr>
            </w:pPr>
          </w:p>
        </w:tc>
        <w:tc>
          <w:tcPr>
            <w:tcW w:w="2676" w:type="pct"/>
          </w:tcPr>
          <w:p w14:paraId="377E65D4">
            <w:pPr>
              <w:spacing w:line="240" w:lineRule="exact"/>
              <w:rPr>
                <w:rFonts w:ascii="宋体" w:hAnsi="宋体" w:eastAsia="宋体" w:cs="宋体"/>
                <w:sz w:val="16"/>
                <w:szCs w:val="16"/>
                <w:lang w:eastAsia="zh-Hans"/>
              </w:rPr>
            </w:pPr>
            <w:r>
              <w:rPr>
                <w:rFonts w:hint="eastAsia" w:ascii="宋体" w:hAnsi="宋体" w:eastAsia="宋体" w:cs="宋体"/>
                <w:sz w:val="16"/>
                <w:szCs w:val="16"/>
              </w:rPr>
              <w:t>使用抗菌药物时应每2-6周轮换不同的药物，以尽量减少诱发细菌耐药。</w:t>
            </w:r>
          </w:p>
        </w:tc>
        <w:tc>
          <w:tcPr>
            <w:tcW w:w="849" w:type="pct"/>
          </w:tcPr>
          <w:p w14:paraId="2C62C6CE">
            <w:pPr>
              <w:spacing w:line="240" w:lineRule="exact"/>
              <w:rPr>
                <w:rFonts w:ascii="宋体" w:hAnsi="宋体" w:eastAsia="宋体" w:cs="宋体"/>
                <w:sz w:val="16"/>
                <w:szCs w:val="16"/>
              </w:rPr>
            </w:pPr>
          </w:p>
        </w:tc>
        <w:tc>
          <w:tcPr>
            <w:tcW w:w="552" w:type="pct"/>
          </w:tcPr>
          <w:p w14:paraId="5050AD75">
            <w:pPr>
              <w:spacing w:line="240" w:lineRule="exact"/>
              <w:rPr>
                <w:rFonts w:ascii="宋体" w:hAnsi="宋体" w:eastAsia="宋体" w:cs="宋体"/>
                <w:sz w:val="16"/>
                <w:szCs w:val="16"/>
              </w:rPr>
            </w:pPr>
          </w:p>
        </w:tc>
      </w:tr>
      <w:tr w14:paraId="51B6A972">
        <w:trPr>
          <w:trHeight w:val="187" w:hRule="atLeast"/>
        </w:trPr>
        <w:tc>
          <w:tcPr>
            <w:tcW w:w="921" w:type="pct"/>
          </w:tcPr>
          <w:p w14:paraId="708A093B">
            <w:pPr>
              <w:spacing w:line="240" w:lineRule="exact"/>
              <w:rPr>
                <w:rFonts w:ascii="宋体" w:hAnsi="宋体" w:eastAsia="宋体" w:cs="宋体"/>
                <w:sz w:val="16"/>
                <w:szCs w:val="16"/>
              </w:rPr>
            </w:pPr>
            <w:r>
              <w:rPr>
                <w:rFonts w:hint="eastAsia" w:ascii="宋体" w:hAnsi="宋体" w:eastAsia="宋体" w:cs="宋体"/>
                <w:sz w:val="16"/>
                <w:szCs w:val="16"/>
              </w:rPr>
              <w:t>建议增加或删除的目录及内容</w:t>
            </w:r>
          </w:p>
        </w:tc>
        <w:tc>
          <w:tcPr>
            <w:tcW w:w="2676" w:type="pct"/>
          </w:tcPr>
          <w:p w14:paraId="0A27AE4C">
            <w:pPr>
              <w:spacing w:line="240" w:lineRule="exact"/>
              <w:rPr>
                <w:rFonts w:ascii="宋体" w:hAnsi="宋体" w:eastAsia="宋体" w:cs="宋体"/>
                <w:sz w:val="16"/>
                <w:szCs w:val="16"/>
                <w:lang w:eastAsia="zh-Hans"/>
              </w:rPr>
            </w:pPr>
          </w:p>
        </w:tc>
        <w:tc>
          <w:tcPr>
            <w:tcW w:w="849" w:type="pct"/>
          </w:tcPr>
          <w:p w14:paraId="0CD37679">
            <w:pPr>
              <w:spacing w:line="240" w:lineRule="exact"/>
              <w:rPr>
                <w:rFonts w:ascii="宋体" w:hAnsi="宋体" w:eastAsia="宋体" w:cs="宋体"/>
                <w:sz w:val="16"/>
                <w:szCs w:val="16"/>
              </w:rPr>
            </w:pPr>
          </w:p>
        </w:tc>
        <w:tc>
          <w:tcPr>
            <w:tcW w:w="552" w:type="pct"/>
          </w:tcPr>
          <w:p w14:paraId="7E247D9C">
            <w:pPr>
              <w:spacing w:line="240" w:lineRule="exact"/>
              <w:rPr>
                <w:rFonts w:ascii="宋体" w:hAnsi="宋体" w:eastAsia="宋体" w:cs="宋体"/>
                <w:sz w:val="16"/>
                <w:szCs w:val="16"/>
              </w:rPr>
            </w:pPr>
          </w:p>
        </w:tc>
      </w:tr>
    </w:tbl>
    <w:p w14:paraId="49D3BECD">
      <w:pPr>
        <w:spacing w:line="240" w:lineRule="exact"/>
        <w:jc w:val="center"/>
        <w:rPr>
          <w:rFonts w:ascii="黑体" w:hAnsi="黑体" w:eastAsia="黑体" w:cs="黑体"/>
          <w:b/>
          <w:bCs/>
          <w:sz w:val="22"/>
          <w:szCs w:val="22"/>
        </w:rPr>
      </w:pPr>
    </w:p>
    <w:p w14:paraId="5D7E1668">
      <w:pPr>
        <w:spacing w:line="240" w:lineRule="exact"/>
        <w:jc w:val="center"/>
        <w:rPr>
          <w:rFonts w:ascii="黑体" w:hAnsi="黑体" w:eastAsia="黑体" w:cs="黑体"/>
          <w:b/>
          <w:bCs/>
          <w:sz w:val="22"/>
          <w:szCs w:val="22"/>
        </w:rPr>
      </w:pPr>
    </w:p>
    <w:p w14:paraId="1068F6C7">
      <w:pPr>
        <w:pStyle w:val="4"/>
        <w:spacing w:line="240" w:lineRule="exact"/>
        <w:jc w:val="center"/>
        <w:outlineLvl w:val="0"/>
      </w:pPr>
      <w:bookmarkStart w:id="83" w:name="_Toc903265723"/>
      <w:bookmarkStart w:id="84" w:name="_Toc928353861"/>
      <w:bookmarkStart w:id="85" w:name="_Toc693100113"/>
      <w:r>
        <w:t>第二部分专家自我评价表</w:t>
      </w:r>
      <w:bookmarkEnd w:id="83"/>
      <w:bookmarkEnd w:id="84"/>
      <w:bookmarkEnd w:id="85"/>
    </w:p>
    <w:p w14:paraId="48923A18">
      <w:pPr>
        <w:spacing w:line="240" w:lineRule="exact"/>
        <w:outlineLvl w:val="0"/>
        <w:rPr>
          <w:rFonts w:ascii="黑体" w:hAnsi="黑体" w:eastAsia="黑体" w:cs="黑体"/>
          <w:b/>
          <w:bCs/>
        </w:rPr>
      </w:pPr>
    </w:p>
    <w:p w14:paraId="6947FD1E">
      <w:pPr>
        <w:spacing w:line="240" w:lineRule="exact"/>
        <w:rPr>
          <w:rFonts w:ascii="宋体" w:hAnsi="宋体" w:eastAsia="宋体" w:cs="宋体"/>
          <w:color w:val="000000"/>
          <w:kern w:val="0"/>
          <w:sz w:val="20"/>
          <w:szCs w:val="20"/>
          <w:lang w:eastAsia="zh-Hans"/>
        </w:rPr>
      </w:pPr>
      <w:r>
        <w:rPr>
          <w:rFonts w:hint="eastAsia" w:ascii="宋体" w:hAnsi="宋体" w:eastAsia="宋体" w:cs="宋体"/>
          <w:color w:val="000000"/>
          <w:kern w:val="0"/>
          <w:sz w:val="20"/>
          <w:szCs w:val="20"/>
          <w:lang w:eastAsia="zh-Hans"/>
        </w:rPr>
        <w:t>（1）专家对该研究内容的熟悉程度调查表（根据您的实际情况，判断对研究问题的熟悉程度并在相应的空格内打“√”。）</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1425"/>
        <w:gridCol w:w="1090"/>
        <w:gridCol w:w="1090"/>
        <w:gridCol w:w="1091"/>
        <w:gridCol w:w="1092"/>
      </w:tblGrid>
      <w:tr w14:paraId="78D13518">
        <w:trPr>
          <w:trHeight w:val="229" w:hRule="atLeast"/>
          <w:jc w:val="center"/>
        </w:trPr>
        <w:tc>
          <w:tcPr>
            <w:tcW w:w="3821" w:type="dxa"/>
            <w:vMerge w:val="restart"/>
          </w:tcPr>
          <w:p w14:paraId="4BF07A12">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专家自评</w:t>
            </w:r>
          </w:p>
        </w:tc>
        <w:tc>
          <w:tcPr>
            <w:tcW w:w="7591" w:type="dxa"/>
            <w:gridSpan w:val="5"/>
          </w:tcPr>
          <w:p w14:paraId="1ADA837A">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熟悉程度</w:t>
            </w:r>
          </w:p>
        </w:tc>
      </w:tr>
      <w:tr w14:paraId="37F90040">
        <w:trPr>
          <w:trHeight w:val="604" w:hRule="atLeast"/>
          <w:jc w:val="center"/>
        </w:trPr>
        <w:tc>
          <w:tcPr>
            <w:tcW w:w="3821" w:type="dxa"/>
            <w:vMerge w:val="continue"/>
          </w:tcPr>
          <w:p w14:paraId="5F3C0710">
            <w:pPr>
              <w:spacing w:line="240" w:lineRule="exact"/>
              <w:rPr>
                <w:rFonts w:ascii="宋体" w:hAnsi="宋体" w:eastAsia="宋体" w:cs="宋体"/>
                <w:sz w:val="16"/>
                <w:szCs w:val="16"/>
                <w:lang w:eastAsia="zh-Hans"/>
              </w:rPr>
            </w:pPr>
          </w:p>
        </w:tc>
        <w:tc>
          <w:tcPr>
            <w:tcW w:w="1909" w:type="dxa"/>
          </w:tcPr>
          <w:p w14:paraId="2398D32C">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很熟悉</w:t>
            </w:r>
          </w:p>
        </w:tc>
        <w:tc>
          <w:tcPr>
            <w:tcW w:w="1420" w:type="dxa"/>
          </w:tcPr>
          <w:p w14:paraId="61048DC5">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较熟悉</w:t>
            </w:r>
          </w:p>
        </w:tc>
        <w:tc>
          <w:tcPr>
            <w:tcW w:w="1420" w:type="dxa"/>
          </w:tcPr>
          <w:p w14:paraId="1A0D6044">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中等熟悉</w:t>
            </w:r>
          </w:p>
        </w:tc>
        <w:tc>
          <w:tcPr>
            <w:tcW w:w="1421" w:type="dxa"/>
          </w:tcPr>
          <w:p w14:paraId="7673033C">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不太熟悉</w:t>
            </w:r>
          </w:p>
        </w:tc>
        <w:tc>
          <w:tcPr>
            <w:tcW w:w="1421" w:type="dxa"/>
          </w:tcPr>
          <w:p w14:paraId="4ECB5DE2">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不熟悉</w:t>
            </w:r>
          </w:p>
        </w:tc>
      </w:tr>
      <w:tr w14:paraId="416D1B08">
        <w:trPr>
          <w:jc w:val="center"/>
        </w:trPr>
        <w:tc>
          <w:tcPr>
            <w:tcW w:w="3821" w:type="dxa"/>
          </w:tcPr>
          <w:p w14:paraId="071CD677">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您对该研究问题的熟悉程度</w:t>
            </w:r>
          </w:p>
        </w:tc>
        <w:tc>
          <w:tcPr>
            <w:tcW w:w="1909" w:type="dxa"/>
          </w:tcPr>
          <w:p w14:paraId="6687DBDC">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1420" w:type="dxa"/>
          </w:tcPr>
          <w:p w14:paraId="64AEC5E4">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1420" w:type="dxa"/>
          </w:tcPr>
          <w:p w14:paraId="73C1A800">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1421" w:type="dxa"/>
          </w:tcPr>
          <w:p w14:paraId="63EC6B54">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1421" w:type="dxa"/>
          </w:tcPr>
          <w:p w14:paraId="00E89B0A">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r>
    </w:tbl>
    <w:p w14:paraId="6E2D559D">
      <w:pPr>
        <w:spacing w:line="240" w:lineRule="exact"/>
        <w:ind w:firstLine="420"/>
        <w:rPr>
          <w:rFonts w:ascii="宋体" w:hAnsi="宋体" w:eastAsia="宋体" w:cs="宋体"/>
          <w:sz w:val="20"/>
          <w:szCs w:val="20"/>
        </w:rPr>
      </w:pPr>
    </w:p>
    <w:p w14:paraId="24C5083D">
      <w:pPr>
        <w:spacing w:line="240" w:lineRule="exact"/>
        <w:rPr>
          <w:rFonts w:ascii="宋体" w:hAnsi="宋体" w:eastAsia="宋体" w:cs="宋体"/>
          <w:color w:val="000000"/>
          <w:kern w:val="0"/>
          <w:sz w:val="20"/>
          <w:szCs w:val="20"/>
          <w:lang w:eastAsia="zh-Hans"/>
        </w:rPr>
      </w:pPr>
      <w:r>
        <w:rPr>
          <w:rFonts w:hint="eastAsia" w:ascii="宋体" w:hAnsi="宋体" w:eastAsia="宋体" w:cs="宋体"/>
          <w:color w:val="000000"/>
          <w:kern w:val="0"/>
          <w:sz w:val="20"/>
          <w:szCs w:val="20"/>
          <w:lang w:eastAsia="zh-Hans"/>
        </w:rPr>
        <w:t>（2）专家对该研究内容的判断依据调查表（以下四方面可能影响您对该问题的判断，每个方面对您判断的影响分为大、中、小三个程度，请您根据自身情况在相应的空格内打“√”。）</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5"/>
        <w:gridCol w:w="1771"/>
        <w:gridCol w:w="2109"/>
        <w:gridCol w:w="1797"/>
      </w:tblGrid>
      <w:tr w14:paraId="1163BD3D">
        <w:trPr>
          <w:trHeight w:val="229" w:hRule="atLeast"/>
          <w:jc w:val="center"/>
        </w:trPr>
        <w:tc>
          <w:tcPr>
            <w:tcW w:w="3819" w:type="dxa"/>
            <w:vMerge w:val="restart"/>
          </w:tcPr>
          <w:p w14:paraId="2342463B">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判断依据</w:t>
            </w:r>
          </w:p>
        </w:tc>
        <w:tc>
          <w:tcPr>
            <w:tcW w:w="7467" w:type="dxa"/>
            <w:gridSpan w:val="3"/>
          </w:tcPr>
          <w:p w14:paraId="79CEBACB">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对专家判断的影响程度</w:t>
            </w:r>
          </w:p>
        </w:tc>
      </w:tr>
      <w:tr w14:paraId="0F329E92">
        <w:trPr>
          <w:trHeight w:val="229" w:hRule="atLeast"/>
          <w:jc w:val="center"/>
        </w:trPr>
        <w:tc>
          <w:tcPr>
            <w:tcW w:w="3819" w:type="dxa"/>
            <w:vMerge w:val="continue"/>
          </w:tcPr>
          <w:p w14:paraId="1D60AD14">
            <w:pPr>
              <w:spacing w:line="240" w:lineRule="exact"/>
              <w:rPr>
                <w:rFonts w:ascii="宋体" w:hAnsi="宋体" w:eastAsia="宋体" w:cs="宋体"/>
                <w:sz w:val="16"/>
                <w:szCs w:val="16"/>
                <w:lang w:eastAsia="zh-Hans"/>
              </w:rPr>
            </w:pPr>
          </w:p>
        </w:tc>
        <w:tc>
          <w:tcPr>
            <w:tcW w:w="2320" w:type="dxa"/>
          </w:tcPr>
          <w:p w14:paraId="6069F691">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大</w:t>
            </w:r>
          </w:p>
        </w:tc>
        <w:tc>
          <w:tcPr>
            <w:tcW w:w="2791" w:type="dxa"/>
          </w:tcPr>
          <w:p w14:paraId="4313BD03">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中</w:t>
            </w:r>
          </w:p>
        </w:tc>
        <w:tc>
          <w:tcPr>
            <w:tcW w:w="2356" w:type="dxa"/>
          </w:tcPr>
          <w:p w14:paraId="3B65EB28">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小</w:t>
            </w:r>
          </w:p>
        </w:tc>
      </w:tr>
      <w:tr w14:paraId="5DF1CE58">
        <w:trPr>
          <w:jc w:val="center"/>
        </w:trPr>
        <w:tc>
          <w:tcPr>
            <w:tcW w:w="3819" w:type="dxa"/>
          </w:tcPr>
          <w:p w14:paraId="6301E973">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实践经验</w:t>
            </w:r>
          </w:p>
        </w:tc>
        <w:tc>
          <w:tcPr>
            <w:tcW w:w="2320" w:type="dxa"/>
          </w:tcPr>
          <w:p w14:paraId="5084C435">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791" w:type="dxa"/>
          </w:tcPr>
          <w:p w14:paraId="389A92FA">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356" w:type="dxa"/>
          </w:tcPr>
          <w:p w14:paraId="26A63FE7">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r>
      <w:tr w14:paraId="0BCAB645">
        <w:trPr>
          <w:jc w:val="center"/>
        </w:trPr>
        <w:tc>
          <w:tcPr>
            <w:tcW w:w="3819" w:type="dxa"/>
          </w:tcPr>
          <w:p w14:paraId="42B86481">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理论知识</w:t>
            </w:r>
          </w:p>
        </w:tc>
        <w:tc>
          <w:tcPr>
            <w:tcW w:w="2320" w:type="dxa"/>
          </w:tcPr>
          <w:p w14:paraId="3BD8435B">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791" w:type="dxa"/>
          </w:tcPr>
          <w:p w14:paraId="4AAB307E">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356" w:type="dxa"/>
          </w:tcPr>
          <w:p w14:paraId="35A30161">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r>
      <w:tr w14:paraId="03842269">
        <w:trPr>
          <w:jc w:val="center"/>
        </w:trPr>
        <w:tc>
          <w:tcPr>
            <w:tcW w:w="3819" w:type="dxa"/>
          </w:tcPr>
          <w:p w14:paraId="50C3A9D3">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参考国内外文献</w:t>
            </w:r>
          </w:p>
        </w:tc>
        <w:tc>
          <w:tcPr>
            <w:tcW w:w="2320" w:type="dxa"/>
          </w:tcPr>
          <w:p w14:paraId="6B879A24">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791" w:type="dxa"/>
          </w:tcPr>
          <w:p w14:paraId="71B22051">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356" w:type="dxa"/>
          </w:tcPr>
          <w:p w14:paraId="1A22BB2D">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r>
      <w:tr w14:paraId="5C50A70E">
        <w:trPr>
          <w:jc w:val="center"/>
        </w:trPr>
        <w:tc>
          <w:tcPr>
            <w:tcW w:w="3819" w:type="dxa"/>
          </w:tcPr>
          <w:p w14:paraId="65C3479F">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t>主观感觉</w:t>
            </w:r>
          </w:p>
        </w:tc>
        <w:tc>
          <w:tcPr>
            <w:tcW w:w="2320" w:type="dxa"/>
          </w:tcPr>
          <w:p w14:paraId="51E1136B">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791" w:type="dxa"/>
          </w:tcPr>
          <w:p w14:paraId="628EE526">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c>
          <w:tcPr>
            <w:tcW w:w="2356" w:type="dxa"/>
          </w:tcPr>
          <w:p w14:paraId="464EFD95">
            <w:pPr>
              <w:spacing w:line="240" w:lineRule="exact"/>
              <w:rPr>
                <w:rFonts w:ascii="宋体" w:hAnsi="宋体" w:eastAsia="宋体" w:cs="宋体"/>
                <w:sz w:val="16"/>
                <w:szCs w:val="16"/>
                <w:lang w:eastAsia="zh-Hans"/>
              </w:rPr>
            </w:pPr>
            <w:r>
              <w:rPr>
                <w:rFonts w:hint="eastAsia" w:ascii="宋体" w:hAnsi="宋体" w:eastAsia="宋体" w:cs="宋体"/>
                <w:sz w:val="16"/>
                <w:szCs w:val="16"/>
                <w:lang w:eastAsia="zh-Hans"/>
              </w:rPr>
              <w:sym w:font="Wingdings 2" w:char="00A3"/>
            </w:r>
          </w:p>
        </w:tc>
      </w:tr>
    </w:tbl>
    <w:p w14:paraId="67943687">
      <w:pPr>
        <w:spacing w:line="360" w:lineRule="auto"/>
        <w:rPr>
          <w:rFonts w:ascii="宋体" w:hAnsi="宋体" w:eastAsia="宋体" w:cs="宋体"/>
          <w:sz w:val="16"/>
          <w:szCs w:val="16"/>
        </w:rPr>
      </w:pPr>
    </w:p>
    <w:p w14:paraId="636ED26E">
      <w:pPr>
        <w:spacing w:line="240" w:lineRule="exact"/>
        <w:jc w:val="center"/>
        <w:rPr>
          <w:rFonts w:ascii="黑体" w:hAnsi="黑体" w:eastAsia="黑体" w:cs="黑体"/>
          <w:b/>
          <w:bCs/>
          <w:sz w:val="22"/>
          <w:szCs w:val="22"/>
        </w:rPr>
        <w:sectPr>
          <w:pgSz w:w="11906" w:h="16838"/>
          <w:pgMar w:top="1440" w:right="1800" w:bottom="1440" w:left="1800" w:header="851" w:footer="992" w:gutter="0"/>
          <w:cols w:space="425" w:num="1"/>
          <w:docGrid w:type="lines" w:linePitch="312" w:charSpace="0"/>
        </w:sectPr>
      </w:pPr>
    </w:p>
    <w:p w14:paraId="0B48C4BA">
      <w:pPr>
        <w:widowControl/>
        <w:jc w:val="center"/>
        <w:rPr>
          <w:rFonts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附录4-1一般资料调查表</w:t>
      </w:r>
    </w:p>
    <w:p w14:paraId="648BDDB1">
      <w:pPr>
        <w:widowControl/>
        <w:jc w:val="center"/>
        <w:rPr>
          <w:rFonts w:ascii="宋体" w:hAnsi="宋体" w:eastAsia="宋体" w:cs="宋体"/>
          <w:b/>
          <w:bCs/>
          <w:color w:val="000000"/>
          <w:kern w:val="0"/>
          <w:sz w:val="20"/>
          <w:szCs w:val="20"/>
          <w:lang w:bidi="ar"/>
        </w:rPr>
      </w:pPr>
      <w:r>
        <w:rPr>
          <w:rFonts w:ascii="Times New Roman Regular" w:hAnsi="Times New Roman Regular" w:cs="Times New Roman Regular"/>
          <w:kern w:val="0"/>
        </w:rPr>
        <w:drawing>
          <wp:inline distT="0" distB="0" distL="114300" distR="114300">
            <wp:extent cx="5222875" cy="6494145"/>
            <wp:effectExtent l="0" t="0" r="0" b="0"/>
            <wp:docPr id="11" name="图片 11" descr="截屏2025-10-11 15.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10-11 15.55.57"/>
                    <pic:cNvPicPr>
                      <a:picLocks noChangeAspect="1"/>
                    </pic:cNvPicPr>
                  </pic:nvPicPr>
                  <pic:blipFill>
                    <a:blip r:embed="rId11"/>
                    <a:srcRect l="1467" t="1045" r="1984"/>
                    <a:stretch>
                      <a:fillRect/>
                    </a:stretch>
                  </pic:blipFill>
                  <pic:spPr>
                    <a:xfrm>
                      <a:off x="0" y="0"/>
                      <a:ext cx="5222875" cy="6494145"/>
                    </a:xfrm>
                    <a:prstGeom prst="rect">
                      <a:avLst/>
                    </a:prstGeom>
                  </pic:spPr>
                </pic:pic>
              </a:graphicData>
            </a:graphic>
          </wp:inline>
        </w:drawing>
      </w:r>
    </w:p>
    <w:p w14:paraId="0262E8C0">
      <w:pPr>
        <w:widowControl/>
        <w:jc w:val="center"/>
        <w:rPr>
          <w:rFonts w:ascii="Times New Roman Regular" w:hAnsi="Times New Roman Regular" w:cs="Times New Roman Regular"/>
          <w:kern w:val="0"/>
        </w:rPr>
      </w:pPr>
      <w:r>
        <w:rPr>
          <w:rFonts w:ascii="Times New Roman Regular" w:hAnsi="Times New Roman Regular" w:cs="Times New Roman Regular"/>
          <w:kern w:val="0"/>
        </w:rPr>
        <w:drawing>
          <wp:inline distT="0" distB="0" distL="114300" distR="114300">
            <wp:extent cx="5196205" cy="6713220"/>
            <wp:effectExtent l="0" t="0" r="0" b="0"/>
            <wp:docPr id="12" name="图片 12" descr="截屏2025-10-11 15.5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截屏2025-10-11 15.56.25"/>
                    <pic:cNvPicPr>
                      <a:picLocks noChangeAspect="1"/>
                    </pic:cNvPicPr>
                  </pic:nvPicPr>
                  <pic:blipFill>
                    <a:blip r:embed="rId12"/>
                    <a:srcRect t="639" r="1765"/>
                    <a:stretch>
                      <a:fillRect/>
                    </a:stretch>
                  </pic:blipFill>
                  <pic:spPr>
                    <a:xfrm>
                      <a:off x="0" y="0"/>
                      <a:ext cx="5196205" cy="6713220"/>
                    </a:xfrm>
                    <a:prstGeom prst="rect">
                      <a:avLst/>
                    </a:prstGeom>
                  </pic:spPr>
                </pic:pic>
              </a:graphicData>
            </a:graphic>
          </wp:inline>
        </w:drawing>
      </w:r>
      <w:r>
        <w:rPr>
          <w:rFonts w:ascii="Times New Roman Regular" w:hAnsi="Times New Roman Regular" w:cs="Times New Roman Regular"/>
          <w:kern w:val="0"/>
        </w:rPr>
        <w:drawing>
          <wp:inline distT="0" distB="0" distL="114300" distR="114300">
            <wp:extent cx="5191125" cy="6232525"/>
            <wp:effectExtent l="0" t="0" r="0" b="0"/>
            <wp:docPr id="13" name="图片 13" descr="截屏2025-10-11 15.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截屏2025-10-11 15.56.55"/>
                    <pic:cNvPicPr>
                      <a:picLocks noChangeAspect="1"/>
                    </pic:cNvPicPr>
                  </pic:nvPicPr>
                  <pic:blipFill>
                    <a:blip r:embed="rId13"/>
                    <a:srcRect l="1396" t="930" r="1858" b="920"/>
                    <a:stretch>
                      <a:fillRect/>
                    </a:stretch>
                  </pic:blipFill>
                  <pic:spPr>
                    <a:xfrm>
                      <a:off x="0" y="0"/>
                      <a:ext cx="5191125" cy="6232525"/>
                    </a:xfrm>
                    <a:prstGeom prst="rect">
                      <a:avLst/>
                    </a:prstGeom>
                  </pic:spPr>
                </pic:pic>
              </a:graphicData>
            </a:graphic>
          </wp:inline>
        </w:drawing>
      </w:r>
    </w:p>
    <w:p w14:paraId="3A639535">
      <w:pPr>
        <w:widowControl/>
        <w:jc w:val="center"/>
        <w:rPr>
          <w:rFonts w:ascii="宋体" w:hAnsi="宋体" w:eastAsia="宋体" w:cs="宋体"/>
          <w:b/>
          <w:bCs/>
          <w:color w:val="000000"/>
          <w:kern w:val="0"/>
          <w:sz w:val="20"/>
          <w:szCs w:val="20"/>
          <w:lang w:bidi="ar"/>
        </w:rPr>
      </w:pPr>
    </w:p>
    <w:p w14:paraId="3228FA65">
      <w:pPr>
        <w:widowControl/>
        <w:jc w:val="left"/>
        <w:rPr>
          <w:rFonts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br w:type="page"/>
      </w:r>
    </w:p>
    <w:p w14:paraId="330D55B1">
      <w:pPr>
        <w:widowControl/>
        <w:jc w:val="center"/>
        <w:rPr>
          <w:rFonts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附录2家庭照护者照护能力测量量表（FCTI）</w:t>
      </w:r>
    </w:p>
    <w:p w14:paraId="6C8AC2B3">
      <w:pPr>
        <w:widowControl/>
        <w:jc w:val="center"/>
        <w:rPr>
          <w:rFonts w:ascii="Times New Roman Regular" w:hAnsi="Times New Roman Regular" w:cs="Times New Roman Regular"/>
          <w:kern w:val="0"/>
        </w:rPr>
      </w:pPr>
      <w:r>
        <w:rPr>
          <w:rFonts w:ascii="Times New Roman Regular" w:hAnsi="Times New Roman Regular" w:cs="Times New Roman Regular"/>
          <w:kern w:val="0"/>
        </w:rPr>
        <w:drawing>
          <wp:inline distT="0" distB="0" distL="114300" distR="114300">
            <wp:extent cx="5237480" cy="6769735"/>
            <wp:effectExtent l="0" t="0" r="20320" b="12065"/>
            <wp:docPr id="2" name="图片 2" descr="11861760012729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1861760012729_.pic"/>
                    <pic:cNvPicPr>
                      <a:picLocks noChangeAspect="1"/>
                    </pic:cNvPicPr>
                  </pic:nvPicPr>
                  <pic:blipFill>
                    <a:blip r:embed="rId14"/>
                    <a:srcRect l="555" t="9407"/>
                    <a:stretch>
                      <a:fillRect/>
                    </a:stretch>
                  </pic:blipFill>
                  <pic:spPr>
                    <a:xfrm>
                      <a:off x="0" y="0"/>
                      <a:ext cx="5237480" cy="6769735"/>
                    </a:xfrm>
                    <a:prstGeom prst="rect">
                      <a:avLst/>
                    </a:prstGeom>
                  </pic:spPr>
                </pic:pic>
              </a:graphicData>
            </a:graphic>
          </wp:inline>
        </w:drawing>
      </w:r>
    </w:p>
    <w:p w14:paraId="748F6C26">
      <w:pPr>
        <w:widowControl/>
        <w:jc w:val="center"/>
        <w:rPr>
          <w:rFonts w:ascii="Times New Roman Regular" w:hAnsi="Times New Roman Regular" w:cs="Times New Roman Regular"/>
          <w:kern w:val="0"/>
        </w:rPr>
      </w:pPr>
    </w:p>
    <w:p w14:paraId="42CC4CC6">
      <w:pPr>
        <w:widowControl/>
        <w:jc w:val="center"/>
        <w:rPr>
          <w:rFonts w:ascii="Times New Roman Regular" w:hAnsi="Times New Roman Regular" w:cs="Times New Roman Regular"/>
          <w:kern w:val="0"/>
        </w:rPr>
      </w:pPr>
    </w:p>
    <w:p w14:paraId="2D8E3D7A">
      <w:pPr>
        <w:autoSpaceDE w:val="0"/>
        <w:autoSpaceDN w:val="0"/>
        <w:adjustRightInd w:val="0"/>
        <w:spacing w:line="276" w:lineRule="auto"/>
        <w:rPr>
          <w:rFonts w:ascii="Times New Roman Regular" w:hAnsi="Times New Roman Regular" w:cs="Times New Roman Regular"/>
          <w:kern w:val="0"/>
        </w:rPr>
      </w:pPr>
    </w:p>
    <w:p w14:paraId="7ABBC38A">
      <w:pPr>
        <w:autoSpaceDE w:val="0"/>
        <w:autoSpaceDN w:val="0"/>
        <w:adjustRightInd w:val="0"/>
        <w:spacing w:line="276" w:lineRule="auto"/>
        <w:rPr>
          <w:rFonts w:ascii="Times New Roman Regular" w:hAnsi="Times New Roman Regular" w:cs="Times New Roman Regular"/>
          <w:kern w:val="0"/>
        </w:rPr>
      </w:pPr>
    </w:p>
    <w:p w14:paraId="7BD8662B">
      <w:pPr>
        <w:autoSpaceDE w:val="0"/>
        <w:autoSpaceDN w:val="0"/>
        <w:adjustRightInd w:val="0"/>
        <w:spacing w:line="276" w:lineRule="auto"/>
        <w:rPr>
          <w:rFonts w:ascii="Times New Roman Regular" w:hAnsi="Times New Roman Regular" w:cs="Times New Roman Regular"/>
          <w:kern w:val="0"/>
        </w:rPr>
      </w:pPr>
    </w:p>
    <w:p w14:paraId="10FD39E3">
      <w:pPr>
        <w:widowControl/>
        <w:jc w:val="center"/>
        <w:rPr>
          <w:rFonts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附录3EB患儿居家换药操作核查表</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4"/>
        <w:gridCol w:w="3332"/>
        <w:gridCol w:w="2129"/>
        <w:gridCol w:w="2129"/>
      </w:tblGrid>
      <w:tr w14:paraId="0096FC0C">
        <w:tc>
          <w:tcPr>
            <w:tcW w:w="924" w:type="dxa"/>
          </w:tcPr>
          <w:p w14:paraId="5A8B13B2">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阶段</w:t>
            </w:r>
          </w:p>
        </w:tc>
        <w:tc>
          <w:tcPr>
            <w:tcW w:w="3332" w:type="dxa"/>
          </w:tcPr>
          <w:p w14:paraId="4B2EF42C">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核心操作步骤</w:t>
            </w:r>
          </w:p>
        </w:tc>
        <w:tc>
          <w:tcPr>
            <w:tcW w:w="2129" w:type="dxa"/>
          </w:tcPr>
          <w:p w14:paraId="0F6337F6">
            <w:pPr>
              <w:spacing w:line="240" w:lineRule="exact"/>
              <w:jc w:val="left"/>
              <w:rPr>
                <w:rFonts w:hint="eastAsia" w:ascii="宋体" w:hAnsi="宋体" w:eastAsia="宋体" w:cs="宋体"/>
                <w:sz w:val="16"/>
                <w:szCs w:val="16"/>
                <w:lang w:bidi="ar"/>
              </w:rPr>
            </w:pPr>
          </w:p>
        </w:tc>
        <w:tc>
          <w:tcPr>
            <w:tcW w:w="2129" w:type="dxa"/>
          </w:tcPr>
          <w:p w14:paraId="6F9FF288">
            <w:pPr>
              <w:spacing w:line="240" w:lineRule="exact"/>
              <w:jc w:val="left"/>
              <w:rPr>
                <w:rFonts w:hint="eastAsia" w:ascii="宋体" w:hAnsi="宋体" w:eastAsia="宋体" w:cs="宋体"/>
                <w:sz w:val="16"/>
                <w:szCs w:val="16"/>
                <w:lang w:val="en-US" w:eastAsia="zh-CN" w:bidi="ar"/>
              </w:rPr>
            </w:pPr>
            <w:r>
              <w:rPr>
                <w:rFonts w:hint="eastAsia" w:ascii="宋体" w:hAnsi="宋体" w:eastAsia="宋体" w:cs="宋体"/>
                <w:sz w:val="16"/>
                <w:szCs w:val="16"/>
                <w:lang w:val="en-US" w:eastAsia="zh-CN" w:bidi="ar"/>
              </w:rPr>
              <w:t>备注</w:t>
            </w:r>
          </w:p>
        </w:tc>
      </w:tr>
      <w:tr w14:paraId="28F74D12">
        <w:tc>
          <w:tcPr>
            <w:tcW w:w="924" w:type="dxa"/>
            <w:vMerge w:val="restart"/>
          </w:tcPr>
          <w:p w14:paraId="51E3D252">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准备阶段</w:t>
            </w:r>
          </w:p>
        </w:tc>
        <w:tc>
          <w:tcPr>
            <w:tcW w:w="3332" w:type="dxa"/>
          </w:tcPr>
          <w:p w14:paraId="33549E6A">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1.环境准备：</w:t>
            </w:r>
            <w:r>
              <w:rPr>
                <w:rFonts w:hint="eastAsia" w:ascii="宋体" w:hAnsi="宋体" w:eastAsia="宋体" w:cs="宋体"/>
                <w:sz w:val="16"/>
                <w:szCs w:val="16"/>
                <w:lang w:bidi="ar"/>
              </w:rPr>
              <w:br w:type="textWrapping"/>
            </w:r>
            <w:r>
              <w:rPr>
                <w:rFonts w:hint="eastAsia" w:ascii="宋体" w:hAnsi="宋体" w:eastAsia="宋体" w:cs="宋体"/>
                <w:sz w:val="16"/>
                <w:szCs w:val="16"/>
                <w:lang w:bidi="ar"/>
              </w:rPr>
              <w:t xml:space="preserve"> 操作台面宽阔、光线明亮，已用消毒液擦拭并待干。</w:t>
            </w:r>
          </w:p>
        </w:tc>
        <w:tc>
          <w:tcPr>
            <w:tcW w:w="2129" w:type="dxa"/>
          </w:tcPr>
          <w:p w14:paraId="7E99547E">
            <w:pPr>
              <w:spacing w:line="240" w:lineRule="exact"/>
              <w:jc w:val="left"/>
              <w:rPr>
                <w:rFonts w:hint="default"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12483687">
            <w:pPr>
              <w:spacing w:line="240" w:lineRule="exact"/>
              <w:jc w:val="left"/>
              <w:rPr>
                <w:rFonts w:hint="eastAsia" w:ascii="宋体" w:hAnsi="宋体" w:eastAsia="宋体" w:cs="宋体"/>
                <w:sz w:val="16"/>
                <w:szCs w:val="16"/>
                <w:lang w:bidi="ar"/>
              </w:rPr>
            </w:pPr>
          </w:p>
        </w:tc>
      </w:tr>
      <w:tr w14:paraId="59BA1745">
        <w:trPr>
          <w:trHeight w:val="893" w:hRule="atLeast"/>
        </w:trPr>
        <w:tc>
          <w:tcPr>
            <w:tcW w:w="924" w:type="dxa"/>
            <w:vMerge w:val="continue"/>
          </w:tcPr>
          <w:p w14:paraId="0C55DF0D">
            <w:pPr>
              <w:spacing w:line="240" w:lineRule="exact"/>
              <w:jc w:val="left"/>
              <w:rPr>
                <w:rFonts w:hint="eastAsia" w:ascii="宋体" w:hAnsi="宋体" w:eastAsia="宋体" w:cs="宋体"/>
                <w:sz w:val="16"/>
                <w:szCs w:val="16"/>
                <w:lang w:bidi="ar"/>
              </w:rPr>
            </w:pPr>
          </w:p>
        </w:tc>
        <w:tc>
          <w:tcPr>
            <w:tcW w:w="3332" w:type="dxa"/>
          </w:tcPr>
          <w:p w14:paraId="40C05047">
            <w:pPr>
              <w:numPr>
                <w:ilvl w:val="0"/>
                <w:numId w:val="7"/>
              </w:num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物品准备：</w:t>
            </w:r>
            <w:r>
              <w:rPr>
                <w:rFonts w:hint="eastAsia" w:ascii="宋体" w:hAnsi="宋体" w:eastAsia="宋体" w:cs="宋体"/>
                <w:sz w:val="16"/>
                <w:szCs w:val="16"/>
                <w:lang w:bidi="ar"/>
              </w:rPr>
              <w:br w:type="textWrapping"/>
            </w:r>
            <w:r>
              <w:rPr>
                <w:rFonts w:hint="eastAsia" w:ascii="宋体" w:hAnsi="宋体" w:eastAsia="宋体" w:cs="宋体"/>
                <w:sz w:val="16"/>
                <w:szCs w:val="16"/>
                <w:lang w:bidi="ar"/>
              </w:rPr>
              <w:t>所有物品一次性备齐，均在有效期内，敷料已按预估大小裁剪</w:t>
            </w:r>
            <w:r>
              <w:rPr>
                <w:rFonts w:hint="eastAsia" w:ascii="宋体" w:hAnsi="宋体" w:eastAsia="宋体" w:cs="宋体"/>
                <w:sz w:val="16"/>
                <w:szCs w:val="16"/>
                <w:lang w:eastAsia="zh-CN" w:bidi="ar"/>
              </w:rPr>
              <w:t>。</w:t>
            </w:r>
          </w:p>
        </w:tc>
        <w:tc>
          <w:tcPr>
            <w:tcW w:w="2129" w:type="dxa"/>
          </w:tcPr>
          <w:p w14:paraId="2BCE8384">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58FA37CF">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列出遗漏物品（如有）：_________</w:t>
            </w:r>
          </w:p>
        </w:tc>
      </w:tr>
      <w:tr w14:paraId="144456DA">
        <w:trPr>
          <w:trHeight w:val="253" w:hRule="atLeast"/>
        </w:trPr>
        <w:tc>
          <w:tcPr>
            <w:tcW w:w="924" w:type="dxa"/>
            <w:vMerge w:val="continue"/>
          </w:tcPr>
          <w:p w14:paraId="3CA98A68">
            <w:pPr>
              <w:spacing w:line="240" w:lineRule="exact"/>
              <w:jc w:val="left"/>
              <w:rPr>
                <w:rFonts w:hint="eastAsia" w:ascii="宋体" w:hAnsi="宋体" w:eastAsia="宋体" w:cs="宋体"/>
                <w:sz w:val="16"/>
                <w:szCs w:val="16"/>
                <w:lang w:bidi="ar"/>
              </w:rPr>
            </w:pPr>
          </w:p>
        </w:tc>
        <w:tc>
          <w:tcPr>
            <w:tcW w:w="3332" w:type="dxa"/>
          </w:tcPr>
          <w:p w14:paraId="298FA5D1">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val="en-US" w:eastAsia="zh-CN" w:bidi="ar"/>
              </w:rPr>
              <w:t>3.</w:t>
            </w:r>
            <w:r>
              <w:rPr>
                <w:rFonts w:hint="eastAsia" w:ascii="宋体" w:hAnsi="宋体" w:eastAsia="宋体" w:cs="宋体"/>
                <w:sz w:val="16"/>
                <w:szCs w:val="16"/>
                <w:lang w:bidi="ar"/>
              </w:rPr>
              <w:t>人员准备 - 手卫生</w:t>
            </w:r>
          </w:p>
        </w:tc>
        <w:tc>
          <w:tcPr>
            <w:tcW w:w="2129" w:type="dxa"/>
          </w:tcPr>
          <w:p w14:paraId="4C5B94E0">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24709419">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计时：____秒</w:t>
            </w:r>
          </w:p>
        </w:tc>
      </w:tr>
      <w:tr w14:paraId="386E38B5">
        <w:trPr>
          <w:trHeight w:val="355" w:hRule="atLeast"/>
        </w:trPr>
        <w:tc>
          <w:tcPr>
            <w:tcW w:w="924" w:type="dxa"/>
            <w:vMerge w:val="continue"/>
          </w:tcPr>
          <w:p w14:paraId="5BAD37E9">
            <w:pPr>
              <w:spacing w:line="240" w:lineRule="exact"/>
              <w:jc w:val="left"/>
              <w:rPr>
                <w:rFonts w:hint="eastAsia" w:ascii="宋体" w:hAnsi="宋体" w:eastAsia="宋体" w:cs="宋体"/>
                <w:sz w:val="16"/>
                <w:szCs w:val="16"/>
                <w:lang w:bidi="ar"/>
              </w:rPr>
            </w:pPr>
          </w:p>
        </w:tc>
        <w:tc>
          <w:tcPr>
            <w:tcW w:w="3332" w:type="dxa"/>
          </w:tcPr>
          <w:p w14:paraId="0024D00B">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4.人员准备 - 佩戴口罩：</w:t>
            </w:r>
          </w:p>
          <w:p w14:paraId="64096E93">
            <w:pPr>
              <w:spacing w:line="240" w:lineRule="exact"/>
              <w:jc w:val="left"/>
              <w:rPr>
                <w:rFonts w:hint="eastAsia" w:ascii="宋体" w:hAnsi="宋体" w:eastAsia="宋体" w:cs="宋体"/>
                <w:sz w:val="16"/>
                <w:szCs w:val="16"/>
                <w:lang w:bidi="ar"/>
              </w:rPr>
            </w:pPr>
          </w:p>
        </w:tc>
        <w:tc>
          <w:tcPr>
            <w:tcW w:w="2129" w:type="dxa"/>
          </w:tcPr>
          <w:p w14:paraId="46E7B50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239FC620">
            <w:pPr>
              <w:spacing w:line="240" w:lineRule="exact"/>
              <w:jc w:val="left"/>
              <w:rPr>
                <w:rFonts w:hint="eastAsia" w:ascii="宋体" w:hAnsi="宋体" w:eastAsia="宋体" w:cs="宋体"/>
                <w:sz w:val="16"/>
                <w:szCs w:val="16"/>
                <w:lang w:bidi="ar"/>
              </w:rPr>
            </w:pPr>
          </w:p>
        </w:tc>
      </w:tr>
      <w:tr w14:paraId="39694C45">
        <w:tc>
          <w:tcPr>
            <w:tcW w:w="924" w:type="dxa"/>
            <w:vMerge w:val="restart"/>
          </w:tcPr>
          <w:p w14:paraId="30B2CCCF">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去除旧敷料</w:t>
            </w:r>
          </w:p>
        </w:tc>
        <w:tc>
          <w:tcPr>
            <w:tcW w:w="3332" w:type="dxa"/>
          </w:tcPr>
          <w:p w14:paraId="2CA9B34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5.手部消毒：洗手后，使用足量快速手消毒液再次消毒双手。</w:t>
            </w:r>
            <w:r>
              <w:rPr>
                <w:rFonts w:hint="eastAsia" w:ascii="宋体" w:hAnsi="宋体" w:eastAsia="宋体" w:cs="宋体"/>
                <w:sz w:val="16"/>
                <w:szCs w:val="16"/>
                <w:lang w:bidi="ar"/>
              </w:rPr>
              <w:br w:type="textWrapping"/>
            </w:r>
          </w:p>
        </w:tc>
        <w:tc>
          <w:tcPr>
            <w:tcW w:w="2129" w:type="dxa"/>
          </w:tcPr>
          <w:p w14:paraId="75B4CA95">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0E447486">
            <w:pPr>
              <w:spacing w:line="240" w:lineRule="exact"/>
              <w:jc w:val="left"/>
              <w:rPr>
                <w:rFonts w:hint="eastAsia" w:ascii="宋体" w:hAnsi="宋体" w:eastAsia="宋体" w:cs="宋体"/>
                <w:sz w:val="16"/>
                <w:szCs w:val="16"/>
                <w:lang w:bidi="ar"/>
              </w:rPr>
            </w:pPr>
          </w:p>
        </w:tc>
      </w:tr>
      <w:tr w14:paraId="119FA3B9">
        <w:tc>
          <w:tcPr>
            <w:tcW w:w="924" w:type="dxa"/>
            <w:vMerge w:val="continue"/>
          </w:tcPr>
          <w:p w14:paraId="3893E33D">
            <w:pPr>
              <w:spacing w:line="240" w:lineRule="exact"/>
              <w:jc w:val="left"/>
              <w:rPr>
                <w:rFonts w:hint="eastAsia" w:ascii="宋体" w:hAnsi="宋体" w:eastAsia="宋体" w:cs="宋体"/>
                <w:sz w:val="16"/>
                <w:szCs w:val="16"/>
                <w:lang w:bidi="ar"/>
              </w:rPr>
            </w:pPr>
          </w:p>
        </w:tc>
        <w:tc>
          <w:tcPr>
            <w:tcW w:w="3332" w:type="dxa"/>
          </w:tcPr>
          <w:p w14:paraId="4DF341F1">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6.软化敷料：对粘连区域充分使用生理盐水浸湿，等待≥1分钟。</w:t>
            </w:r>
          </w:p>
        </w:tc>
        <w:tc>
          <w:tcPr>
            <w:tcW w:w="2129" w:type="dxa"/>
          </w:tcPr>
          <w:p w14:paraId="4CDAEE70">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78685324">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记录软化时长：____分钟</w:t>
            </w:r>
          </w:p>
          <w:p w14:paraId="46B01C65">
            <w:pPr>
              <w:spacing w:line="240" w:lineRule="exact"/>
              <w:jc w:val="left"/>
              <w:rPr>
                <w:rFonts w:hint="eastAsia" w:ascii="宋体" w:hAnsi="宋体" w:eastAsia="宋体" w:cs="宋体"/>
                <w:sz w:val="16"/>
                <w:szCs w:val="16"/>
                <w:lang w:bidi="ar"/>
              </w:rPr>
            </w:pPr>
          </w:p>
        </w:tc>
      </w:tr>
      <w:tr w14:paraId="681747E1">
        <w:tc>
          <w:tcPr>
            <w:tcW w:w="924" w:type="dxa"/>
            <w:vMerge w:val="continue"/>
          </w:tcPr>
          <w:p w14:paraId="0CE61225">
            <w:pPr>
              <w:spacing w:line="240" w:lineRule="exact"/>
              <w:jc w:val="left"/>
              <w:rPr>
                <w:rFonts w:hint="eastAsia" w:ascii="宋体" w:hAnsi="宋体" w:eastAsia="宋体" w:cs="宋体"/>
                <w:sz w:val="16"/>
                <w:szCs w:val="16"/>
                <w:lang w:bidi="ar"/>
              </w:rPr>
            </w:pPr>
          </w:p>
        </w:tc>
        <w:tc>
          <w:tcPr>
            <w:tcW w:w="3332" w:type="dxa"/>
          </w:tcPr>
          <w:p w14:paraId="4D278755">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7.轻柔去除：动作极其轻柔，沿皮肤平行方向缓慢揭除，密切关注患儿反应并及时安抚。</w:t>
            </w:r>
          </w:p>
        </w:tc>
        <w:tc>
          <w:tcPr>
            <w:tcW w:w="2129" w:type="dxa"/>
          </w:tcPr>
          <w:p w14:paraId="12F0153C">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26671D23">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记录患儿反应：□平静 □轻微哭闹 □剧烈哭闹</w:t>
            </w:r>
          </w:p>
        </w:tc>
      </w:tr>
      <w:tr w14:paraId="2AA4A4AF">
        <w:trPr>
          <w:trHeight w:val="441" w:hRule="atLeast"/>
        </w:trPr>
        <w:tc>
          <w:tcPr>
            <w:tcW w:w="924" w:type="dxa"/>
            <w:vMerge w:val="continue"/>
          </w:tcPr>
          <w:p w14:paraId="3AF8E004">
            <w:pPr>
              <w:spacing w:line="240" w:lineRule="exact"/>
              <w:jc w:val="left"/>
              <w:rPr>
                <w:rFonts w:hint="eastAsia" w:ascii="宋体" w:hAnsi="宋体" w:eastAsia="宋体" w:cs="宋体"/>
                <w:sz w:val="16"/>
                <w:szCs w:val="16"/>
                <w:lang w:bidi="ar"/>
              </w:rPr>
            </w:pPr>
          </w:p>
        </w:tc>
        <w:tc>
          <w:tcPr>
            <w:tcW w:w="3332" w:type="dxa"/>
          </w:tcPr>
          <w:p w14:paraId="14BA55F5">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8.敷料处理：旧敷料直接放入专用医疗垃圾袋（或厚实密封袋）。</w:t>
            </w:r>
            <w:r>
              <w:rPr>
                <w:rFonts w:hint="eastAsia" w:ascii="宋体" w:hAnsi="宋体" w:eastAsia="宋体" w:cs="宋体"/>
                <w:sz w:val="16"/>
                <w:szCs w:val="16"/>
                <w:lang w:bidi="ar"/>
              </w:rPr>
              <w:br w:type="textWrapping"/>
            </w:r>
          </w:p>
        </w:tc>
        <w:tc>
          <w:tcPr>
            <w:tcW w:w="2129" w:type="dxa"/>
          </w:tcPr>
          <w:p w14:paraId="245FE108">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49C42DF5">
            <w:pPr>
              <w:spacing w:line="240" w:lineRule="exact"/>
              <w:jc w:val="left"/>
              <w:rPr>
                <w:rFonts w:hint="eastAsia" w:ascii="宋体" w:hAnsi="宋体" w:eastAsia="宋体" w:cs="宋体"/>
                <w:sz w:val="16"/>
                <w:szCs w:val="16"/>
                <w:lang w:bidi="ar"/>
              </w:rPr>
            </w:pPr>
          </w:p>
        </w:tc>
      </w:tr>
      <w:tr w14:paraId="00BEE023">
        <w:tc>
          <w:tcPr>
            <w:tcW w:w="924" w:type="dxa"/>
            <w:vMerge w:val="restart"/>
          </w:tcPr>
          <w:p w14:paraId="2D9BA98D">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伤口处理</w:t>
            </w:r>
          </w:p>
        </w:tc>
        <w:tc>
          <w:tcPr>
            <w:tcW w:w="3332" w:type="dxa"/>
          </w:tcPr>
          <w:p w14:paraId="26085213">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9.戴无菌手套：方法正确，手未接触手套外侧。</w:t>
            </w:r>
          </w:p>
          <w:p w14:paraId="34C0BC95">
            <w:pPr>
              <w:spacing w:line="240" w:lineRule="exact"/>
              <w:jc w:val="left"/>
              <w:rPr>
                <w:rFonts w:hint="eastAsia" w:ascii="宋体" w:hAnsi="宋体" w:eastAsia="宋体" w:cs="宋体"/>
                <w:sz w:val="16"/>
                <w:szCs w:val="16"/>
                <w:lang w:bidi="ar"/>
              </w:rPr>
            </w:pPr>
          </w:p>
        </w:tc>
        <w:tc>
          <w:tcPr>
            <w:tcW w:w="2129" w:type="dxa"/>
          </w:tcPr>
          <w:p w14:paraId="0DA8CA0A">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62B34404">
            <w:pPr>
              <w:spacing w:line="240" w:lineRule="exact"/>
              <w:jc w:val="left"/>
              <w:rPr>
                <w:rFonts w:hint="eastAsia" w:ascii="宋体" w:hAnsi="宋体" w:eastAsia="宋体" w:cs="宋体"/>
                <w:sz w:val="16"/>
                <w:szCs w:val="16"/>
                <w:lang w:bidi="ar"/>
              </w:rPr>
            </w:pPr>
          </w:p>
        </w:tc>
      </w:tr>
      <w:tr w14:paraId="3F98B748">
        <w:tc>
          <w:tcPr>
            <w:tcW w:w="924" w:type="dxa"/>
            <w:vMerge w:val="continue"/>
          </w:tcPr>
          <w:p w14:paraId="6A8B613A">
            <w:pPr>
              <w:spacing w:line="240" w:lineRule="exact"/>
              <w:jc w:val="left"/>
              <w:rPr>
                <w:rFonts w:hint="eastAsia" w:ascii="宋体" w:hAnsi="宋体" w:eastAsia="宋体" w:cs="宋体"/>
                <w:sz w:val="16"/>
                <w:szCs w:val="16"/>
                <w:lang w:bidi="ar"/>
              </w:rPr>
            </w:pPr>
          </w:p>
        </w:tc>
        <w:tc>
          <w:tcPr>
            <w:tcW w:w="3332" w:type="dxa"/>
          </w:tcPr>
          <w:p w14:paraId="267A198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val="en-US" w:eastAsia="zh-CN" w:bidi="ar"/>
              </w:rPr>
              <w:t>10.</w:t>
            </w:r>
            <w:r>
              <w:rPr>
                <w:rFonts w:hint="eastAsia" w:ascii="宋体" w:hAnsi="宋体" w:eastAsia="宋体" w:cs="宋体"/>
                <w:sz w:val="16"/>
                <w:szCs w:val="16"/>
                <w:lang w:bidi="ar"/>
              </w:rPr>
              <w:t>伤口清洁 - 技术： 使用无菌镊子夹取盐水纱布，或用注射器脉冲式冲洗。</w:t>
            </w:r>
          </w:p>
        </w:tc>
        <w:tc>
          <w:tcPr>
            <w:tcW w:w="2129" w:type="dxa"/>
          </w:tcPr>
          <w:p w14:paraId="3A8ECD6D">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0791B863">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清洁方式：□冲洗 □擦拭</w:t>
            </w:r>
          </w:p>
          <w:p w14:paraId="0337B409">
            <w:pPr>
              <w:spacing w:line="240" w:lineRule="exact"/>
              <w:jc w:val="left"/>
              <w:rPr>
                <w:rFonts w:hint="eastAsia" w:ascii="宋体" w:hAnsi="宋体" w:eastAsia="宋体" w:cs="宋体"/>
                <w:sz w:val="16"/>
                <w:szCs w:val="16"/>
                <w:lang w:bidi="ar"/>
              </w:rPr>
            </w:pPr>
          </w:p>
        </w:tc>
      </w:tr>
      <w:tr w14:paraId="2C732A0A">
        <w:tc>
          <w:tcPr>
            <w:tcW w:w="924" w:type="dxa"/>
            <w:vMerge w:val="continue"/>
          </w:tcPr>
          <w:p w14:paraId="16F00375">
            <w:pPr>
              <w:spacing w:line="240" w:lineRule="exact"/>
              <w:jc w:val="left"/>
              <w:rPr>
                <w:rFonts w:hint="eastAsia" w:ascii="宋体" w:hAnsi="宋体" w:eastAsia="宋体" w:cs="宋体"/>
                <w:sz w:val="16"/>
                <w:szCs w:val="16"/>
                <w:lang w:bidi="ar"/>
              </w:rPr>
            </w:pPr>
          </w:p>
        </w:tc>
        <w:tc>
          <w:tcPr>
            <w:tcW w:w="3332" w:type="dxa"/>
          </w:tcPr>
          <w:p w14:paraId="78046684">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val="en-US" w:eastAsia="zh-CN" w:bidi="ar"/>
              </w:rPr>
              <w:t>11.</w:t>
            </w:r>
            <w:r>
              <w:rPr>
                <w:rFonts w:hint="eastAsia" w:ascii="宋体" w:hAnsi="宋体" w:eastAsia="宋体" w:cs="宋体"/>
                <w:sz w:val="16"/>
                <w:szCs w:val="16"/>
                <w:lang w:bidi="ar"/>
              </w:rPr>
              <w:t>伤口清洁 - 效果：伤口床无明显残留渗液或旧药膏。</w:t>
            </w:r>
          </w:p>
        </w:tc>
        <w:tc>
          <w:tcPr>
            <w:tcW w:w="2129" w:type="dxa"/>
          </w:tcPr>
          <w:p w14:paraId="58BA068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2B2842C8">
            <w:pPr>
              <w:spacing w:line="240" w:lineRule="exact"/>
              <w:jc w:val="left"/>
              <w:rPr>
                <w:rFonts w:hint="eastAsia" w:ascii="宋体" w:hAnsi="宋体" w:eastAsia="宋体" w:cs="宋体"/>
                <w:sz w:val="16"/>
                <w:szCs w:val="16"/>
                <w:lang w:bidi="ar"/>
              </w:rPr>
            </w:pPr>
          </w:p>
        </w:tc>
      </w:tr>
      <w:tr w14:paraId="5B6A51D3">
        <w:tc>
          <w:tcPr>
            <w:tcW w:w="924" w:type="dxa"/>
            <w:vMerge w:val="continue"/>
          </w:tcPr>
          <w:p w14:paraId="04D03102">
            <w:pPr>
              <w:spacing w:line="240" w:lineRule="exact"/>
              <w:jc w:val="left"/>
              <w:rPr>
                <w:rFonts w:hint="eastAsia" w:ascii="宋体" w:hAnsi="宋体" w:eastAsia="宋体" w:cs="宋体"/>
                <w:sz w:val="16"/>
                <w:szCs w:val="16"/>
                <w:lang w:bidi="ar"/>
              </w:rPr>
            </w:pPr>
          </w:p>
        </w:tc>
        <w:tc>
          <w:tcPr>
            <w:tcW w:w="3332" w:type="dxa"/>
          </w:tcPr>
          <w:p w14:paraId="0B2CE4B6">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12.伤口评估： 操作中有明确的观察动作（如凑近看、闻），并能在事后口头描述伤口情况。</w:t>
            </w:r>
          </w:p>
        </w:tc>
        <w:tc>
          <w:tcPr>
            <w:tcW w:w="2129" w:type="dxa"/>
          </w:tcPr>
          <w:p w14:paraId="3BF3EADB">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4ABB09A3">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记录其口头描述要点：_________</w:t>
            </w:r>
          </w:p>
          <w:p w14:paraId="06F484B1">
            <w:pPr>
              <w:spacing w:line="240" w:lineRule="exact"/>
              <w:jc w:val="left"/>
              <w:rPr>
                <w:rFonts w:hint="eastAsia" w:ascii="宋体" w:hAnsi="宋体" w:eastAsia="宋体" w:cs="宋体"/>
                <w:sz w:val="16"/>
                <w:szCs w:val="16"/>
                <w:lang w:bidi="ar"/>
              </w:rPr>
            </w:pPr>
          </w:p>
        </w:tc>
      </w:tr>
      <w:tr w14:paraId="448EDE0F">
        <w:tc>
          <w:tcPr>
            <w:tcW w:w="924" w:type="dxa"/>
            <w:vMerge w:val="continue"/>
          </w:tcPr>
          <w:p w14:paraId="2E992C2A">
            <w:pPr>
              <w:spacing w:line="240" w:lineRule="exact"/>
              <w:jc w:val="left"/>
              <w:rPr>
                <w:rFonts w:hint="eastAsia" w:ascii="宋体" w:hAnsi="宋体" w:eastAsia="宋体" w:cs="宋体"/>
                <w:sz w:val="16"/>
                <w:szCs w:val="16"/>
                <w:lang w:bidi="ar"/>
              </w:rPr>
            </w:pPr>
          </w:p>
        </w:tc>
        <w:tc>
          <w:tcPr>
            <w:tcW w:w="3332" w:type="dxa"/>
          </w:tcPr>
          <w:p w14:paraId="724BD6F3">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13.水疱处理（如适用）：无菌针头从水疱最低点刺破，保留疱皮，轻轻按压排液。</w:t>
            </w:r>
          </w:p>
        </w:tc>
        <w:tc>
          <w:tcPr>
            <w:tcW w:w="2129" w:type="dxa"/>
          </w:tcPr>
          <w:p w14:paraId="0BD959EF">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124C5615">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水疱大小/位置：_________</w:t>
            </w:r>
          </w:p>
          <w:p w14:paraId="465B05CA">
            <w:pPr>
              <w:spacing w:line="240" w:lineRule="exact"/>
              <w:jc w:val="left"/>
              <w:rPr>
                <w:rFonts w:hint="eastAsia" w:ascii="宋体" w:hAnsi="宋体" w:eastAsia="宋体" w:cs="宋体"/>
                <w:sz w:val="16"/>
                <w:szCs w:val="16"/>
                <w:lang w:bidi="ar"/>
              </w:rPr>
            </w:pPr>
          </w:p>
        </w:tc>
      </w:tr>
      <w:tr w14:paraId="3418B4F2">
        <w:tc>
          <w:tcPr>
            <w:tcW w:w="924" w:type="dxa"/>
            <w:vMerge w:val="restart"/>
          </w:tcPr>
          <w:p w14:paraId="56335BD9">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更换新敷料</w:t>
            </w:r>
          </w:p>
        </w:tc>
        <w:tc>
          <w:tcPr>
            <w:tcW w:w="3332" w:type="dxa"/>
          </w:tcPr>
          <w:p w14:paraId="4A26DB23">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14.手卫生/换手套：在处理新敷料前，严格执行：更换新手套或再次进行手消毒。</w:t>
            </w:r>
          </w:p>
        </w:tc>
        <w:tc>
          <w:tcPr>
            <w:tcW w:w="2129" w:type="dxa"/>
          </w:tcPr>
          <w:p w14:paraId="7ED4952F">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24B23B66">
            <w:pPr>
              <w:spacing w:line="240" w:lineRule="exact"/>
              <w:jc w:val="left"/>
              <w:rPr>
                <w:rFonts w:hint="eastAsia" w:ascii="宋体" w:hAnsi="宋体" w:eastAsia="宋体" w:cs="宋体"/>
                <w:sz w:val="16"/>
                <w:szCs w:val="16"/>
                <w:lang w:bidi="ar"/>
              </w:rPr>
            </w:pPr>
          </w:p>
        </w:tc>
      </w:tr>
      <w:tr w14:paraId="6EB4F0FB">
        <w:tc>
          <w:tcPr>
            <w:tcW w:w="924" w:type="dxa"/>
            <w:vMerge w:val="continue"/>
          </w:tcPr>
          <w:p w14:paraId="371FBC67">
            <w:pPr>
              <w:spacing w:line="240" w:lineRule="exact"/>
              <w:jc w:val="left"/>
              <w:rPr>
                <w:rFonts w:hint="eastAsia" w:ascii="宋体" w:hAnsi="宋体" w:eastAsia="宋体" w:cs="宋体"/>
                <w:sz w:val="16"/>
                <w:szCs w:val="16"/>
                <w:lang w:bidi="ar"/>
              </w:rPr>
            </w:pPr>
          </w:p>
        </w:tc>
        <w:tc>
          <w:tcPr>
            <w:tcW w:w="3332" w:type="dxa"/>
          </w:tcPr>
          <w:p w14:paraId="0EC7EC0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15.使用保护膜：在伤口周围完整涂抹一圈保护膜，并待其形成透明薄膜。</w:t>
            </w:r>
          </w:p>
        </w:tc>
        <w:tc>
          <w:tcPr>
            <w:tcW w:w="2129" w:type="dxa"/>
          </w:tcPr>
          <w:p w14:paraId="0B3F9721">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147B6C94">
            <w:pPr>
              <w:spacing w:line="240" w:lineRule="exact"/>
              <w:jc w:val="left"/>
              <w:rPr>
                <w:rFonts w:hint="eastAsia" w:ascii="宋体" w:hAnsi="宋体" w:eastAsia="宋体" w:cs="宋体"/>
                <w:sz w:val="16"/>
                <w:szCs w:val="16"/>
                <w:lang w:bidi="ar"/>
              </w:rPr>
            </w:pPr>
          </w:p>
        </w:tc>
      </w:tr>
      <w:tr w14:paraId="0A7FF9A0">
        <w:tc>
          <w:tcPr>
            <w:tcW w:w="924" w:type="dxa"/>
            <w:vMerge w:val="continue"/>
          </w:tcPr>
          <w:p w14:paraId="22E88686">
            <w:pPr>
              <w:spacing w:line="240" w:lineRule="exact"/>
              <w:jc w:val="left"/>
              <w:rPr>
                <w:rFonts w:hint="eastAsia" w:ascii="宋体" w:hAnsi="宋体" w:eastAsia="宋体" w:cs="宋体"/>
                <w:sz w:val="16"/>
                <w:szCs w:val="16"/>
                <w:lang w:bidi="ar"/>
              </w:rPr>
            </w:pPr>
          </w:p>
        </w:tc>
        <w:tc>
          <w:tcPr>
            <w:tcW w:w="3332" w:type="dxa"/>
          </w:tcPr>
          <w:p w14:paraId="03363C59">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16.放置敷料：敷料覆盖完全无褶皱，边缘超出伤口1.5-2cm，与皮肤贴合平整。</w:t>
            </w:r>
          </w:p>
        </w:tc>
        <w:tc>
          <w:tcPr>
            <w:tcW w:w="2129" w:type="dxa"/>
          </w:tcPr>
          <w:p w14:paraId="6B662870">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698FE05E">
            <w:pPr>
              <w:spacing w:line="240" w:lineRule="exact"/>
              <w:jc w:val="left"/>
              <w:rPr>
                <w:rFonts w:hint="eastAsia" w:ascii="宋体" w:hAnsi="宋体" w:eastAsia="宋体" w:cs="宋体"/>
                <w:sz w:val="16"/>
                <w:szCs w:val="16"/>
                <w:lang w:bidi="ar"/>
              </w:rPr>
            </w:pPr>
          </w:p>
        </w:tc>
      </w:tr>
      <w:tr w14:paraId="22963904">
        <w:tc>
          <w:tcPr>
            <w:tcW w:w="924" w:type="dxa"/>
            <w:vMerge w:val="continue"/>
          </w:tcPr>
          <w:p w14:paraId="5C034ABC">
            <w:pPr>
              <w:spacing w:line="240" w:lineRule="exact"/>
              <w:jc w:val="left"/>
              <w:rPr>
                <w:rFonts w:hint="eastAsia" w:ascii="宋体" w:hAnsi="宋体" w:eastAsia="宋体" w:cs="宋体"/>
                <w:sz w:val="16"/>
                <w:szCs w:val="16"/>
                <w:lang w:bidi="ar"/>
              </w:rPr>
            </w:pPr>
          </w:p>
        </w:tc>
        <w:tc>
          <w:tcPr>
            <w:tcW w:w="3332" w:type="dxa"/>
          </w:tcPr>
          <w:p w14:paraId="42FDF9E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17.妥善固定：使用绷带/弹力网套固定，全程未用胶带直接粘皮肤，松紧度适宜（可插入一指）。</w:t>
            </w:r>
            <w:r>
              <w:rPr>
                <w:rFonts w:hint="eastAsia" w:ascii="宋体" w:hAnsi="宋体" w:eastAsia="宋体" w:cs="宋体"/>
                <w:sz w:val="16"/>
                <w:szCs w:val="16"/>
                <w:lang w:bidi="ar"/>
              </w:rPr>
              <w:br w:type="textWrapping"/>
            </w:r>
          </w:p>
        </w:tc>
        <w:tc>
          <w:tcPr>
            <w:tcW w:w="2129" w:type="dxa"/>
          </w:tcPr>
          <w:p w14:paraId="0F8F9162">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73F1D30F">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固定材料：□网套 □绷带 □其他</w:t>
            </w:r>
          </w:p>
        </w:tc>
      </w:tr>
      <w:tr w14:paraId="6FB3CD27">
        <w:tc>
          <w:tcPr>
            <w:tcW w:w="924" w:type="dxa"/>
            <w:vMerge w:val="restart"/>
          </w:tcPr>
          <w:p w14:paraId="7EB81B48">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结束阶段</w:t>
            </w:r>
          </w:p>
        </w:tc>
        <w:tc>
          <w:tcPr>
            <w:tcW w:w="3332" w:type="dxa"/>
          </w:tcPr>
          <w:p w14:paraId="27A66950">
            <w:pPr>
              <w:numPr>
                <w:ilvl w:val="-1"/>
                <w:numId w:val="0"/>
              </w:num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val="en-US" w:eastAsia="zh-CN" w:bidi="ar"/>
              </w:rPr>
              <w:t>18.</w:t>
            </w:r>
            <w:r>
              <w:rPr>
                <w:rFonts w:hint="eastAsia" w:ascii="宋体" w:hAnsi="宋体" w:eastAsia="宋体" w:cs="宋体"/>
                <w:sz w:val="16"/>
                <w:szCs w:val="16"/>
                <w:lang w:bidi="ar"/>
              </w:rPr>
              <w:t>用物整理：所有废弃物妥善封装，台面整理干净。</w:t>
            </w:r>
            <w:r>
              <w:rPr>
                <w:rFonts w:hint="eastAsia" w:ascii="宋体" w:hAnsi="宋体" w:eastAsia="宋体" w:cs="宋体"/>
                <w:sz w:val="16"/>
                <w:szCs w:val="16"/>
                <w:lang w:bidi="ar"/>
              </w:rPr>
              <w:br w:type="textWrapping"/>
            </w:r>
          </w:p>
        </w:tc>
        <w:tc>
          <w:tcPr>
            <w:tcW w:w="2129" w:type="dxa"/>
          </w:tcPr>
          <w:p w14:paraId="7F2F85A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336BA032">
            <w:pPr>
              <w:spacing w:line="240" w:lineRule="exact"/>
              <w:jc w:val="left"/>
              <w:rPr>
                <w:rFonts w:hint="eastAsia" w:ascii="宋体" w:hAnsi="宋体" w:eastAsia="宋体" w:cs="宋体"/>
                <w:sz w:val="16"/>
                <w:szCs w:val="16"/>
                <w:lang w:bidi="ar"/>
              </w:rPr>
            </w:pPr>
          </w:p>
        </w:tc>
      </w:tr>
      <w:tr w14:paraId="24B3DC73">
        <w:tc>
          <w:tcPr>
            <w:tcW w:w="924" w:type="dxa"/>
            <w:vMerge w:val="continue"/>
          </w:tcPr>
          <w:p w14:paraId="06434FB3">
            <w:pPr>
              <w:spacing w:line="240" w:lineRule="exact"/>
              <w:jc w:val="left"/>
              <w:rPr>
                <w:rFonts w:hint="eastAsia" w:ascii="宋体" w:hAnsi="宋体" w:eastAsia="宋体" w:cs="宋体"/>
                <w:sz w:val="16"/>
                <w:szCs w:val="16"/>
                <w:lang w:bidi="ar"/>
              </w:rPr>
            </w:pPr>
          </w:p>
        </w:tc>
        <w:tc>
          <w:tcPr>
            <w:tcW w:w="3332" w:type="dxa"/>
          </w:tcPr>
          <w:p w14:paraId="35E5F42B">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19.终末洗手： 操作结束后，再次用流动水和洗手液彻底洗手。</w:t>
            </w:r>
          </w:p>
          <w:p w14:paraId="25EF3794">
            <w:pPr>
              <w:spacing w:line="240" w:lineRule="exact"/>
              <w:jc w:val="left"/>
              <w:rPr>
                <w:rFonts w:hint="eastAsia" w:ascii="宋体" w:hAnsi="宋体" w:eastAsia="宋体" w:cs="宋体"/>
                <w:sz w:val="16"/>
                <w:szCs w:val="16"/>
                <w:lang w:bidi="ar"/>
              </w:rPr>
            </w:pPr>
          </w:p>
        </w:tc>
        <w:tc>
          <w:tcPr>
            <w:tcW w:w="2129" w:type="dxa"/>
          </w:tcPr>
          <w:p w14:paraId="46D87A82">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39471745">
            <w:pPr>
              <w:spacing w:line="240" w:lineRule="exact"/>
              <w:jc w:val="left"/>
              <w:rPr>
                <w:rFonts w:hint="eastAsia" w:ascii="宋体" w:hAnsi="宋体" w:eastAsia="宋体" w:cs="宋体"/>
                <w:sz w:val="16"/>
                <w:szCs w:val="16"/>
                <w:lang w:bidi="ar"/>
              </w:rPr>
            </w:pPr>
          </w:p>
        </w:tc>
      </w:tr>
      <w:tr w14:paraId="64A53733">
        <w:tc>
          <w:tcPr>
            <w:tcW w:w="924" w:type="dxa"/>
            <w:vMerge w:val="continue"/>
          </w:tcPr>
          <w:p w14:paraId="0D47CA7E">
            <w:pPr>
              <w:spacing w:line="240" w:lineRule="exact"/>
              <w:jc w:val="left"/>
              <w:rPr>
                <w:rFonts w:hint="eastAsia" w:ascii="宋体" w:hAnsi="宋体" w:eastAsia="宋体" w:cs="宋体"/>
                <w:sz w:val="16"/>
                <w:szCs w:val="16"/>
                <w:lang w:bidi="ar"/>
              </w:rPr>
            </w:pPr>
          </w:p>
        </w:tc>
        <w:tc>
          <w:tcPr>
            <w:tcW w:w="3332" w:type="dxa"/>
          </w:tcPr>
          <w:p w14:paraId="499756BA">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20.记录与观察：操作后立即在《日记卡》上记录或口头复核关键步骤。</w:t>
            </w:r>
          </w:p>
        </w:tc>
        <w:tc>
          <w:tcPr>
            <w:tcW w:w="2129" w:type="dxa"/>
          </w:tcPr>
          <w:p w14:paraId="49A04BCE">
            <w:pPr>
              <w:spacing w:line="240" w:lineRule="exact"/>
              <w:jc w:val="left"/>
              <w:rPr>
                <w:rFonts w:hint="eastAsia" w:ascii="宋体" w:hAnsi="宋体" w:eastAsia="宋体" w:cs="宋体"/>
                <w:sz w:val="16"/>
                <w:szCs w:val="16"/>
                <w:lang w:bidi="ar"/>
              </w:rPr>
            </w:pP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是</w:t>
            </w:r>
            <w:r>
              <w:rPr>
                <w:rFonts w:hint="eastAsia" w:ascii="宋体" w:hAnsi="宋体" w:eastAsia="宋体" w:cs="宋体"/>
                <w:sz w:val="16"/>
                <w:szCs w:val="16"/>
                <w:lang w:bidi="ar"/>
              </w:rPr>
              <w:t xml:space="preserve"> □</w:t>
            </w:r>
            <w:r>
              <w:rPr>
                <w:rFonts w:hint="eastAsia" w:ascii="宋体" w:hAnsi="宋体" w:eastAsia="宋体" w:cs="宋体"/>
                <w:sz w:val="16"/>
                <w:szCs w:val="16"/>
                <w:lang w:val="en-US" w:eastAsia="zh-CN" w:bidi="ar"/>
              </w:rPr>
              <w:t xml:space="preserve">否 </w:t>
            </w:r>
            <w:r>
              <w:rPr>
                <w:rFonts w:hint="eastAsia" w:ascii="宋体" w:hAnsi="宋体" w:eastAsia="宋体" w:cs="宋体"/>
                <w:sz w:val="16"/>
                <w:szCs w:val="16"/>
                <w:lang w:bidi="ar"/>
              </w:rPr>
              <w:t>□</w:t>
            </w:r>
            <w:r>
              <w:rPr>
                <w:rFonts w:hint="eastAsia" w:ascii="宋体" w:hAnsi="宋体" w:eastAsia="宋体" w:cs="宋体"/>
                <w:sz w:val="16"/>
                <w:szCs w:val="16"/>
                <w:lang w:val="en-US" w:eastAsia="zh-CN" w:bidi="ar"/>
              </w:rPr>
              <w:t>不适用</w:t>
            </w:r>
          </w:p>
        </w:tc>
        <w:tc>
          <w:tcPr>
            <w:tcW w:w="2129" w:type="dxa"/>
          </w:tcPr>
          <w:p w14:paraId="30E4F87D">
            <w:pPr>
              <w:spacing w:line="240" w:lineRule="exact"/>
              <w:jc w:val="left"/>
              <w:rPr>
                <w:rFonts w:hint="eastAsia" w:ascii="宋体" w:hAnsi="宋体" w:eastAsia="宋体" w:cs="宋体"/>
                <w:sz w:val="16"/>
                <w:szCs w:val="16"/>
                <w:lang w:bidi="ar"/>
              </w:rPr>
            </w:pPr>
          </w:p>
        </w:tc>
      </w:tr>
    </w:tbl>
    <w:p w14:paraId="5CF616C0">
      <w:pPr>
        <w:widowControl/>
        <w:jc w:val="center"/>
        <w:rPr>
          <w:rFonts w:ascii="宋体" w:hAnsi="宋体" w:eastAsia="宋体" w:cs="宋体"/>
          <w:b/>
          <w:bCs/>
          <w:color w:val="000000"/>
          <w:kern w:val="0"/>
          <w:sz w:val="20"/>
          <w:szCs w:val="20"/>
          <w:lang w:bidi="ar"/>
        </w:rPr>
      </w:pPr>
    </w:p>
    <w:p w14:paraId="5BB5BF57">
      <w:pPr>
        <w:widowControl/>
        <w:jc w:val="both"/>
        <w:rPr>
          <w:rFonts w:ascii="宋体" w:hAnsi="宋体" w:eastAsia="宋体" w:cs="宋体"/>
          <w:b/>
          <w:bCs/>
          <w:color w:val="000000"/>
          <w:kern w:val="0"/>
          <w:sz w:val="20"/>
          <w:szCs w:val="20"/>
          <w:lang w:bidi="ar"/>
        </w:rPr>
      </w:pPr>
    </w:p>
    <w:p w14:paraId="55EF6A84">
      <w:pPr>
        <w:widowControl/>
        <w:jc w:val="center"/>
        <w:rPr>
          <w:rFonts w:ascii="宋体" w:hAnsi="宋体" w:eastAsia="宋体" w:cs="宋体"/>
          <w:b/>
          <w:bCs/>
          <w:color w:val="000000"/>
          <w:kern w:val="0"/>
          <w:sz w:val="20"/>
          <w:szCs w:val="20"/>
          <w:lang w:bidi="ar"/>
        </w:rPr>
      </w:pPr>
    </w:p>
    <w:p w14:paraId="5C71F0E5">
      <w:pPr>
        <w:widowControl/>
        <w:autoSpaceDE/>
        <w:autoSpaceDN/>
        <w:adjustRightInd/>
        <w:spacing w:line="240" w:lineRule="auto"/>
        <w:jc w:val="center"/>
        <w:rPr>
          <w:rFonts w:ascii="Times New Roman Regular" w:hAnsi="Times New Roman Regular" w:cs="Times New Roman Regular"/>
          <w:kern w:val="0"/>
        </w:rPr>
      </w:pPr>
      <w:r>
        <w:rPr>
          <w:rFonts w:hint="eastAsia" w:ascii="宋体" w:hAnsi="宋体" w:eastAsia="宋体" w:cs="宋体"/>
          <w:b/>
          <w:bCs/>
          <w:color w:val="000000"/>
          <w:kern w:val="0"/>
          <w:sz w:val="20"/>
          <w:szCs w:val="20"/>
          <w:lang w:bidi="ar"/>
        </w:rPr>
        <w:t>附录4EB患儿照护者护理知识调查问卷</w:t>
      </w:r>
    </w:p>
    <w:p w14:paraId="6213750A">
      <w:pPr>
        <w:autoSpaceDE w:val="0"/>
        <w:autoSpaceDN w:val="0"/>
        <w:adjustRightInd w:val="0"/>
        <w:spacing w:line="276" w:lineRule="auto"/>
        <w:rPr>
          <w:rFonts w:ascii="Times New Roman Regular" w:hAnsi="Times New Roman Regular" w:cs="Times New Roman Regular"/>
          <w:kern w:val="0"/>
        </w:rPr>
      </w:pPr>
      <w:r>
        <w:rPr>
          <w:rFonts w:ascii="Times New Roman Regular" w:hAnsi="Times New Roman Regular" w:cs="Times New Roman Regular"/>
          <w:kern w:val="0"/>
        </w:rPr>
        <w:drawing>
          <wp:inline distT="0" distB="0" distL="114300" distR="114300">
            <wp:extent cx="5363210" cy="4110990"/>
            <wp:effectExtent l="0" t="0" r="0" b="0"/>
            <wp:docPr id="5" name="图片 5" descr="截屏2025-10-11 15.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5-10-11 15.53.57"/>
                    <pic:cNvPicPr>
                      <a:picLocks noChangeAspect="1"/>
                    </pic:cNvPicPr>
                  </pic:nvPicPr>
                  <pic:blipFill>
                    <a:blip r:embed="rId15"/>
                    <a:srcRect t="8057" b="21266"/>
                    <a:stretch>
                      <a:fillRect/>
                    </a:stretch>
                  </pic:blipFill>
                  <pic:spPr>
                    <a:xfrm>
                      <a:off x="0" y="0"/>
                      <a:ext cx="5363210" cy="4110990"/>
                    </a:xfrm>
                    <a:prstGeom prst="rect">
                      <a:avLst/>
                    </a:prstGeom>
                  </pic:spPr>
                </pic:pic>
              </a:graphicData>
            </a:graphic>
          </wp:inline>
        </w:drawing>
      </w:r>
    </w:p>
    <w:p w14:paraId="38DAA363">
      <w:pPr>
        <w:autoSpaceDE w:val="0"/>
        <w:autoSpaceDN w:val="0"/>
        <w:adjustRightInd w:val="0"/>
        <w:spacing w:line="276" w:lineRule="auto"/>
        <w:rPr>
          <w:rFonts w:ascii="Times New Roman Regular" w:hAnsi="Times New Roman Regular" w:cs="Times New Roman Regular"/>
          <w:kern w:val="0"/>
        </w:rPr>
      </w:pPr>
    </w:p>
    <w:p w14:paraId="7ECADAF1">
      <w:pPr>
        <w:autoSpaceDE w:val="0"/>
        <w:autoSpaceDN w:val="0"/>
        <w:adjustRightInd w:val="0"/>
        <w:spacing w:line="276" w:lineRule="auto"/>
        <w:rPr>
          <w:rFonts w:ascii="Times New Roman Regular" w:hAnsi="Times New Roman Regular" w:cs="Times New Roman Regular"/>
          <w:kern w:val="0"/>
        </w:rPr>
      </w:pPr>
    </w:p>
    <w:p w14:paraId="5FB568D2">
      <w:pPr>
        <w:autoSpaceDE w:val="0"/>
        <w:autoSpaceDN w:val="0"/>
        <w:adjustRightInd w:val="0"/>
        <w:spacing w:line="276" w:lineRule="auto"/>
        <w:rPr>
          <w:rFonts w:ascii="Times New Roman Regular" w:hAnsi="Times New Roman Regular" w:cs="Times New Roman Regular"/>
          <w:kern w:val="0"/>
        </w:rPr>
      </w:pPr>
    </w:p>
    <w:p w14:paraId="30FA10DD">
      <w:pPr>
        <w:autoSpaceDE w:val="0"/>
        <w:autoSpaceDN w:val="0"/>
        <w:adjustRightInd w:val="0"/>
        <w:spacing w:line="276" w:lineRule="auto"/>
        <w:rPr>
          <w:rFonts w:ascii="Times New Roman Regular" w:hAnsi="Times New Roman Regular" w:cs="Times New Roman Regular"/>
          <w:kern w:val="0"/>
        </w:rPr>
      </w:pPr>
    </w:p>
    <w:p w14:paraId="58FFD288">
      <w:pPr>
        <w:autoSpaceDE w:val="0"/>
        <w:autoSpaceDN w:val="0"/>
        <w:adjustRightInd w:val="0"/>
        <w:spacing w:line="276" w:lineRule="auto"/>
        <w:rPr>
          <w:rFonts w:ascii="Times New Roman Regular" w:hAnsi="Times New Roman Regular" w:cs="Times New Roman Regular"/>
          <w:kern w:val="0"/>
        </w:rPr>
      </w:pPr>
    </w:p>
    <w:p w14:paraId="663F3432">
      <w:pPr>
        <w:autoSpaceDE w:val="0"/>
        <w:autoSpaceDN w:val="0"/>
        <w:adjustRightInd w:val="0"/>
        <w:spacing w:line="276" w:lineRule="auto"/>
        <w:rPr>
          <w:rFonts w:ascii="Times New Roman Regular" w:hAnsi="Times New Roman Regular" w:cs="Times New Roman Regular"/>
          <w:kern w:val="0"/>
        </w:rPr>
      </w:pPr>
    </w:p>
    <w:p w14:paraId="2EB1032A">
      <w:pPr>
        <w:autoSpaceDE w:val="0"/>
        <w:autoSpaceDN w:val="0"/>
        <w:adjustRightInd w:val="0"/>
        <w:spacing w:line="276" w:lineRule="auto"/>
        <w:rPr>
          <w:rFonts w:ascii="Times New Roman Regular" w:hAnsi="Times New Roman Regular" w:cs="Times New Roman Regular"/>
          <w:kern w:val="0"/>
        </w:rPr>
      </w:pPr>
    </w:p>
    <w:p w14:paraId="438EDCFE">
      <w:pPr>
        <w:autoSpaceDE w:val="0"/>
        <w:autoSpaceDN w:val="0"/>
        <w:adjustRightInd w:val="0"/>
        <w:spacing w:line="276" w:lineRule="auto"/>
        <w:rPr>
          <w:rFonts w:ascii="Times New Roman Regular" w:hAnsi="Times New Roman Regular" w:cs="Times New Roman Regular"/>
          <w:kern w:val="0"/>
        </w:rPr>
      </w:pPr>
    </w:p>
    <w:p w14:paraId="264457FA">
      <w:pPr>
        <w:autoSpaceDE w:val="0"/>
        <w:autoSpaceDN w:val="0"/>
        <w:adjustRightInd w:val="0"/>
        <w:spacing w:line="276" w:lineRule="auto"/>
        <w:rPr>
          <w:rFonts w:ascii="Times New Roman Regular" w:hAnsi="Times New Roman Regular" w:cs="Times New Roman Regular"/>
          <w:kern w:val="0"/>
        </w:rPr>
      </w:pPr>
    </w:p>
    <w:p w14:paraId="6FE60A7E">
      <w:pPr>
        <w:autoSpaceDE w:val="0"/>
        <w:autoSpaceDN w:val="0"/>
        <w:adjustRightInd w:val="0"/>
        <w:spacing w:line="276" w:lineRule="auto"/>
        <w:rPr>
          <w:rFonts w:ascii="Times New Roman Regular" w:hAnsi="Times New Roman Regular" w:cs="Times New Roman Regular"/>
          <w:kern w:val="0"/>
        </w:rPr>
      </w:pPr>
    </w:p>
    <w:p w14:paraId="1687A150">
      <w:pPr>
        <w:widowControl/>
        <w:jc w:val="center"/>
        <w:rPr>
          <w:rFonts w:ascii="宋体" w:hAnsi="宋体" w:eastAsia="宋体" w:cs="宋体"/>
          <w:b/>
          <w:bCs/>
          <w:color w:val="000000"/>
          <w:kern w:val="0"/>
          <w:sz w:val="20"/>
          <w:szCs w:val="20"/>
          <w:lang w:bidi="ar"/>
        </w:rPr>
      </w:pPr>
    </w:p>
    <w:p w14:paraId="15F7DBC1">
      <w:pPr>
        <w:widowControl/>
        <w:jc w:val="center"/>
        <w:rPr>
          <w:rFonts w:ascii="宋体" w:hAnsi="宋体" w:eastAsia="宋体" w:cs="宋体"/>
          <w:b/>
          <w:bCs/>
          <w:color w:val="000000"/>
          <w:kern w:val="0"/>
          <w:sz w:val="20"/>
          <w:szCs w:val="20"/>
          <w:lang w:bidi="ar"/>
        </w:rPr>
      </w:pPr>
    </w:p>
    <w:p w14:paraId="6D05AA1B">
      <w:pPr>
        <w:widowControl/>
        <w:jc w:val="both"/>
        <w:rPr>
          <w:rFonts w:ascii="宋体" w:hAnsi="宋体" w:eastAsia="宋体" w:cs="宋体"/>
          <w:b/>
          <w:bCs/>
          <w:color w:val="000000"/>
          <w:kern w:val="0"/>
          <w:sz w:val="20"/>
          <w:szCs w:val="20"/>
          <w:lang w:bidi="ar"/>
        </w:rPr>
      </w:pPr>
    </w:p>
    <w:p w14:paraId="6C5A22F7">
      <w:pPr>
        <w:widowControl/>
        <w:jc w:val="center"/>
        <w:rPr>
          <w:rFonts w:ascii="宋体" w:hAnsi="宋体" w:eastAsia="宋体" w:cs="宋体"/>
          <w:b/>
          <w:bCs/>
          <w:color w:val="000000"/>
          <w:kern w:val="0"/>
          <w:sz w:val="20"/>
          <w:szCs w:val="20"/>
          <w:lang w:bidi="ar"/>
        </w:rPr>
      </w:pPr>
      <w:r>
        <w:rPr>
          <w:rFonts w:hint="eastAsia" w:ascii="宋体" w:hAnsi="宋体" w:eastAsia="宋体" w:cs="宋体"/>
          <w:b/>
          <w:bCs/>
          <w:color w:val="000000"/>
          <w:kern w:val="0"/>
          <w:sz w:val="20"/>
          <w:szCs w:val="20"/>
          <w:lang w:bidi="ar"/>
        </w:rPr>
        <w:t>附录5Zarit照护者负担量表（ZBI）</w:t>
      </w:r>
    </w:p>
    <w:p w14:paraId="701D4EC3">
      <w:pPr>
        <w:autoSpaceDE w:val="0"/>
        <w:autoSpaceDN w:val="0"/>
        <w:adjustRightInd w:val="0"/>
        <w:spacing w:line="276" w:lineRule="auto"/>
        <w:rPr>
          <w:rFonts w:ascii="Times New Roman Regular" w:hAnsi="Times New Roman Regular" w:cs="Times New Roman Regular"/>
          <w:kern w:val="0"/>
        </w:rPr>
      </w:pPr>
      <w:r>
        <w:rPr>
          <w:rFonts w:ascii="Times New Roman Regular" w:hAnsi="Times New Roman Regular" w:cs="Times New Roman Regular"/>
          <w:kern w:val="0"/>
        </w:rPr>
        <w:drawing>
          <wp:inline distT="0" distB="0" distL="114300" distR="114300">
            <wp:extent cx="5266055" cy="6586220"/>
            <wp:effectExtent l="0" t="0" r="17145" b="17780"/>
            <wp:docPr id="9" name="图片 9" descr="20317601695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31760169504_.pic"/>
                    <pic:cNvPicPr>
                      <a:picLocks noChangeAspect="1"/>
                    </pic:cNvPicPr>
                  </pic:nvPicPr>
                  <pic:blipFill>
                    <a:blip r:embed="rId16"/>
                    <a:stretch>
                      <a:fillRect/>
                    </a:stretch>
                  </pic:blipFill>
                  <pic:spPr>
                    <a:xfrm>
                      <a:off x="0" y="0"/>
                      <a:ext cx="5266055" cy="6586220"/>
                    </a:xfrm>
                    <a:prstGeom prst="rect">
                      <a:avLst/>
                    </a:prstGeom>
                  </pic:spPr>
                </pic:pic>
              </a:graphicData>
            </a:graphic>
          </wp:inline>
        </w:drawing>
      </w:r>
    </w:p>
    <w:p w14:paraId="731E876A">
      <w:pPr>
        <w:widowControl/>
        <w:jc w:val="center"/>
        <w:rPr>
          <w:rFonts w:ascii="宋体" w:hAnsi="宋体" w:eastAsia="宋体" w:cs="宋体"/>
          <w:b/>
          <w:bCs/>
          <w:color w:val="000000"/>
          <w:kern w:val="0"/>
          <w:sz w:val="20"/>
          <w:szCs w:val="20"/>
          <w:lang w:bidi="ar"/>
        </w:rPr>
      </w:pPr>
    </w:p>
    <w:p w14:paraId="076E6D4A">
      <w:pPr>
        <w:widowControl/>
        <w:jc w:val="center"/>
        <w:rPr>
          <w:rFonts w:ascii="宋体" w:hAnsi="宋体" w:eastAsia="宋体" w:cs="宋体"/>
          <w:b/>
          <w:bCs/>
          <w:color w:val="000000"/>
          <w:kern w:val="0"/>
          <w:sz w:val="20"/>
          <w:szCs w:val="20"/>
          <w:lang w:bidi="ar"/>
        </w:rPr>
      </w:pPr>
    </w:p>
    <w:p w14:paraId="51A1C5D8">
      <w:pPr>
        <w:widowControl/>
        <w:jc w:val="center"/>
        <w:rPr>
          <w:rFonts w:ascii="宋体" w:hAnsi="宋体" w:eastAsia="宋体" w:cs="宋体"/>
          <w:b/>
          <w:bCs/>
          <w:color w:val="000000"/>
          <w:kern w:val="0"/>
          <w:sz w:val="20"/>
          <w:szCs w:val="20"/>
          <w:lang w:bidi="ar"/>
        </w:rPr>
      </w:pPr>
    </w:p>
    <w:p w14:paraId="31586C50">
      <w:pPr>
        <w:widowControl/>
        <w:jc w:val="center"/>
        <w:rPr>
          <w:rFonts w:ascii="宋体" w:hAnsi="宋体" w:eastAsia="宋体" w:cs="宋体"/>
          <w:b/>
          <w:bCs/>
          <w:color w:val="000000"/>
          <w:kern w:val="0"/>
          <w:sz w:val="20"/>
          <w:szCs w:val="20"/>
          <w:lang w:bidi="ar"/>
        </w:rPr>
      </w:pPr>
    </w:p>
    <w:p w14:paraId="5633C788">
      <w:pPr>
        <w:widowControl/>
        <w:jc w:val="center"/>
        <w:rPr>
          <w:rFonts w:ascii="宋体" w:hAnsi="宋体" w:eastAsia="宋体" w:cs="宋体"/>
          <w:b/>
          <w:bCs/>
          <w:color w:val="000000"/>
          <w:kern w:val="0"/>
          <w:sz w:val="20"/>
          <w:szCs w:val="20"/>
          <w:lang w:bidi="ar"/>
        </w:rPr>
      </w:pPr>
    </w:p>
    <w:p w14:paraId="04184FAF">
      <w:pPr>
        <w:widowControl/>
        <w:jc w:val="center"/>
        <w:rPr>
          <w:rFonts w:ascii="宋体" w:hAnsi="宋体" w:eastAsia="宋体" w:cs="宋体"/>
          <w:b/>
          <w:bCs/>
          <w:color w:val="000000"/>
          <w:kern w:val="0"/>
          <w:sz w:val="20"/>
          <w:szCs w:val="20"/>
          <w:lang w:bidi="ar"/>
        </w:rPr>
      </w:pPr>
    </w:p>
    <w:p w14:paraId="1BB4FA2E">
      <w:pPr>
        <w:widowControl/>
        <w:rPr>
          <w:rFonts w:ascii="宋体" w:hAnsi="宋体" w:eastAsia="宋体" w:cs="宋体"/>
          <w:b/>
          <w:bCs/>
          <w:color w:val="000000"/>
          <w:kern w:val="0"/>
          <w:sz w:val="20"/>
          <w:szCs w:val="20"/>
          <w:lang w:bidi="ar"/>
        </w:rPr>
      </w:pPr>
    </w:p>
    <w:p w14:paraId="203808C2">
      <w:pPr>
        <w:rPr>
          <w:rFonts w:ascii="Times New Roman Regular" w:hAnsi="Times New Roman Regular" w:cs="Times New Roman Regular"/>
          <w:kern w:val="0"/>
        </w:rPr>
      </w:pPr>
      <w:r>
        <w:rPr>
          <w:rFonts w:ascii="宋体" w:hAnsi="宋体" w:eastAsia="宋体" w:cs="宋体"/>
          <w:color w:val="000000"/>
          <w:kern w:val="0"/>
          <w:sz w:val="21"/>
          <w:szCs w:val="21"/>
          <w:lang w:bidi="ar"/>
        </w:rPr>
        <w:br w:type="page"/>
      </w:r>
    </w:p>
    <w:p w14:paraId="4C788993">
      <w:pPr>
        <w:widowControl/>
        <w:jc w:val="center"/>
      </w:pPr>
      <w:r>
        <w:rPr>
          <w:rFonts w:ascii="宋体" w:hAnsi="宋体" w:eastAsia="宋体" w:cs="宋体"/>
          <w:b/>
          <w:bCs/>
          <w:color w:val="000000"/>
          <w:kern w:val="0"/>
          <w:sz w:val="20"/>
          <w:szCs w:val="20"/>
          <w:lang w:bidi="ar"/>
        </w:rPr>
        <w:t xml:space="preserve">附录 </w:t>
      </w:r>
      <w:r>
        <w:rPr>
          <w:rFonts w:hint="eastAsia" w:ascii="宋体" w:hAnsi="宋体" w:eastAsia="宋体" w:cs="宋体"/>
          <w:b/>
          <w:bCs/>
          <w:color w:val="000000"/>
          <w:kern w:val="0"/>
          <w:sz w:val="20"/>
          <w:szCs w:val="20"/>
          <w:lang w:bidi="ar"/>
        </w:rPr>
        <w:t>4-7</w:t>
      </w:r>
      <w:r>
        <w:rPr>
          <w:rFonts w:ascii="TimesNewRomanPS-BoldMT" w:hAnsi="TimesNewRomanPS-BoldMT" w:eastAsia="TimesNewRomanPS-BoldMT" w:cs="TimesNewRomanPS-BoldMT"/>
          <w:b/>
          <w:bCs/>
          <w:color w:val="000000"/>
          <w:kern w:val="0"/>
          <w:sz w:val="21"/>
          <w:szCs w:val="21"/>
          <w:lang w:bidi="ar"/>
        </w:rPr>
        <w:t>EB</w:t>
      </w:r>
      <w:r>
        <w:rPr>
          <w:rFonts w:hint="eastAsia" w:ascii="TimesNewRomanPS-BoldMT" w:hAnsi="TimesNewRomanPS-BoldMT" w:eastAsia="TimesNewRomanPS-BoldMT" w:cs="TimesNewRomanPS-BoldMT"/>
          <w:b/>
          <w:bCs/>
          <w:color w:val="000000"/>
          <w:kern w:val="0"/>
          <w:sz w:val="21"/>
          <w:szCs w:val="21"/>
          <w:lang w:bidi="ar"/>
        </w:rPr>
        <w:t>患儿</w:t>
      </w:r>
      <w:r>
        <w:rPr>
          <w:rFonts w:ascii="宋体" w:hAnsi="宋体" w:eastAsia="宋体" w:cs="宋体"/>
          <w:b/>
          <w:bCs/>
          <w:color w:val="000000"/>
          <w:kern w:val="0"/>
          <w:sz w:val="20"/>
          <w:szCs w:val="20"/>
          <w:lang w:bidi="ar"/>
        </w:rPr>
        <w:t>照顾者</w:t>
      </w:r>
      <w:r>
        <w:rPr>
          <w:rFonts w:hint="eastAsia" w:ascii="宋体" w:hAnsi="宋体" w:eastAsia="宋体" w:cs="宋体"/>
          <w:b/>
          <w:bCs/>
          <w:color w:val="000000"/>
          <w:kern w:val="0"/>
          <w:sz w:val="20"/>
          <w:szCs w:val="20"/>
          <w:lang w:bidi="ar"/>
        </w:rPr>
        <w:t>皮肤</w:t>
      </w:r>
      <w:r>
        <w:rPr>
          <w:rFonts w:ascii="宋体" w:hAnsi="宋体" w:eastAsia="宋体" w:cs="宋体"/>
          <w:b/>
          <w:bCs/>
          <w:color w:val="000000"/>
          <w:kern w:val="0"/>
          <w:sz w:val="20"/>
          <w:szCs w:val="20"/>
          <w:lang w:bidi="ar"/>
        </w:rPr>
        <w:t>伤口护理</w:t>
      </w:r>
      <w:r>
        <w:rPr>
          <w:rFonts w:hint="eastAsia" w:ascii="宋体" w:hAnsi="宋体" w:eastAsia="宋体" w:cs="宋体"/>
          <w:b/>
          <w:bCs/>
          <w:color w:val="000000"/>
          <w:kern w:val="0"/>
          <w:sz w:val="20"/>
          <w:szCs w:val="20"/>
          <w:lang w:bidi="ar"/>
        </w:rPr>
        <w:t>能力提升方案</w:t>
      </w:r>
      <w:r>
        <w:rPr>
          <w:rFonts w:ascii="宋体" w:hAnsi="宋体" w:eastAsia="宋体" w:cs="宋体"/>
          <w:b/>
          <w:bCs/>
          <w:color w:val="000000"/>
          <w:kern w:val="0"/>
          <w:sz w:val="20"/>
          <w:szCs w:val="20"/>
          <w:lang w:bidi="ar"/>
        </w:rPr>
        <w:t>应用的知情同意书</w:t>
      </w:r>
    </w:p>
    <w:p w14:paraId="1ECD935B">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尊敬的照顾者：您好！ </w:t>
      </w:r>
    </w:p>
    <w:p w14:paraId="1D45B7A9">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我是复旦大学护理学院 2023 级硕士研究生，正在进行“EB 照顾者伤口护理方案应用” 的研究。课题组前期通过循证、访谈相关人员、专家咨询等方法，构建了一套针对 EB 照顾者伤口护理方案，其目的在于改善 EB 患儿的护理质量，减轻照顾者的负担。希望使得更多的 EB 患儿收益，希望能得到您的支持和配合。本研究保证能很好的保护照顾者的权益，并且具有科学性，参加研究的受试者能得到规范的伤口护理流程指导。所有在试验中收集到的您的信息都将根据法律规定的程度进行保密。在研究记录中，您将有一个标识编号。您的个人信息在没有您的书面许可的情况下是不会公布的。此项试验的内容有可能发表，不过您的个人信息在任何刊物上都将是保密的。 此研究不会增加您的任何医疗费用。 </w:t>
      </w:r>
    </w:p>
    <w:p w14:paraId="4FE8E201">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参加此项研究是自愿的。您可以选择不参加，或者您参加后可以随时退出。真诚的希望 </w:t>
      </w:r>
    </w:p>
    <w:p w14:paraId="3775D517">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您能参加本研究的资料收集，您所提供的资料对本研究非常重要。 </w:t>
      </w:r>
    </w:p>
    <w:p w14:paraId="10856110">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再次感谢您的参与。 </w:t>
      </w:r>
    </w:p>
    <w:p w14:paraId="75BF4EA4">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研究者已向我解释了有关调查事项，并且我也知道了研究对我无任何伤害，我己明确了 </w:t>
      </w:r>
    </w:p>
    <w:p w14:paraId="2DEBFBBA">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研究的有关事宜。我同意参与本项研究并签名于下 </w:t>
      </w:r>
    </w:p>
    <w:p w14:paraId="202DC827">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参与者签名：___________________ </w:t>
      </w:r>
    </w:p>
    <w:p w14:paraId="767CF360">
      <w:pPr>
        <w:widowControl/>
        <w:ind w:firstLine="420" w:firstLineChars="200"/>
        <w:rPr>
          <w:rFonts w:ascii="宋体" w:hAnsi="宋体" w:eastAsia="宋体" w:cs="宋体"/>
          <w:color w:val="000000"/>
          <w:kern w:val="0"/>
          <w:sz w:val="21"/>
          <w:szCs w:val="21"/>
          <w:lang w:bidi="ar"/>
        </w:rPr>
      </w:pPr>
      <w:r>
        <w:rPr>
          <w:rFonts w:ascii="宋体" w:hAnsi="宋体" w:eastAsia="宋体" w:cs="宋体"/>
          <w:color w:val="000000"/>
          <w:kern w:val="0"/>
          <w:sz w:val="21"/>
          <w:szCs w:val="21"/>
          <w:lang w:bidi="ar"/>
        </w:rPr>
        <w:t xml:space="preserve">日 期：___________________ 联系电话： __________________ </w:t>
      </w:r>
    </w:p>
    <w:p w14:paraId="1775F285">
      <w:pPr>
        <w:autoSpaceDE w:val="0"/>
        <w:autoSpaceDN w:val="0"/>
        <w:adjustRightInd w:val="0"/>
        <w:spacing w:line="276" w:lineRule="auto"/>
        <w:rPr>
          <w:rFonts w:ascii="Times New Roman Regular" w:hAnsi="Times New Roman Regular" w:cs="Times New Roman Regular"/>
          <w:kern w:val="0"/>
        </w:rPr>
      </w:pPr>
    </w:p>
    <w:p w14:paraId="290DA56E"/>
    <w:p w14:paraId="0C049347"/>
    <w:p w14:paraId="35A01B8F"/>
    <w:p w14:paraId="7AE128E5"/>
    <w:sectPr>
      <w:headerReference r:id="rId5" w:type="default"/>
      <w:pgSz w:w="11900" w:h="16840"/>
      <w:pgMar w:top="1440" w:right="1800" w:bottom="1440" w:left="1800" w:header="851" w:footer="992" w:gutter="0"/>
      <w:cols w:space="425" w:num="1"/>
      <w:docGrid w:type="lines" w:linePitch="42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HEITI SC LIGHT">
    <w:panose1 w:val="02000000000000000000"/>
    <w:charset w:val="80"/>
    <w:family w:val="auto"/>
    <w:pitch w:val="default"/>
    <w:sig w:usb0="8000002F" w:usb1="0800004A" w:usb2="00000000" w:usb3="00000000" w:csb0="203E0000" w:csb1="00000000"/>
  </w:font>
  <w:font w:name="DengXian">
    <w:altName w:val="汉仪中等线KW"/>
    <w:panose1 w:val="02010600030101010101"/>
    <w:charset w:val="86"/>
    <w:family w:val="auto"/>
    <w:pitch w:val="default"/>
    <w:sig w:usb0="00000000" w:usb1="00000000" w:usb2="00000016" w:usb3="00000000" w:csb0="0004000F" w:csb1="00000000"/>
  </w:font>
  <w:font w:name="PingFang SC">
    <w:panose1 w:val="020B0400000000000000"/>
    <w:charset w:val="86"/>
    <w:family w:val="auto"/>
    <w:pitch w:val="default"/>
    <w:sig w:usb0="A00002FF" w:usb1="7ACFFDFB" w:usb2="00000017"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Times New Roman Regular">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Times New Roman Bold">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TimesNewRomanPS-BoldMT">
    <w:panose1 w:val="02020503050405090304"/>
    <w:charset w:val="00"/>
    <w:family w:val="auto"/>
    <w:pitch w:val="default"/>
    <w:sig w:usb0="E0000AFF" w:usb1="00007843" w:usb2="00000001" w:usb3="00000000" w:csb0="400001BF" w:csb1="DFF70000"/>
  </w:font>
  <w:font w:name="Wingdings 2">
    <w:panose1 w:val="05020102010507070707"/>
    <w:charset w:val="00"/>
    <w:family w:val="decorative"/>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3EC32">
    <w:pPr>
      <w:pStyle w:val="8"/>
      <w:framePr w:wrap="around" w:vAnchor="text" w:hAnchor="margin" w:xAlign="right" w:y="1"/>
      <w:rPr>
        <w:rStyle w:val="16"/>
      </w:rPr>
    </w:pPr>
    <w:r>
      <w:rPr>
        <w:rStyle w:val="16"/>
      </w:rPr>
      <w:fldChar w:fldCharType="begin"/>
    </w:r>
    <w:r>
      <w:rPr>
        <w:rStyle w:val="16"/>
      </w:rPr>
      <w:instrText xml:space="preserve">PAGE  </w:instrText>
    </w:r>
    <w:r>
      <w:rPr>
        <w:rStyle w:val="16"/>
      </w:rPr>
      <w:fldChar w:fldCharType="separate"/>
    </w:r>
    <w:r>
      <w:rPr>
        <w:rStyle w:val="16"/>
      </w:rPr>
      <w:t>1</w:t>
    </w:r>
    <w:r>
      <w:rPr>
        <w:rStyle w:val="16"/>
      </w:rPr>
      <w:fldChar w:fldCharType="end"/>
    </w:r>
  </w:p>
  <w:p w14:paraId="5E08EC84">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23DEB">
    <w:pPr>
      <w:pStyle w:val="8"/>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14:paraId="3A6E15F2">
    <w:pPr>
      <w:pStyle w:val="8"/>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3A7CE">
    <w:pPr>
      <w:pStyle w:val="9"/>
    </w:pPr>
  </w:p>
  <w:p w14:paraId="25BF2901">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F2A61"/>
    <w:multiLevelType w:val="singleLevel"/>
    <w:tmpl w:val="D7FF2A61"/>
    <w:lvl w:ilvl="0" w:tentative="0">
      <w:start w:val="5"/>
      <w:numFmt w:val="chineseCounting"/>
      <w:suff w:val="nothing"/>
      <w:lvlText w:val="%1、"/>
      <w:lvlJc w:val="left"/>
      <w:rPr>
        <w:rFonts w:hint="eastAsia"/>
      </w:rPr>
    </w:lvl>
  </w:abstractNum>
  <w:abstractNum w:abstractNumId="1">
    <w:nsid w:val="EAFB0F3D"/>
    <w:multiLevelType w:val="singleLevel"/>
    <w:tmpl w:val="EAFB0F3D"/>
    <w:lvl w:ilvl="0" w:tentative="0">
      <w:start w:val="2"/>
      <w:numFmt w:val="decimal"/>
      <w:lvlText w:val="%1."/>
      <w:lvlJc w:val="left"/>
      <w:pPr>
        <w:tabs>
          <w:tab w:val="left" w:pos="312"/>
        </w:tabs>
      </w:pPr>
    </w:lvl>
  </w:abstractNum>
  <w:abstractNum w:abstractNumId="2">
    <w:nsid w:val="F3E193A4"/>
    <w:multiLevelType w:val="singleLevel"/>
    <w:tmpl w:val="F3E193A4"/>
    <w:lvl w:ilvl="0" w:tentative="0">
      <w:start w:val="1"/>
      <w:numFmt w:val="decimal"/>
      <w:lvlText w:val="%1."/>
      <w:lvlJc w:val="left"/>
      <w:pPr>
        <w:tabs>
          <w:tab w:val="left" w:pos="312"/>
        </w:tabs>
      </w:pPr>
    </w:lvl>
  </w:abstractNum>
  <w:abstractNum w:abstractNumId="3">
    <w:nsid w:val="FBE26319"/>
    <w:multiLevelType w:val="singleLevel"/>
    <w:tmpl w:val="FBE26319"/>
    <w:lvl w:ilvl="0" w:tentative="0">
      <w:start w:val="1"/>
      <w:numFmt w:val="chineseCounting"/>
      <w:suff w:val="space"/>
      <w:lvlText w:val="第%1章"/>
      <w:lvlJc w:val="left"/>
      <w:rPr>
        <w:rFonts w:hint="eastAsia"/>
      </w:rPr>
    </w:lvl>
  </w:abstractNum>
  <w:abstractNum w:abstractNumId="4">
    <w:nsid w:val="FD327FFA"/>
    <w:multiLevelType w:val="singleLevel"/>
    <w:tmpl w:val="FD327FFA"/>
    <w:lvl w:ilvl="0" w:tentative="0">
      <w:start w:val="1"/>
      <w:numFmt w:val="decimal"/>
      <w:lvlText w:val="%1."/>
      <w:lvlJc w:val="left"/>
      <w:pPr>
        <w:tabs>
          <w:tab w:val="left" w:pos="312"/>
        </w:tabs>
      </w:pPr>
      <w:rPr>
        <w:rFonts w:hint="default" w:ascii="Times New Roman" w:hAnsi="Times New Roman" w:cs="Times New Roman"/>
        <w:b w:val="0"/>
        <w:bCs w:val="0"/>
      </w:rPr>
    </w:lvl>
  </w:abstractNum>
  <w:abstractNum w:abstractNumId="5">
    <w:nsid w:val="FED3D7DF"/>
    <w:multiLevelType w:val="singleLevel"/>
    <w:tmpl w:val="FED3D7DF"/>
    <w:lvl w:ilvl="0" w:tentative="0">
      <w:start w:val="2"/>
      <w:numFmt w:val="decimal"/>
      <w:lvlText w:val="%1."/>
      <w:lvlJc w:val="left"/>
      <w:pPr>
        <w:tabs>
          <w:tab w:val="left" w:pos="312"/>
        </w:tabs>
      </w:pPr>
    </w:lvl>
  </w:abstractNum>
  <w:abstractNum w:abstractNumId="6">
    <w:nsid w:val="70536798"/>
    <w:multiLevelType w:val="multilevel"/>
    <w:tmpl w:val="70536798"/>
    <w:lvl w:ilvl="0" w:tentative="0">
      <w:start w:val="1"/>
      <w:numFmt w:val="decimal"/>
      <w:lvlText w:val="%1."/>
      <w:lvlJc w:val="left"/>
      <w:pPr>
        <w:tabs>
          <w:tab w:val="left" w:pos="312"/>
        </w:tabs>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num>
  <w:num w:numId="2">
    <w:abstractNumId w:val="5"/>
  </w:num>
  <w:num w:numId="3">
    <w:abstractNumId w:val="0"/>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revisionView w:markup="0"/>
  <w:trackRevisions w:val="1"/>
  <w:documentProtection w:enforcement="0"/>
  <w:defaultTabStop w:val="0"/>
  <w:drawingGridHorizontalSpacing w:val="120"/>
  <w:drawingGridVerticalSpacing w:val="423"/>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66299"/>
    <w:rsid w:val="000046F4"/>
    <w:rsid w:val="00006E6E"/>
    <w:rsid w:val="000078D9"/>
    <w:rsid w:val="00010212"/>
    <w:rsid w:val="0001431F"/>
    <w:rsid w:val="00024984"/>
    <w:rsid w:val="00031467"/>
    <w:rsid w:val="000366C0"/>
    <w:rsid w:val="000368B6"/>
    <w:rsid w:val="00040F62"/>
    <w:rsid w:val="0004282A"/>
    <w:rsid w:val="00043628"/>
    <w:rsid w:val="000451AB"/>
    <w:rsid w:val="0005087F"/>
    <w:rsid w:val="00052CF6"/>
    <w:rsid w:val="00055F4C"/>
    <w:rsid w:val="000633CB"/>
    <w:rsid w:val="00066538"/>
    <w:rsid w:val="00067C87"/>
    <w:rsid w:val="0007553A"/>
    <w:rsid w:val="00076569"/>
    <w:rsid w:val="00085C44"/>
    <w:rsid w:val="00086FF7"/>
    <w:rsid w:val="000877F6"/>
    <w:rsid w:val="00087A95"/>
    <w:rsid w:val="000921AF"/>
    <w:rsid w:val="000947B2"/>
    <w:rsid w:val="00094ED4"/>
    <w:rsid w:val="000967CB"/>
    <w:rsid w:val="000C0452"/>
    <w:rsid w:val="000D46FD"/>
    <w:rsid w:val="000D4882"/>
    <w:rsid w:val="000D5D83"/>
    <w:rsid w:val="000E2C10"/>
    <w:rsid w:val="000F1843"/>
    <w:rsid w:val="000F2976"/>
    <w:rsid w:val="000F4756"/>
    <w:rsid w:val="001133AB"/>
    <w:rsid w:val="001134B6"/>
    <w:rsid w:val="00114951"/>
    <w:rsid w:val="00132B4C"/>
    <w:rsid w:val="00136558"/>
    <w:rsid w:val="00141600"/>
    <w:rsid w:val="00144DF8"/>
    <w:rsid w:val="00146551"/>
    <w:rsid w:val="00150352"/>
    <w:rsid w:val="0015326C"/>
    <w:rsid w:val="001565D2"/>
    <w:rsid w:val="0015795F"/>
    <w:rsid w:val="001736F0"/>
    <w:rsid w:val="0018161C"/>
    <w:rsid w:val="001A0F06"/>
    <w:rsid w:val="001A5F28"/>
    <w:rsid w:val="001B0AB0"/>
    <w:rsid w:val="001C384E"/>
    <w:rsid w:val="001C7C5B"/>
    <w:rsid w:val="001D15D4"/>
    <w:rsid w:val="001D4C2D"/>
    <w:rsid w:val="001F6672"/>
    <w:rsid w:val="00200188"/>
    <w:rsid w:val="00204F6E"/>
    <w:rsid w:val="00212903"/>
    <w:rsid w:val="00213AE9"/>
    <w:rsid w:val="00215C52"/>
    <w:rsid w:val="00216A71"/>
    <w:rsid w:val="00223B3C"/>
    <w:rsid w:val="00227342"/>
    <w:rsid w:val="00232D50"/>
    <w:rsid w:val="002350BE"/>
    <w:rsid w:val="002418C2"/>
    <w:rsid w:val="0024197D"/>
    <w:rsid w:val="00245972"/>
    <w:rsid w:val="00247FEA"/>
    <w:rsid w:val="00252917"/>
    <w:rsid w:val="00255F7F"/>
    <w:rsid w:val="00257E92"/>
    <w:rsid w:val="002677FB"/>
    <w:rsid w:val="00275509"/>
    <w:rsid w:val="00277441"/>
    <w:rsid w:val="00287172"/>
    <w:rsid w:val="002A0862"/>
    <w:rsid w:val="002A1744"/>
    <w:rsid w:val="002A282D"/>
    <w:rsid w:val="002A5B82"/>
    <w:rsid w:val="002B0AEA"/>
    <w:rsid w:val="002B361F"/>
    <w:rsid w:val="002B4026"/>
    <w:rsid w:val="002C2B77"/>
    <w:rsid w:val="002C662B"/>
    <w:rsid w:val="002D7D7B"/>
    <w:rsid w:val="002E3955"/>
    <w:rsid w:val="002E4C46"/>
    <w:rsid w:val="002E7EDD"/>
    <w:rsid w:val="002F0002"/>
    <w:rsid w:val="002F28DC"/>
    <w:rsid w:val="002F5253"/>
    <w:rsid w:val="00302DF8"/>
    <w:rsid w:val="0030602F"/>
    <w:rsid w:val="003127B8"/>
    <w:rsid w:val="00313181"/>
    <w:rsid w:val="00317EDE"/>
    <w:rsid w:val="00327C6E"/>
    <w:rsid w:val="003449F4"/>
    <w:rsid w:val="003524E5"/>
    <w:rsid w:val="00356190"/>
    <w:rsid w:val="0035679E"/>
    <w:rsid w:val="00356B40"/>
    <w:rsid w:val="00361225"/>
    <w:rsid w:val="00362CC2"/>
    <w:rsid w:val="003649C7"/>
    <w:rsid w:val="00367F78"/>
    <w:rsid w:val="003709F0"/>
    <w:rsid w:val="00380E12"/>
    <w:rsid w:val="003847E0"/>
    <w:rsid w:val="00396247"/>
    <w:rsid w:val="003A3F96"/>
    <w:rsid w:val="003B2977"/>
    <w:rsid w:val="003B3DA6"/>
    <w:rsid w:val="003B5E74"/>
    <w:rsid w:val="003C2250"/>
    <w:rsid w:val="003D3152"/>
    <w:rsid w:val="003E0136"/>
    <w:rsid w:val="003E0358"/>
    <w:rsid w:val="003E1F36"/>
    <w:rsid w:val="003E3E91"/>
    <w:rsid w:val="0040324D"/>
    <w:rsid w:val="004050A5"/>
    <w:rsid w:val="00411294"/>
    <w:rsid w:val="00424994"/>
    <w:rsid w:val="00424EB8"/>
    <w:rsid w:val="00425655"/>
    <w:rsid w:val="00435F0F"/>
    <w:rsid w:val="00436072"/>
    <w:rsid w:val="00437474"/>
    <w:rsid w:val="00437EE1"/>
    <w:rsid w:val="00440B31"/>
    <w:rsid w:val="00441C63"/>
    <w:rsid w:val="0044212C"/>
    <w:rsid w:val="004575E8"/>
    <w:rsid w:val="00457C1B"/>
    <w:rsid w:val="004632F9"/>
    <w:rsid w:val="004736B3"/>
    <w:rsid w:val="00473B19"/>
    <w:rsid w:val="004805C0"/>
    <w:rsid w:val="00481C72"/>
    <w:rsid w:val="0048230E"/>
    <w:rsid w:val="00486B20"/>
    <w:rsid w:val="00494D10"/>
    <w:rsid w:val="004A1624"/>
    <w:rsid w:val="004B2A1A"/>
    <w:rsid w:val="004B377A"/>
    <w:rsid w:val="004D2305"/>
    <w:rsid w:val="004E3F54"/>
    <w:rsid w:val="004E4DAB"/>
    <w:rsid w:val="004E5800"/>
    <w:rsid w:val="004E69F4"/>
    <w:rsid w:val="004E7411"/>
    <w:rsid w:val="00502860"/>
    <w:rsid w:val="00504C24"/>
    <w:rsid w:val="00506F27"/>
    <w:rsid w:val="005149E0"/>
    <w:rsid w:val="005153AB"/>
    <w:rsid w:val="005204A0"/>
    <w:rsid w:val="00534CA9"/>
    <w:rsid w:val="005355EE"/>
    <w:rsid w:val="00542474"/>
    <w:rsid w:val="005435DC"/>
    <w:rsid w:val="00545484"/>
    <w:rsid w:val="005504B1"/>
    <w:rsid w:val="005537DD"/>
    <w:rsid w:val="0055550A"/>
    <w:rsid w:val="005655D8"/>
    <w:rsid w:val="00571082"/>
    <w:rsid w:val="00576356"/>
    <w:rsid w:val="005779F1"/>
    <w:rsid w:val="00591C51"/>
    <w:rsid w:val="00595663"/>
    <w:rsid w:val="00596A94"/>
    <w:rsid w:val="005A292D"/>
    <w:rsid w:val="005A299D"/>
    <w:rsid w:val="005A664F"/>
    <w:rsid w:val="005B2180"/>
    <w:rsid w:val="005B40D5"/>
    <w:rsid w:val="005B4D0A"/>
    <w:rsid w:val="005C7E37"/>
    <w:rsid w:val="005D00CB"/>
    <w:rsid w:val="005D04AD"/>
    <w:rsid w:val="005D1F67"/>
    <w:rsid w:val="005D4C46"/>
    <w:rsid w:val="005D6FE6"/>
    <w:rsid w:val="005E0F03"/>
    <w:rsid w:val="005E39FD"/>
    <w:rsid w:val="005F0704"/>
    <w:rsid w:val="005F3253"/>
    <w:rsid w:val="005F6FAD"/>
    <w:rsid w:val="00604155"/>
    <w:rsid w:val="006114B1"/>
    <w:rsid w:val="0061647B"/>
    <w:rsid w:val="00627F13"/>
    <w:rsid w:val="0064130F"/>
    <w:rsid w:val="00645ED6"/>
    <w:rsid w:val="00646C56"/>
    <w:rsid w:val="00647CCF"/>
    <w:rsid w:val="00651F41"/>
    <w:rsid w:val="006523F6"/>
    <w:rsid w:val="00652814"/>
    <w:rsid w:val="0065297C"/>
    <w:rsid w:val="00652ADD"/>
    <w:rsid w:val="00655C09"/>
    <w:rsid w:val="00657E42"/>
    <w:rsid w:val="00663147"/>
    <w:rsid w:val="00672B73"/>
    <w:rsid w:val="00680413"/>
    <w:rsid w:val="006840E9"/>
    <w:rsid w:val="00686D8E"/>
    <w:rsid w:val="006A316F"/>
    <w:rsid w:val="006A39F2"/>
    <w:rsid w:val="006B40CB"/>
    <w:rsid w:val="006B5412"/>
    <w:rsid w:val="006C2E3A"/>
    <w:rsid w:val="006C6884"/>
    <w:rsid w:val="006D3CA3"/>
    <w:rsid w:val="006E2E29"/>
    <w:rsid w:val="006E5B77"/>
    <w:rsid w:val="006E7299"/>
    <w:rsid w:val="006E754F"/>
    <w:rsid w:val="006E7BFA"/>
    <w:rsid w:val="006F3811"/>
    <w:rsid w:val="006F7BC1"/>
    <w:rsid w:val="00704B25"/>
    <w:rsid w:val="00716573"/>
    <w:rsid w:val="007219EE"/>
    <w:rsid w:val="007279A3"/>
    <w:rsid w:val="00730D27"/>
    <w:rsid w:val="00731DFE"/>
    <w:rsid w:val="00732E62"/>
    <w:rsid w:val="00736BE7"/>
    <w:rsid w:val="00746FE3"/>
    <w:rsid w:val="00753FF7"/>
    <w:rsid w:val="007577C7"/>
    <w:rsid w:val="00761019"/>
    <w:rsid w:val="00772E3C"/>
    <w:rsid w:val="00777148"/>
    <w:rsid w:val="00777DD0"/>
    <w:rsid w:val="00785812"/>
    <w:rsid w:val="007A0355"/>
    <w:rsid w:val="007A0B3F"/>
    <w:rsid w:val="007A359E"/>
    <w:rsid w:val="007A4D8F"/>
    <w:rsid w:val="007A7ECC"/>
    <w:rsid w:val="007B1B24"/>
    <w:rsid w:val="007B232E"/>
    <w:rsid w:val="007C0557"/>
    <w:rsid w:val="007C2CB5"/>
    <w:rsid w:val="007E0614"/>
    <w:rsid w:val="007E0A8C"/>
    <w:rsid w:val="007F1D88"/>
    <w:rsid w:val="007F2B89"/>
    <w:rsid w:val="007F37B7"/>
    <w:rsid w:val="007F6C2F"/>
    <w:rsid w:val="0080079A"/>
    <w:rsid w:val="00801483"/>
    <w:rsid w:val="00802242"/>
    <w:rsid w:val="0080535A"/>
    <w:rsid w:val="00814B8C"/>
    <w:rsid w:val="00817534"/>
    <w:rsid w:val="00824F8B"/>
    <w:rsid w:val="008279BD"/>
    <w:rsid w:val="00832491"/>
    <w:rsid w:val="008330B1"/>
    <w:rsid w:val="008331A2"/>
    <w:rsid w:val="00841CE4"/>
    <w:rsid w:val="00843DDB"/>
    <w:rsid w:val="00847EA8"/>
    <w:rsid w:val="00855E5E"/>
    <w:rsid w:val="00860949"/>
    <w:rsid w:val="00862D92"/>
    <w:rsid w:val="00864507"/>
    <w:rsid w:val="00867531"/>
    <w:rsid w:val="00881F1C"/>
    <w:rsid w:val="00883ADC"/>
    <w:rsid w:val="00885100"/>
    <w:rsid w:val="0088556A"/>
    <w:rsid w:val="00885F96"/>
    <w:rsid w:val="0089592E"/>
    <w:rsid w:val="00897267"/>
    <w:rsid w:val="008A4325"/>
    <w:rsid w:val="008B2182"/>
    <w:rsid w:val="008B7884"/>
    <w:rsid w:val="008C2E00"/>
    <w:rsid w:val="008C3D1B"/>
    <w:rsid w:val="008C5C51"/>
    <w:rsid w:val="008C61EB"/>
    <w:rsid w:val="008D1BCB"/>
    <w:rsid w:val="008D2760"/>
    <w:rsid w:val="008F64BC"/>
    <w:rsid w:val="0090262E"/>
    <w:rsid w:val="00904767"/>
    <w:rsid w:val="009070AA"/>
    <w:rsid w:val="009124EE"/>
    <w:rsid w:val="00915E21"/>
    <w:rsid w:val="00921D2A"/>
    <w:rsid w:val="009352FB"/>
    <w:rsid w:val="00940E15"/>
    <w:rsid w:val="009411E5"/>
    <w:rsid w:val="00941B8C"/>
    <w:rsid w:val="00944DE2"/>
    <w:rsid w:val="00945CB1"/>
    <w:rsid w:val="00947756"/>
    <w:rsid w:val="00954319"/>
    <w:rsid w:val="00971DF6"/>
    <w:rsid w:val="009733BA"/>
    <w:rsid w:val="00974C97"/>
    <w:rsid w:val="0097503C"/>
    <w:rsid w:val="00981702"/>
    <w:rsid w:val="0098373E"/>
    <w:rsid w:val="0099084A"/>
    <w:rsid w:val="009A0D31"/>
    <w:rsid w:val="009A39BD"/>
    <w:rsid w:val="009B3AB3"/>
    <w:rsid w:val="009B4C01"/>
    <w:rsid w:val="009C1025"/>
    <w:rsid w:val="009C3BB5"/>
    <w:rsid w:val="009C6059"/>
    <w:rsid w:val="009C6777"/>
    <w:rsid w:val="009C68AF"/>
    <w:rsid w:val="009D4D14"/>
    <w:rsid w:val="009D5B02"/>
    <w:rsid w:val="009D629B"/>
    <w:rsid w:val="009D7EE4"/>
    <w:rsid w:val="009E03BA"/>
    <w:rsid w:val="009E3355"/>
    <w:rsid w:val="009F6C60"/>
    <w:rsid w:val="00A05FE3"/>
    <w:rsid w:val="00A11759"/>
    <w:rsid w:val="00A13AE7"/>
    <w:rsid w:val="00A170D8"/>
    <w:rsid w:val="00A17FAB"/>
    <w:rsid w:val="00A24224"/>
    <w:rsid w:val="00A333C5"/>
    <w:rsid w:val="00A45C05"/>
    <w:rsid w:val="00A52774"/>
    <w:rsid w:val="00A67EED"/>
    <w:rsid w:val="00A737EB"/>
    <w:rsid w:val="00A77FB1"/>
    <w:rsid w:val="00A80D27"/>
    <w:rsid w:val="00A840B3"/>
    <w:rsid w:val="00A8520E"/>
    <w:rsid w:val="00A86C14"/>
    <w:rsid w:val="00A92C6B"/>
    <w:rsid w:val="00AA5FCD"/>
    <w:rsid w:val="00AA755D"/>
    <w:rsid w:val="00AB013E"/>
    <w:rsid w:val="00AB125E"/>
    <w:rsid w:val="00AB3E3B"/>
    <w:rsid w:val="00AB652A"/>
    <w:rsid w:val="00AC3822"/>
    <w:rsid w:val="00AD1E52"/>
    <w:rsid w:val="00AD21CA"/>
    <w:rsid w:val="00AD3442"/>
    <w:rsid w:val="00AD4BCB"/>
    <w:rsid w:val="00AE061F"/>
    <w:rsid w:val="00AE06B8"/>
    <w:rsid w:val="00AE51AC"/>
    <w:rsid w:val="00AE740C"/>
    <w:rsid w:val="00AF1210"/>
    <w:rsid w:val="00AF4B3A"/>
    <w:rsid w:val="00AF6B61"/>
    <w:rsid w:val="00AF7426"/>
    <w:rsid w:val="00B03A26"/>
    <w:rsid w:val="00B04D1B"/>
    <w:rsid w:val="00B056BD"/>
    <w:rsid w:val="00B06D60"/>
    <w:rsid w:val="00B07100"/>
    <w:rsid w:val="00B12D19"/>
    <w:rsid w:val="00B20F8B"/>
    <w:rsid w:val="00B26006"/>
    <w:rsid w:val="00B337C6"/>
    <w:rsid w:val="00B40DE2"/>
    <w:rsid w:val="00B41F9C"/>
    <w:rsid w:val="00B4279A"/>
    <w:rsid w:val="00B5036B"/>
    <w:rsid w:val="00B50E3A"/>
    <w:rsid w:val="00B50ED8"/>
    <w:rsid w:val="00B5254A"/>
    <w:rsid w:val="00B538B4"/>
    <w:rsid w:val="00B53F04"/>
    <w:rsid w:val="00B57C36"/>
    <w:rsid w:val="00B61B79"/>
    <w:rsid w:val="00B638BC"/>
    <w:rsid w:val="00B65863"/>
    <w:rsid w:val="00B91680"/>
    <w:rsid w:val="00B92091"/>
    <w:rsid w:val="00B9472C"/>
    <w:rsid w:val="00BA32C3"/>
    <w:rsid w:val="00BB7815"/>
    <w:rsid w:val="00BC0B03"/>
    <w:rsid w:val="00BC4F23"/>
    <w:rsid w:val="00BD1AE3"/>
    <w:rsid w:val="00BD64F7"/>
    <w:rsid w:val="00BE0489"/>
    <w:rsid w:val="00BE377D"/>
    <w:rsid w:val="00BE4CCB"/>
    <w:rsid w:val="00BE55DD"/>
    <w:rsid w:val="00BF1FF6"/>
    <w:rsid w:val="00BF589A"/>
    <w:rsid w:val="00BF5D91"/>
    <w:rsid w:val="00BF6082"/>
    <w:rsid w:val="00BF7706"/>
    <w:rsid w:val="00C10FED"/>
    <w:rsid w:val="00C159B5"/>
    <w:rsid w:val="00C33F3C"/>
    <w:rsid w:val="00C375DE"/>
    <w:rsid w:val="00C4239E"/>
    <w:rsid w:val="00C42830"/>
    <w:rsid w:val="00C54581"/>
    <w:rsid w:val="00C72C6F"/>
    <w:rsid w:val="00C90EC9"/>
    <w:rsid w:val="00C936CC"/>
    <w:rsid w:val="00C94BC5"/>
    <w:rsid w:val="00CA70E8"/>
    <w:rsid w:val="00CB0FDF"/>
    <w:rsid w:val="00CB2C86"/>
    <w:rsid w:val="00CC25A6"/>
    <w:rsid w:val="00CD1995"/>
    <w:rsid w:val="00CD5807"/>
    <w:rsid w:val="00CE2B44"/>
    <w:rsid w:val="00CE6274"/>
    <w:rsid w:val="00CF0AF6"/>
    <w:rsid w:val="00CF19D5"/>
    <w:rsid w:val="00CF3E0D"/>
    <w:rsid w:val="00CF51FC"/>
    <w:rsid w:val="00D02CAB"/>
    <w:rsid w:val="00D0330E"/>
    <w:rsid w:val="00D03B44"/>
    <w:rsid w:val="00D03CB7"/>
    <w:rsid w:val="00D069D3"/>
    <w:rsid w:val="00D074D6"/>
    <w:rsid w:val="00D0768B"/>
    <w:rsid w:val="00D136C1"/>
    <w:rsid w:val="00D15CE1"/>
    <w:rsid w:val="00D16C00"/>
    <w:rsid w:val="00D264F2"/>
    <w:rsid w:val="00D26B5E"/>
    <w:rsid w:val="00D3108F"/>
    <w:rsid w:val="00D31A0B"/>
    <w:rsid w:val="00D4016C"/>
    <w:rsid w:val="00D43EE2"/>
    <w:rsid w:val="00D5096C"/>
    <w:rsid w:val="00D60ECA"/>
    <w:rsid w:val="00D623E7"/>
    <w:rsid w:val="00D65CCD"/>
    <w:rsid w:val="00D6699C"/>
    <w:rsid w:val="00D71356"/>
    <w:rsid w:val="00D734BC"/>
    <w:rsid w:val="00D73ADF"/>
    <w:rsid w:val="00D83779"/>
    <w:rsid w:val="00D86950"/>
    <w:rsid w:val="00D928EC"/>
    <w:rsid w:val="00DA0C9A"/>
    <w:rsid w:val="00DA6949"/>
    <w:rsid w:val="00DB213D"/>
    <w:rsid w:val="00DB3670"/>
    <w:rsid w:val="00DB4B2C"/>
    <w:rsid w:val="00DB5234"/>
    <w:rsid w:val="00DC56F5"/>
    <w:rsid w:val="00DD40D4"/>
    <w:rsid w:val="00DE552D"/>
    <w:rsid w:val="00DF4E62"/>
    <w:rsid w:val="00E029E7"/>
    <w:rsid w:val="00E0382F"/>
    <w:rsid w:val="00E04382"/>
    <w:rsid w:val="00E10C44"/>
    <w:rsid w:val="00E110E8"/>
    <w:rsid w:val="00E14ECA"/>
    <w:rsid w:val="00E26DAC"/>
    <w:rsid w:val="00E2722B"/>
    <w:rsid w:val="00E27E69"/>
    <w:rsid w:val="00E31B27"/>
    <w:rsid w:val="00E34A52"/>
    <w:rsid w:val="00E3563E"/>
    <w:rsid w:val="00E459E7"/>
    <w:rsid w:val="00E45B5D"/>
    <w:rsid w:val="00E5075F"/>
    <w:rsid w:val="00E52934"/>
    <w:rsid w:val="00E612C1"/>
    <w:rsid w:val="00E613C7"/>
    <w:rsid w:val="00E67AD1"/>
    <w:rsid w:val="00E71DA8"/>
    <w:rsid w:val="00E74CED"/>
    <w:rsid w:val="00E82CF4"/>
    <w:rsid w:val="00E849FE"/>
    <w:rsid w:val="00E85F8E"/>
    <w:rsid w:val="00E87084"/>
    <w:rsid w:val="00E91909"/>
    <w:rsid w:val="00E97F88"/>
    <w:rsid w:val="00EA0DBC"/>
    <w:rsid w:val="00EA4A43"/>
    <w:rsid w:val="00EB0139"/>
    <w:rsid w:val="00EB1189"/>
    <w:rsid w:val="00EB367A"/>
    <w:rsid w:val="00EB6E51"/>
    <w:rsid w:val="00EC2A93"/>
    <w:rsid w:val="00EC4471"/>
    <w:rsid w:val="00ED22E0"/>
    <w:rsid w:val="00EE15F7"/>
    <w:rsid w:val="00EE538F"/>
    <w:rsid w:val="00EE7404"/>
    <w:rsid w:val="00EF2214"/>
    <w:rsid w:val="00EF5A13"/>
    <w:rsid w:val="00F11997"/>
    <w:rsid w:val="00F2094D"/>
    <w:rsid w:val="00F210A7"/>
    <w:rsid w:val="00F27E92"/>
    <w:rsid w:val="00F3006E"/>
    <w:rsid w:val="00F303D6"/>
    <w:rsid w:val="00F30E40"/>
    <w:rsid w:val="00F31F60"/>
    <w:rsid w:val="00F329B0"/>
    <w:rsid w:val="00F34AA6"/>
    <w:rsid w:val="00F42199"/>
    <w:rsid w:val="00F43704"/>
    <w:rsid w:val="00F4689F"/>
    <w:rsid w:val="00F5005A"/>
    <w:rsid w:val="00F52ACA"/>
    <w:rsid w:val="00F56272"/>
    <w:rsid w:val="00F61C36"/>
    <w:rsid w:val="00F62B3A"/>
    <w:rsid w:val="00F66299"/>
    <w:rsid w:val="00F733F5"/>
    <w:rsid w:val="00F7798D"/>
    <w:rsid w:val="00F8609B"/>
    <w:rsid w:val="00F87DBC"/>
    <w:rsid w:val="00F938BD"/>
    <w:rsid w:val="00FA1612"/>
    <w:rsid w:val="00FA328A"/>
    <w:rsid w:val="00FA3F93"/>
    <w:rsid w:val="00FB09D9"/>
    <w:rsid w:val="00FB0B8E"/>
    <w:rsid w:val="00FB1685"/>
    <w:rsid w:val="00FB2AE1"/>
    <w:rsid w:val="00FB7AAC"/>
    <w:rsid w:val="00FC0B72"/>
    <w:rsid w:val="00FC176B"/>
    <w:rsid w:val="00FC743D"/>
    <w:rsid w:val="00FE37FE"/>
    <w:rsid w:val="00FE545A"/>
    <w:rsid w:val="08AF7DD5"/>
    <w:rsid w:val="0EF7BDBE"/>
    <w:rsid w:val="166AF3C9"/>
    <w:rsid w:val="16DCF321"/>
    <w:rsid w:val="17EAAC03"/>
    <w:rsid w:val="1A2D7323"/>
    <w:rsid w:val="1B3B2454"/>
    <w:rsid w:val="1DADBF6B"/>
    <w:rsid w:val="1DEF52C5"/>
    <w:rsid w:val="1FEFB435"/>
    <w:rsid w:val="1FFE1E6F"/>
    <w:rsid w:val="1FFEE841"/>
    <w:rsid w:val="23391A98"/>
    <w:rsid w:val="28BD4B2B"/>
    <w:rsid w:val="2BF26D08"/>
    <w:rsid w:val="2FD304C1"/>
    <w:rsid w:val="34FD5A05"/>
    <w:rsid w:val="35F3748E"/>
    <w:rsid w:val="373BA8C1"/>
    <w:rsid w:val="376FA8D8"/>
    <w:rsid w:val="3786B73D"/>
    <w:rsid w:val="37B779AC"/>
    <w:rsid w:val="3A87B009"/>
    <w:rsid w:val="3ABF6253"/>
    <w:rsid w:val="3C7F9D21"/>
    <w:rsid w:val="3CDA65EA"/>
    <w:rsid w:val="3CFE349C"/>
    <w:rsid w:val="3EEBC7A8"/>
    <w:rsid w:val="3F3FC8AA"/>
    <w:rsid w:val="3FAE9A5C"/>
    <w:rsid w:val="3FB6D136"/>
    <w:rsid w:val="3FF7867C"/>
    <w:rsid w:val="3FFD3EA2"/>
    <w:rsid w:val="3FFDC58B"/>
    <w:rsid w:val="3FFECDA1"/>
    <w:rsid w:val="3FFF5FB8"/>
    <w:rsid w:val="3FFFB27D"/>
    <w:rsid w:val="40BF40E1"/>
    <w:rsid w:val="46D536EE"/>
    <w:rsid w:val="47571591"/>
    <w:rsid w:val="4877CC2B"/>
    <w:rsid w:val="49EF6024"/>
    <w:rsid w:val="4EF76B1D"/>
    <w:rsid w:val="53FEE517"/>
    <w:rsid w:val="56E67694"/>
    <w:rsid w:val="587F04A9"/>
    <w:rsid w:val="58FFB6FF"/>
    <w:rsid w:val="5ACD52B1"/>
    <w:rsid w:val="5AED8B9E"/>
    <w:rsid w:val="5DD3DCF8"/>
    <w:rsid w:val="5DFE9C86"/>
    <w:rsid w:val="5DFF2E6D"/>
    <w:rsid w:val="5E3F2056"/>
    <w:rsid w:val="5E8F2ACE"/>
    <w:rsid w:val="5F379072"/>
    <w:rsid w:val="5F733F10"/>
    <w:rsid w:val="5F969662"/>
    <w:rsid w:val="5F97D408"/>
    <w:rsid w:val="5FB76F70"/>
    <w:rsid w:val="5FCF117C"/>
    <w:rsid w:val="5FCFDD97"/>
    <w:rsid w:val="5FDFF951"/>
    <w:rsid w:val="5FE36789"/>
    <w:rsid w:val="5FE7E85D"/>
    <w:rsid w:val="5FFE2921"/>
    <w:rsid w:val="62F2ED8B"/>
    <w:rsid w:val="673F1B7F"/>
    <w:rsid w:val="6768D0B2"/>
    <w:rsid w:val="67CBE330"/>
    <w:rsid w:val="696F8C02"/>
    <w:rsid w:val="69F925DF"/>
    <w:rsid w:val="69FE797A"/>
    <w:rsid w:val="6B3F8C5C"/>
    <w:rsid w:val="6B675095"/>
    <w:rsid w:val="6B6F0B8D"/>
    <w:rsid w:val="6BBFE5F9"/>
    <w:rsid w:val="6BF7B048"/>
    <w:rsid w:val="6BFC5DE1"/>
    <w:rsid w:val="6CFBFA5E"/>
    <w:rsid w:val="6D7F66DC"/>
    <w:rsid w:val="6DCF4783"/>
    <w:rsid w:val="6E5BB302"/>
    <w:rsid w:val="6F2B092D"/>
    <w:rsid w:val="6F7B9FDD"/>
    <w:rsid w:val="6F7ED76C"/>
    <w:rsid w:val="6F7F5C59"/>
    <w:rsid w:val="6FBB1118"/>
    <w:rsid w:val="6FBD1206"/>
    <w:rsid w:val="6FBD19E6"/>
    <w:rsid w:val="6FD7CC0F"/>
    <w:rsid w:val="6FDC0313"/>
    <w:rsid w:val="6FDF0814"/>
    <w:rsid w:val="6FEB3C04"/>
    <w:rsid w:val="6FFB6C84"/>
    <w:rsid w:val="6FFDDF0B"/>
    <w:rsid w:val="72EF3979"/>
    <w:rsid w:val="737F27DA"/>
    <w:rsid w:val="73FDEB75"/>
    <w:rsid w:val="74E72EB4"/>
    <w:rsid w:val="7575E051"/>
    <w:rsid w:val="757F0C82"/>
    <w:rsid w:val="75EF8FAF"/>
    <w:rsid w:val="75F2D3B6"/>
    <w:rsid w:val="763E0290"/>
    <w:rsid w:val="76BD38A6"/>
    <w:rsid w:val="773A7A9B"/>
    <w:rsid w:val="77746CAF"/>
    <w:rsid w:val="77778054"/>
    <w:rsid w:val="77CF3FCA"/>
    <w:rsid w:val="77D72474"/>
    <w:rsid w:val="77DB5D03"/>
    <w:rsid w:val="77DF4CCD"/>
    <w:rsid w:val="77EFB297"/>
    <w:rsid w:val="77FCA090"/>
    <w:rsid w:val="7A5FAADB"/>
    <w:rsid w:val="7ABFDBFB"/>
    <w:rsid w:val="7AF79725"/>
    <w:rsid w:val="7AFF7BEE"/>
    <w:rsid w:val="7AFFF680"/>
    <w:rsid w:val="7B7F19BF"/>
    <w:rsid w:val="7BBFF0C2"/>
    <w:rsid w:val="7BD3FF17"/>
    <w:rsid w:val="7BF69755"/>
    <w:rsid w:val="7BFFE837"/>
    <w:rsid w:val="7C6A9E91"/>
    <w:rsid w:val="7C9BF960"/>
    <w:rsid w:val="7D1E627E"/>
    <w:rsid w:val="7D7A5C0C"/>
    <w:rsid w:val="7D7FEDA1"/>
    <w:rsid w:val="7DEF4F1B"/>
    <w:rsid w:val="7DEFF818"/>
    <w:rsid w:val="7DF512E4"/>
    <w:rsid w:val="7DFE86B3"/>
    <w:rsid w:val="7E3FA501"/>
    <w:rsid w:val="7E3FD78C"/>
    <w:rsid w:val="7E7F401A"/>
    <w:rsid w:val="7EB8ECBD"/>
    <w:rsid w:val="7EDC1D34"/>
    <w:rsid w:val="7EEF02DA"/>
    <w:rsid w:val="7F1CCF81"/>
    <w:rsid w:val="7F5F25B8"/>
    <w:rsid w:val="7F5F76EA"/>
    <w:rsid w:val="7F67529E"/>
    <w:rsid w:val="7F7FC0E6"/>
    <w:rsid w:val="7F7FD17B"/>
    <w:rsid w:val="7F9BEAC1"/>
    <w:rsid w:val="7F9D857E"/>
    <w:rsid w:val="7F9D9A45"/>
    <w:rsid w:val="7F9DF275"/>
    <w:rsid w:val="7FAF0256"/>
    <w:rsid w:val="7FB758EA"/>
    <w:rsid w:val="7FBB4938"/>
    <w:rsid w:val="7FBE5688"/>
    <w:rsid w:val="7FBF0861"/>
    <w:rsid w:val="7FCA33A7"/>
    <w:rsid w:val="7FD62D7D"/>
    <w:rsid w:val="7FDE618D"/>
    <w:rsid w:val="7FDF4B28"/>
    <w:rsid w:val="7FDF9721"/>
    <w:rsid w:val="7FE38273"/>
    <w:rsid w:val="7FEB8C85"/>
    <w:rsid w:val="7FECCA87"/>
    <w:rsid w:val="7FF6AEBE"/>
    <w:rsid w:val="7FF752AA"/>
    <w:rsid w:val="7FF9B3C8"/>
    <w:rsid w:val="7FFE705B"/>
    <w:rsid w:val="7FFE8A0B"/>
    <w:rsid w:val="7FFEBBF7"/>
    <w:rsid w:val="7FFEDD13"/>
    <w:rsid w:val="7FFF3EDA"/>
    <w:rsid w:val="7FFF8198"/>
    <w:rsid w:val="86E51E94"/>
    <w:rsid w:val="87FB45C1"/>
    <w:rsid w:val="87FE2FF5"/>
    <w:rsid w:val="8B3A3FB9"/>
    <w:rsid w:val="8B7D653D"/>
    <w:rsid w:val="969ED94A"/>
    <w:rsid w:val="97D73764"/>
    <w:rsid w:val="98BCD080"/>
    <w:rsid w:val="9BD740A3"/>
    <w:rsid w:val="9BF671F9"/>
    <w:rsid w:val="9C7F33CC"/>
    <w:rsid w:val="9F3FD388"/>
    <w:rsid w:val="9FDD334F"/>
    <w:rsid w:val="9FEA060E"/>
    <w:rsid w:val="9FF92A85"/>
    <w:rsid w:val="A7EF0127"/>
    <w:rsid w:val="ABEBD124"/>
    <w:rsid w:val="ABFBF0A4"/>
    <w:rsid w:val="ACFD584F"/>
    <w:rsid w:val="AFAF6023"/>
    <w:rsid w:val="AFB6160D"/>
    <w:rsid w:val="B1D33774"/>
    <w:rsid w:val="B1FF5DCE"/>
    <w:rsid w:val="B2FA17D9"/>
    <w:rsid w:val="B311348F"/>
    <w:rsid w:val="B5F5C373"/>
    <w:rsid w:val="B72745CD"/>
    <w:rsid w:val="B77FC011"/>
    <w:rsid w:val="B7BF2B4C"/>
    <w:rsid w:val="B91F721C"/>
    <w:rsid w:val="BB7FCFE4"/>
    <w:rsid w:val="BBB3AA41"/>
    <w:rsid w:val="BDAF5EEF"/>
    <w:rsid w:val="BDBEC638"/>
    <w:rsid w:val="BDBFCCA6"/>
    <w:rsid w:val="BEBF19CC"/>
    <w:rsid w:val="BED3E184"/>
    <w:rsid w:val="BEF70002"/>
    <w:rsid w:val="BEFB14F4"/>
    <w:rsid w:val="BF4FA8F2"/>
    <w:rsid w:val="BF5FABBB"/>
    <w:rsid w:val="BF674D57"/>
    <w:rsid w:val="BF6F6D8A"/>
    <w:rsid w:val="BFCF8AD9"/>
    <w:rsid w:val="BFF7FECE"/>
    <w:rsid w:val="BFF9D109"/>
    <w:rsid w:val="BFFF3BB0"/>
    <w:rsid w:val="C5FD6D06"/>
    <w:rsid w:val="C73F97FE"/>
    <w:rsid w:val="C7DFE32C"/>
    <w:rsid w:val="C7FFAEB0"/>
    <w:rsid w:val="CBB7B499"/>
    <w:rsid w:val="CE6741D0"/>
    <w:rsid w:val="CEFEBAA1"/>
    <w:rsid w:val="CF1F6D45"/>
    <w:rsid w:val="CFCE4904"/>
    <w:rsid w:val="CFFA44B9"/>
    <w:rsid w:val="D3FD1ABD"/>
    <w:rsid w:val="D67D408F"/>
    <w:rsid w:val="DA374370"/>
    <w:rsid w:val="DBCD90E8"/>
    <w:rsid w:val="DBDF1AB5"/>
    <w:rsid w:val="DBEDA614"/>
    <w:rsid w:val="DBFEB2BC"/>
    <w:rsid w:val="DCFDD8ED"/>
    <w:rsid w:val="DDB70BC5"/>
    <w:rsid w:val="DDEBAFC9"/>
    <w:rsid w:val="DE7F49A8"/>
    <w:rsid w:val="DE97E072"/>
    <w:rsid w:val="DEAFEE18"/>
    <w:rsid w:val="DEB3E86F"/>
    <w:rsid w:val="DEBFE204"/>
    <w:rsid w:val="DEDBF35A"/>
    <w:rsid w:val="DEEE7877"/>
    <w:rsid w:val="DEEFBB6C"/>
    <w:rsid w:val="DEFF6135"/>
    <w:rsid w:val="DF7D7649"/>
    <w:rsid w:val="DFAB3396"/>
    <w:rsid w:val="DFEDE44E"/>
    <w:rsid w:val="DFFDCD74"/>
    <w:rsid w:val="DFFF636E"/>
    <w:rsid w:val="DFFFEF07"/>
    <w:rsid w:val="DFFFFD68"/>
    <w:rsid w:val="E2F6DA37"/>
    <w:rsid w:val="E3FFF463"/>
    <w:rsid w:val="E5F4BB58"/>
    <w:rsid w:val="E5FFF695"/>
    <w:rsid w:val="E6CCBF85"/>
    <w:rsid w:val="E6DF40CA"/>
    <w:rsid w:val="E6E7FE9B"/>
    <w:rsid w:val="E6FE8569"/>
    <w:rsid w:val="E73A085C"/>
    <w:rsid w:val="E7C1F694"/>
    <w:rsid w:val="EB0BBB13"/>
    <w:rsid w:val="EB4F430F"/>
    <w:rsid w:val="EB9D5E71"/>
    <w:rsid w:val="EB9F4E0F"/>
    <w:rsid w:val="ED853CA6"/>
    <w:rsid w:val="EDB39ABC"/>
    <w:rsid w:val="EDBCDA30"/>
    <w:rsid w:val="EDBEC4A7"/>
    <w:rsid w:val="EDFF01DA"/>
    <w:rsid w:val="EDFF2E59"/>
    <w:rsid w:val="EDFF789C"/>
    <w:rsid w:val="EE766D45"/>
    <w:rsid w:val="EEBDA872"/>
    <w:rsid w:val="EECF65D2"/>
    <w:rsid w:val="EED7AA3D"/>
    <w:rsid w:val="EEDCA2ED"/>
    <w:rsid w:val="EEF9F70A"/>
    <w:rsid w:val="EF3FAC0E"/>
    <w:rsid w:val="EF6D27AD"/>
    <w:rsid w:val="EF772763"/>
    <w:rsid w:val="EF8F0F2A"/>
    <w:rsid w:val="EF9EE837"/>
    <w:rsid w:val="EFCF3673"/>
    <w:rsid w:val="EFDE7791"/>
    <w:rsid w:val="EFDF43FC"/>
    <w:rsid w:val="EFF4BEC2"/>
    <w:rsid w:val="F1FF9AC3"/>
    <w:rsid w:val="F26D6C10"/>
    <w:rsid w:val="F3DE2EE9"/>
    <w:rsid w:val="F3FFEDC3"/>
    <w:rsid w:val="F47778C5"/>
    <w:rsid w:val="F4952BAD"/>
    <w:rsid w:val="F595C471"/>
    <w:rsid w:val="F67F50D5"/>
    <w:rsid w:val="F6BF42AA"/>
    <w:rsid w:val="F6C7C999"/>
    <w:rsid w:val="F6CDF9CE"/>
    <w:rsid w:val="F6FD980D"/>
    <w:rsid w:val="F71FF1BA"/>
    <w:rsid w:val="F73BC94C"/>
    <w:rsid w:val="F7697108"/>
    <w:rsid w:val="F76B04A1"/>
    <w:rsid w:val="F77338B0"/>
    <w:rsid w:val="F77FC8E7"/>
    <w:rsid w:val="F7B733C9"/>
    <w:rsid w:val="F7BE236C"/>
    <w:rsid w:val="F7C8F6D3"/>
    <w:rsid w:val="F7DF8CFF"/>
    <w:rsid w:val="F91709A3"/>
    <w:rsid w:val="F9D78FF4"/>
    <w:rsid w:val="FA5FDD3C"/>
    <w:rsid w:val="FA87DDEB"/>
    <w:rsid w:val="FACB8989"/>
    <w:rsid w:val="FAFF27EB"/>
    <w:rsid w:val="FB6D221E"/>
    <w:rsid w:val="FBE6B662"/>
    <w:rsid w:val="FBEF19A6"/>
    <w:rsid w:val="FBFFF326"/>
    <w:rsid w:val="FCC813DF"/>
    <w:rsid w:val="FCF8E607"/>
    <w:rsid w:val="FD578D94"/>
    <w:rsid w:val="FDBCF5E6"/>
    <w:rsid w:val="FDBF8B36"/>
    <w:rsid w:val="FDDC3075"/>
    <w:rsid w:val="FDDE6B1F"/>
    <w:rsid w:val="FDEBF483"/>
    <w:rsid w:val="FDFDEED7"/>
    <w:rsid w:val="FDFE435D"/>
    <w:rsid w:val="FDFFC5D4"/>
    <w:rsid w:val="FE193692"/>
    <w:rsid w:val="FE5F2E02"/>
    <w:rsid w:val="FE7458B0"/>
    <w:rsid w:val="FE96B974"/>
    <w:rsid w:val="FEA57299"/>
    <w:rsid w:val="FEEE4D6E"/>
    <w:rsid w:val="FEFB8FC9"/>
    <w:rsid w:val="FF069C66"/>
    <w:rsid w:val="FF7E06ED"/>
    <w:rsid w:val="FF9714ED"/>
    <w:rsid w:val="FF99E825"/>
    <w:rsid w:val="FF9FD1EE"/>
    <w:rsid w:val="FFB87F46"/>
    <w:rsid w:val="FFBCB928"/>
    <w:rsid w:val="FFBE0882"/>
    <w:rsid w:val="FFBE2BB2"/>
    <w:rsid w:val="FFBFB3D6"/>
    <w:rsid w:val="FFCF622D"/>
    <w:rsid w:val="FFDED632"/>
    <w:rsid w:val="FFDF6893"/>
    <w:rsid w:val="FFEDFA4F"/>
    <w:rsid w:val="FFEF76F1"/>
    <w:rsid w:val="FFEFCC53"/>
    <w:rsid w:val="FFF16688"/>
    <w:rsid w:val="FFF606FB"/>
    <w:rsid w:val="FFF7A9CB"/>
    <w:rsid w:val="FFFB855E"/>
    <w:rsid w:val="FFFEF0BC"/>
    <w:rsid w:val="FFFF12BB"/>
    <w:rsid w:val="FFFF6A7B"/>
    <w:rsid w:val="FFFF8A78"/>
    <w:rsid w:val="FFFF9DEB"/>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qFormat/>
    <w:uiPriority w:val="99"/>
    <w:pPr>
      <w:spacing w:before="100" w:beforeAutospacing="1" w:after="100" w:afterAutospacing="1"/>
      <w:outlineLvl w:val="0"/>
    </w:pPr>
    <w:rPr>
      <w:b/>
      <w:bCs/>
      <w:kern w:val="36"/>
      <w:sz w:val="28"/>
    </w:rPr>
  </w:style>
  <w:style w:type="paragraph" w:styleId="3">
    <w:name w:val="heading 2"/>
    <w:basedOn w:val="1"/>
    <w:next w:val="1"/>
    <w:semiHidden/>
    <w:unhideWhenUsed/>
    <w:qFormat/>
    <w:uiPriority w:val="9"/>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link w:val="33"/>
    <w:unhideWhenUsed/>
    <w:qFormat/>
    <w:uiPriority w:val="9"/>
    <w:pPr>
      <w:spacing w:beforeAutospacing="1" w:afterAutospacing="1"/>
      <w:jc w:val="center"/>
      <w:outlineLvl w:val="2"/>
    </w:pPr>
    <w:rPr>
      <w:rFonts w:hint="eastAsia" w:ascii="宋体" w:hAnsi="宋体" w:eastAsia="宋体" w:cs="Times New Roman"/>
      <w:b/>
      <w:bCs/>
      <w:kern w:val="0"/>
      <w:szCs w:val="27"/>
    </w:rPr>
  </w:style>
  <w:style w:type="character" w:default="1" w:styleId="14">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unhideWhenUsed/>
    <w:uiPriority w:val="99"/>
    <w:pPr>
      <w:jc w:val="left"/>
    </w:pPr>
  </w:style>
  <w:style w:type="paragraph" w:styleId="7">
    <w:name w:val="Balloon Text"/>
    <w:basedOn w:val="1"/>
    <w:link w:val="20"/>
    <w:semiHidden/>
    <w:unhideWhenUsed/>
    <w:qFormat/>
    <w:uiPriority w:val="99"/>
    <w:rPr>
      <w:rFonts w:ascii="HEITI SC LIGHT" w:eastAsia="HEITI SC LIGHT"/>
      <w:sz w:val="18"/>
      <w:szCs w:val="18"/>
    </w:rPr>
  </w:style>
  <w:style w:type="paragraph" w:styleId="8">
    <w:name w:val="footer"/>
    <w:basedOn w:val="1"/>
    <w:link w:val="22"/>
    <w:unhideWhenUsed/>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rPr>
  </w:style>
  <w:style w:type="table" w:styleId="13">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page number"/>
    <w:basedOn w:val="14"/>
    <w:semiHidden/>
    <w:unhideWhenUsed/>
    <w:qFormat/>
    <w:uiPriority w:val="99"/>
  </w:style>
  <w:style w:type="character" w:styleId="17">
    <w:name w:val="Hyperlink"/>
    <w:basedOn w:val="14"/>
    <w:unhideWhenUsed/>
    <w:qFormat/>
    <w:uiPriority w:val="99"/>
    <w:rPr>
      <w:color w:val="0000FF" w:themeColor="hyperlink"/>
      <w:u w:val="single"/>
      <w14:textFill>
        <w14:solidFill>
          <w14:schemeClr w14:val="hlink"/>
        </w14:solidFill>
      </w14:textFill>
    </w:rPr>
  </w:style>
  <w:style w:type="character" w:styleId="18">
    <w:name w:val="annotation reference"/>
    <w:basedOn w:val="14"/>
    <w:semiHidden/>
    <w:unhideWhenUsed/>
    <w:uiPriority w:val="99"/>
    <w:rPr>
      <w:sz w:val="21"/>
      <w:szCs w:val="21"/>
    </w:rPr>
  </w:style>
  <w:style w:type="paragraph" w:styleId="19">
    <w:name w:val="List Paragraph"/>
    <w:basedOn w:val="1"/>
    <w:qFormat/>
    <w:uiPriority w:val="34"/>
    <w:pPr>
      <w:ind w:firstLine="420" w:firstLineChars="200"/>
    </w:pPr>
  </w:style>
  <w:style w:type="character" w:customStyle="1" w:styleId="20">
    <w:name w:val="批注框文本 字符"/>
    <w:basedOn w:val="14"/>
    <w:link w:val="7"/>
    <w:semiHidden/>
    <w:qFormat/>
    <w:uiPriority w:val="99"/>
    <w:rPr>
      <w:rFonts w:ascii="HEITI SC LIGHT" w:eastAsia="HEITI SC LIGHT"/>
      <w:sz w:val="18"/>
      <w:szCs w:val="18"/>
    </w:rPr>
  </w:style>
  <w:style w:type="character" w:customStyle="1" w:styleId="21">
    <w:name w:val="页眉 字符"/>
    <w:basedOn w:val="14"/>
    <w:link w:val="9"/>
    <w:qFormat/>
    <w:uiPriority w:val="99"/>
    <w:rPr>
      <w:sz w:val="18"/>
      <w:szCs w:val="18"/>
    </w:rPr>
  </w:style>
  <w:style w:type="character" w:customStyle="1" w:styleId="22">
    <w:name w:val="页脚 字符"/>
    <w:basedOn w:val="14"/>
    <w:link w:val="8"/>
    <w:qFormat/>
    <w:uiPriority w:val="99"/>
    <w:rPr>
      <w:sz w:val="18"/>
      <w:szCs w:val="18"/>
    </w:rPr>
  </w:style>
  <w:style w:type="paragraph" w:customStyle="1" w:styleId="23">
    <w:name w:val="EndNote Bibliography Title"/>
    <w:basedOn w:val="1"/>
    <w:link w:val="24"/>
    <w:qFormat/>
    <w:uiPriority w:val="0"/>
    <w:pPr>
      <w:jc w:val="center"/>
    </w:pPr>
    <w:rPr>
      <w:rFonts w:ascii="Cambria" w:hAnsi="Cambria"/>
    </w:rPr>
  </w:style>
  <w:style w:type="character" w:customStyle="1" w:styleId="24">
    <w:name w:val="EndNote Bibliography Title 字符"/>
    <w:basedOn w:val="14"/>
    <w:link w:val="23"/>
    <w:qFormat/>
    <w:uiPriority w:val="0"/>
    <w:rPr>
      <w:rFonts w:ascii="Cambria" w:hAnsi="Cambria" w:cstheme="minorBidi"/>
      <w:kern w:val="2"/>
      <w:sz w:val="24"/>
      <w:szCs w:val="24"/>
    </w:rPr>
  </w:style>
  <w:style w:type="paragraph" w:customStyle="1" w:styleId="25">
    <w:name w:val="EndNote Bibliography"/>
    <w:basedOn w:val="1"/>
    <w:link w:val="26"/>
    <w:qFormat/>
    <w:uiPriority w:val="0"/>
    <w:rPr>
      <w:rFonts w:ascii="Cambria" w:hAnsi="Cambria"/>
    </w:rPr>
  </w:style>
  <w:style w:type="character" w:customStyle="1" w:styleId="26">
    <w:name w:val="EndNote Bibliography 字符"/>
    <w:basedOn w:val="14"/>
    <w:link w:val="25"/>
    <w:qFormat/>
    <w:uiPriority w:val="0"/>
    <w:rPr>
      <w:rFonts w:ascii="Cambria" w:hAnsi="Cambria" w:cstheme="minorBidi"/>
      <w:kern w:val="2"/>
      <w:sz w:val="24"/>
      <w:szCs w:val="24"/>
    </w:rPr>
  </w:style>
  <w:style w:type="table" w:customStyle="1" w:styleId="27">
    <w:name w:val="无格式表格 31"/>
    <w:basedOn w:val="12"/>
    <w:qFormat/>
    <w:uiPriority w:val="0"/>
    <w:rPr>
      <w:rFonts w:hAnsi="宋体" w:eastAsia="Times New Roman" w:cs="DengXian"/>
    </w:rPr>
    <w:tblStylePr w:type="firstRow">
      <w:rPr>
        <w:rFonts w:hint="default" w:ascii="Times New Roman" w:hAnsi="Times New Roman" w:cs="Times New Roman"/>
        <w:b/>
        <w:bCs/>
        <w:caps/>
      </w:rPr>
      <w:tcPr>
        <w:tcBorders>
          <w:bottom w:val="single" w:color="7F7F7F" w:sz="4" w:space="0"/>
        </w:tcBorders>
      </w:tcPr>
    </w:tblStylePr>
    <w:tblStylePr w:type="lastRow">
      <w:rPr>
        <w:rFonts w:hint="default" w:ascii="Times New Roman" w:hAnsi="Times New Roman" w:cs="Times New Roman"/>
        <w:b/>
        <w:bCs/>
        <w:caps/>
      </w:rPr>
      <w:tcPr>
        <w:tcBorders>
          <w:top w:val="nil"/>
        </w:tcBorders>
      </w:tcPr>
    </w:tblStylePr>
    <w:tblStylePr w:type="firstCol">
      <w:rPr>
        <w:rFonts w:hint="default" w:ascii="Times New Roman" w:hAnsi="Times New Roman" w:cs="Times New Roman"/>
        <w:b/>
        <w:bCs/>
        <w:caps/>
      </w:rPr>
      <w:tcPr>
        <w:tcBorders>
          <w:right w:val="single" w:color="7F7F7F" w:sz="4" w:space="0"/>
        </w:tcBorders>
      </w:tcPr>
    </w:tblStylePr>
    <w:tblStylePr w:type="lastCol">
      <w:rPr>
        <w:rFonts w:hint="default" w:ascii="Times New Roman" w:hAnsi="Times New Roman" w:cs="Times New Roman"/>
        <w:b/>
        <w:bCs/>
        <w:caps/>
      </w:rPr>
      <w:tcPr>
        <w:tcBorders>
          <w:left w:val="nil"/>
        </w:tcBorders>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style>
  <w:style w:type="character" w:customStyle="1" w:styleId="28">
    <w:name w:val="未处理的提及1"/>
    <w:basedOn w:val="14"/>
    <w:semiHidden/>
    <w:unhideWhenUsed/>
    <w:qFormat/>
    <w:uiPriority w:val="99"/>
    <w:rPr>
      <w:color w:val="605E5C"/>
      <w:shd w:val="clear" w:color="auto" w:fill="E1DFDD"/>
    </w:rPr>
  </w:style>
  <w:style w:type="paragraph" w:customStyle="1" w:styleId="29">
    <w:name w:val="修订1"/>
    <w:hidden/>
    <w:unhideWhenUsed/>
    <w:qFormat/>
    <w:uiPriority w:val="99"/>
    <w:rPr>
      <w:rFonts w:asciiTheme="minorHAnsi" w:hAnsiTheme="minorHAnsi" w:eastAsiaTheme="minorEastAsia" w:cstheme="minorBidi"/>
      <w:kern w:val="2"/>
      <w:sz w:val="24"/>
      <w:szCs w:val="24"/>
      <w:lang w:val="en-US" w:eastAsia="zh-CN" w:bidi="ar-SA"/>
    </w:rPr>
  </w:style>
  <w:style w:type="character" w:styleId="30">
    <w:name w:val="Placeholder Text"/>
    <w:basedOn w:val="14"/>
    <w:unhideWhenUsed/>
    <w:qFormat/>
    <w:uiPriority w:val="99"/>
    <w:rPr>
      <w:color w:val="666666"/>
    </w:rPr>
  </w:style>
  <w:style w:type="character" w:customStyle="1" w:styleId="31">
    <w:name w:val="未处理的提及2"/>
    <w:basedOn w:val="14"/>
    <w:semiHidden/>
    <w:unhideWhenUsed/>
    <w:qFormat/>
    <w:uiPriority w:val="99"/>
    <w:rPr>
      <w:color w:val="605E5C"/>
      <w:shd w:val="clear" w:color="auto" w:fill="E1DFDD"/>
    </w:rPr>
  </w:style>
  <w:style w:type="paragraph" w:customStyle="1" w:styleId="32">
    <w:name w:val="p1"/>
    <w:basedOn w:val="1"/>
    <w:qFormat/>
    <w:uiPriority w:val="0"/>
    <w:pPr>
      <w:jc w:val="left"/>
    </w:pPr>
    <w:rPr>
      <w:rFonts w:ascii="PingFang SC" w:hAnsi="PingFang SC" w:eastAsia="PingFang SC"/>
      <w:color w:val="000000"/>
      <w:kern w:val="0"/>
      <w:sz w:val="28"/>
      <w:szCs w:val="28"/>
    </w:rPr>
  </w:style>
  <w:style w:type="character" w:customStyle="1" w:styleId="33">
    <w:name w:val="标题 3 字符"/>
    <w:link w:val="4"/>
    <w:uiPriority w:val="9"/>
    <w:rPr>
      <w:rFonts w:hint="eastAsia" w:ascii="宋体" w:hAnsi="宋体" w:eastAsia="宋体" w:cs="Times New Roman"/>
      <w:b/>
      <w:bCs/>
      <w:kern w:val="0"/>
      <w:sz w:val="24"/>
      <w:szCs w:val="27"/>
    </w:rPr>
  </w:style>
  <w:style w:type="paragraph" w:customStyle="1" w:styleId="34">
    <w:name w:val="Revision"/>
    <w:hidden/>
    <w:unhideWhenUsed/>
    <w:uiPriority w:val="99"/>
    <w:rPr>
      <w:rFonts w:asciiTheme="minorHAnsi" w:hAnsiTheme="minorHAnsi" w:eastAsiaTheme="minorEastAsia" w:cstheme="minorBidi"/>
      <w:kern w:val="2"/>
      <w:sz w:val="24"/>
      <w:szCs w:val="24"/>
      <w:lang w:val="en-US" w:eastAsia="zh-CN" w:bidi="ar-SA"/>
    </w:rPr>
  </w:style>
  <w:style w:type="character" w:customStyle="1" w:styleId="35">
    <w:name w:val="Unresolved Mention"/>
    <w:basedOn w:val="1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1AFB21A-B16B-0F42-98F5-9099F104D932}">
  <ds:schemaRefs/>
</ds:datastoreItem>
</file>

<file path=docProps/app.xml><?xml version="1.0" encoding="utf-8"?>
<Properties xmlns="http://schemas.openxmlformats.org/officeDocument/2006/extended-properties" xmlns:vt="http://schemas.openxmlformats.org/officeDocument/2006/docPropsVTypes">
  <Template>Normal.dotm</Template>
  <Company>Fudan University</Company>
  <Pages>71</Pages>
  <Words>41686</Words>
  <Characters>50426</Characters>
  <Lines>951</Lines>
  <Paragraphs>267</Paragraphs>
  <TotalTime>7</TotalTime>
  <ScaleCrop>false</ScaleCrop>
  <LinksUpToDate>false</LinksUpToDate>
  <CharactersWithSpaces>52488</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2016-09-23T06:11:00Z</dcterms:created>
  <dc:creator>Lei (Grace) Cheng</dc:creator>
  <cp:lastModifiedBy>零</cp:lastModifiedBy>
  <cp:lastPrinted>2016-09-23T06:11:00Z</cp:lastPrinted>
  <dcterms:modified xsi:type="dcterms:W3CDTF">2025-11-21T10:30:44Z</dcterms:modified>
  <cp:revision>141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D44ED3FFD33FAF5F1F94F96883D4686C_43</vt:lpwstr>
  </property>
  <property fmtid="{D5CDD505-2E9C-101B-9397-08002B2CF9AE}" pid="4" name="KSOTemplateDocerSaveRecord">
    <vt:lpwstr>eyJoZGlkIjoiYjk5YTBiZDI2YjkyN2UyMzBmYjA4MGIzMGE3MzQ5NWMiLCJ1c2VySWQiOiIyMzY4ODU3OTcifQ==</vt:lpwstr>
  </property>
</Properties>
</file>