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8E17C0">
      <w:pPr>
        <w:pStyle w:val="2"/>
        <w:jc w:val="center"/>
      </w:pPr>
      <w:r>
        <w:t>儿童</w:t>
      </w:r>
      <w:r>
        <w:rPr>
          <w:rFonts w:hint="eastAsia"/>
          <w:lang w:val="en-US" w:eastAsia="zh-CN"/>
        </w:rPr>
        <w:t>EB</w:t>
      </w:r>
      <w:r>
        <w:t>伤口护理操作视频拍摄脚本</w:t>
      </w:r>
    </w:p>
    <w:p w14:paraId="3885D784">
      <w:pPr>
        <w:pStyle w:val="3"/>
      </w:pPr>
      <w:r>
        <w:t>一、基本信息</w:t>
      </w:r>
    </w:p>
    <w:p w14:paraId="533136C7">
      <w:pPr>
        <w:pStyle w:val="18"/>
      </w:pP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6362"/>
      </w:tblGrid>
      <w:tr w14:paraId="5F6963F0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9F3161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项目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95C66B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内容</w:t>
            </w:r>
          </w:p>
        </w:tc>
      </w:tr>
      <w:tr w14:paraId="73C43243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33951AC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视频主题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701A0E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EB皮肤</w:t>
            </w:r>
            <w:r>
              <w:rPr>
                <w:rFonts w:hint="eastAsia" w:asciiTheme="minorEastAsia" w:hAnsiTheme="minorEastAsia" w:eastAsiaTheme="minorEastAsia" w:cstheme="minorEastAsia"/>
              </w:rPr>
              <w:t>伤口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专业</w:t>
            </w:r>
            <w:r>
              <w:rPr>
                <w:rFonts w:hint="eastAsia" w:asciiTheme="minorEastAsia" w:hAnsiTheme="minorEastAsia" w:eastAsiaTheme="minorEastAsia" w:cstheme="minorEastAsia"/>
              </w:rPr>
              <w:t>护理操作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流程</w:t>
            </w:r>
            <w:r>
              <w:rPr>
                <w:rFonts w:hint="eastAsia" w:asciiTheme="minorEastAsia" w:hAnsiTheme="minorEastAsia" w:eastAsiaTheme="minorEastAsia" w:cstheme="minorEastAsia"/>
              </w:rPr>
              <w:t>，手把手教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家长</w:t>
            </w:r>
            <w:r>
              <w:rPr>
                <w:rFonts w:hint="eastAsia" w:asciiTheme="minorEastAsia" w:hAnsiTheme="minorEastAsia" w:eastAsiaTheme="minorEastAsia" w:cstheme="minorEastAsia"/>
              </w:rPr>
              <w:t>正确处理伤口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及应对不同情况</w:t>
            </w:r>
          </w:p>
        </w:tc>
      </w:tr>
      <w:tr w14:paraId="31549972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75BA8B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视频时长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12E2210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10</w:t>
            </w:r>
            <w:r>
              <w:rPr>
                <w:rFonts w:hint="eastAsia" w:asciiTheme="minorEastAsia" w:hAnsiTheme="minorEastAsia" w:eastAsiaTheme="minorEastAsia" w:cstheme="minorEastAsia"/>
              </w:rPr>
              <w:t>-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12</w:t>
            </w:r>
            <w:r>
              <w:rPr>
                <w:rFonts w:hint="eastAsia" w:asciiTheme="minorEastAsia" w:hAnsiTheme="minorEastAsia" w:eastAsiaTheme="minorEastAsia" w:cstheme="minorEastAsia"/>
              </w:rPr>
              <w:t>分钟</w:t>
            </w:r>
          </w:p>
        </w:tc>
      </w:tr>
      <w:tr w14:paraId="6F1AB09C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F77A64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目标受众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  <w:vAlign w:val="top"/>
          </w:tcPr>
          <w:p w14:paraId="0F469224">
            <w:pPr>
              <w:pStyle w:val="18"/>
              <w:ind w:left="0" w:leftChars="0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EB</w:t>
            </w:r>
            <w:r>
              <w:rPr>
                <w:rFonts w:hint="eastAsia" w:asciiTheme="minorEastAsia" w:hAnsiTheme="minorEastAsia" w:eastAsiaTheme="minorEastAsia" w:cstheme="minorEastAsia"/>
              </w:rPr>
              <w:t>家庭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照护者</w:t>
            </w:r>
            <w:r>
              <w:rPr>
                <w:rFonts w:hint="eastAsia" w:asciiTheme="minorEastAsia" w:hAnsiTheme="minorEastAsia" w:eastAsiaTheme="minorEastAsia" w:cstheme="minorEastAsia"/>
              </w:rPr>
              <w:t>、社区医护工作者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护理专业学生</w:t>
            </w:r>
          </w:p>
        </w:tc>
      </w:tr>
      <w:tr w14:paraId="1ECB242E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BB7692F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拍摄场景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C9420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模拟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居家环境</w:t>
            </w:r>
            <w:r>
              <w:rPr>
                <w:rFonts w:hint="eastAsia" w:asciiTheme="minorEastAsia" w:hAnsiTheme="minorEastAsia" w:eastAsiaTheme="minorEastAsia" w:cstheme="minorEastAsia"/>
              </w:rPr>
              <w:t>（温馨明亮，背景简洁无杂物）、专业护理操作台（配备齐全护理用品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：</w:t>
            </w:r>
            <w:r>
              <w:rPr>
                <w:rFonts w:hint="eastAsia" w:asciiTheme="minorEastAsia" w:hAnsiTheme="minorEastAsia" w:eastAsiaTheme="minorEastAsia" w:cstheme="minorEastAsia"/>
              </w:rPr>
              <w:t>）</w:t>
            </w:r>
          </w:p>
        </w:tc>
      </w:tr>
      <w:tr w14:paraId="26982E08">
        <w:tc>
          <w:tcPr>
            <w:tcW w:w="2760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061358A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>角色设定</w:t>
            </w:r>
          </w:p>
        </w:tc>
        <w:tc>
          <w:tcPr>
            <w:tcW w:w="6362" w:type="dxa"/>
            <w:tcBorders>
              <w:top w:val="single" w:color="DEE0E3" w:sz="0" w:space="0"/>
              <w:left w:val="single" w:color="DEE0E3" w:sz="0" w:space="0"/>
              <w:bottom w:val="single" w:color="DEE0E3" w:sz="0" w:space="0"/>
              <w:right w:val="single" w:color="DEE0E3" w:sz="0" w:space="0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E9381B">
            <w:pPr>
              <w:pStyle w:val="18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</w:rPr>
              <w:t xml:space="preserve">主讲人（身着专业护理服，持有护理相关资质证书，语气亲切、讲解清晰）、儿童模特（配合演示伤口护理，可携带喜爱的玩偶）、卡通形象配音（如 </w:t>
            </w:r>
            <w:r>
              <w:rPr>
                <w:rFonts w:hint="eastAsia" w:asciiTheme="minorEastAsia" w:hAnsiTheme="minorEastAsia" w:eastAsiaTheme="minorEastAsia" w:cstheme="minorEastAsia"/>
                <w:lang w:eastAsia="zh-CN"/>
              </w:rPr>
              <w:t>“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蝴蝶宝宝”</w:t>
            </w:r>
            <w:r>
              <w:rPr>
                <w:rFonts w:hint="eastAsia" w:asciiTheme="minorEastAsia" w:hAnsiTheme="minorEastAsia" w:eastAsiaTheme="minorEastAsia" w:cstheme="minorEastAsia"/>
              </w:rPr>
              <w:t>“护理小超人”，用活泼语气讲解关键点）</w:t>
            </w:r>
          </w:p>
        </w:tc>
      </w:tr>
    </w:tbl>
    <w:p w14:paraId="09DC0AD0">
      <w:pPr>
        <w:pStyle w:val="3"/>
      </w:pPr>
    </w:p>
    <w:p w14:paraId="76DCF7E5">
      <w:pPr>
        <w:pStyle w:val="3"/>
      </w:pPr>
      <w:r>
        <w:rPr>
          <w:rFonts w:hint="default"/>
        </w:rPr>
        <w:t>二、分镜头脚本（精细化拆解版）</w:t>
      </w:r>
    </w:p>
    <w:p w14:paraId="0BD14D1B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1: 开场引入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1"/>
        <w:gridCol w:w="8435"/>
      </w:tblGrid>
      <w:tr w14:paraId="1D5270E4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BD427D0">
            <w:pPr>
              <w:pStyle w:val="18"/>
              <w:jc w:val="left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265C0A6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14BA495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6570245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691D2BD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</w:t>
            </w:r>
          </w:p>
        </w:tc>
      </w:tr>
      <w:tr w14:paraId="30348A8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FFC542A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6A5617C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0:00-0:40</w:t>
            </w:r>
          </w:p>
        </w:tc>
      </w:tr>
      <w:tr w14:paraId="7D697C1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438847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3625B0B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卡通动画：蝴蝶宝宝抓伤皮肤。"护理小超人"出现。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 切至实景：主讲人在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诊室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内，与模特坐在一起。</w:t>
            </w:r>
          </w:p>
        </w:tc>
      </w:tr>
      <w:tr w14:paraId="3E81771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841730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217B297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(卡通配音)："哎呀，蝴蝶宝宝不小心受伤啦，别担心，有护理小超人在！"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(主讲人)："各位爸爸妈妈们，你们好！对于EB宝宝来说，专业的伤口护理是日常照护中最重要的一环。今天，我将手把手带您走过从准备到包扎的全过程，并分享关键注意事项。"</w:t>
            </w:r>
          </w:p>
        </w:tc>
      </w:tr>
      <w:tr w14:paraId="115F10D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0DF963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44A2A6B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动画与实景结合，近景突出主讲人的亲和与专业。</w:t>
            </w:r>
          </w:p>
        </w:tc>
      </w:tr>
      <w:tr w14:paraId="04238EB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3C3987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818D528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卡通动画、儿童玩偶</w:t>
            </w:r>
          </w:p>
        </w:tc>
      </w:tr>
    </w:tbl>
    <w:p w14:paraId="259F7B34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2: 环境与操作者自身准备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4"/>
        <w:gridCol w:w="8342"/>
      </w:tblGrid>
      <w:tr w14:paraId="7C4C3D1D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0DEFBC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8A6D4F7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1A800D5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6155792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DBDFD09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</w:t>
            </w:r>
          </w:p>
        </w:tc>
      </w:tr>
      <w:tr w14:paraId="3D02E25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5C982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DCD546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0:40-1:20</w:t>
            </w:r>
          </w:p>
        </w:tc>
      </w:tr>
      <w:tr w14:paraId="61FE94C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2C61D6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B47BC11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主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讲人关闭窗户，调节空调至24-26℃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（口述，由于诊室内无窗户，且温度已较为适宜）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特写主讲人使用洗手液，按"七步洗手法"认真洗手。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.  特写主讲人用消毒液擦拭换药台面，然后铺上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治疗巾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</w:t>
            </w:r>
          </w:p>
        </w:tc>
      </w:tr>
      <w:tr w14:paraId="0C679556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060F3FA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ADEE82E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(主讲人)："一个安全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舒适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的护理环境是成功的开始。首先，关闭门窗，将室温调节到24-26摄氏度，可以减少宝宝因过热而瘙痒抓挠的风险。"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"操作者必须彻底洗手，摘掉首饰，整理头发，确保自身不会引入新的感染源。台面也需要清洁并垫上干净的垫巾。"</w:t>
            </w:r>
          </w:p>
        </w:tc>
      </w:tr>
      <w:tr w14:paraId="29206DB5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6455CA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BE1BC5B">
            <w:pPr>
              <w:pStyle w:val="18"/>
              <w:jc w:val="left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实景拍摄，用特写镜头强调关键动作。</w:t>
            </w:r>
          </w:p>
        </w:tc>
      </w:tr>
      <w:tr w14:paraId="1018E6A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01C109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E4BAC35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洗手液、消毒湿巾、干净毛巾</w:t>
            </w:r>
          </w:p>
        </w:tc>
      </w:tr>
    </w:tbl>
    <w:p w14:paraId="6BF9F3E6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3: 用物准备与无菌原则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4"/>
        <w:gridCol w:w="8132"/>
      </w:tblGrid>
      <w:tr w14:paraId="2998CCCE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EEBB23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CF39956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7BDAA12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01FE71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6690FB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</w:t>
            </w:r>
          </w:p>
        </w:tc>
      </w:tr>
      <w:tr w14:paraId="522F5782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F86C777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9133F6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1:20-2:30</w:t>
            </w:r>
          </w:p>
        </w:tc>
      </w:tr>
      <w:tr w14:paraId="514412E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F2B748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7A424A2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俯拍所有护理用品整齐摆放。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主讲人拿起每样物品，特写包装和材质。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 主讲人戴上口罩。</w:t>
            </w:r>
          </w:p>
        </w:tc>
      </w:tr>
      <w:tr w14:paraId="7151E12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9F0ABF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D6C620A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(主讲人)："让我们请出所有的'护理小帮手'。请务必在操作前将它们一次性备齐。"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"无菌生理盐水，用于温和清洁伤口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，普朗特，用于清洁细菌定植或感染伤口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"不粘伤口的硅胶敷料，是EB护理的核心，它能保护新生皮肤，更换时不会造成二次损伤。"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"弹力绷带和固定网套用于固定，请记住：任何胶带都绝不能直接粘在宝宝的皮肤上。"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"还需要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一次性注射针头、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剪刀（最好两把，一把剪脏敷料，一把剪干净敷料）、医用垃圾袋。"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"所有物品必须一人一用，一次性使用，这是杜绝交叉感染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的要点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。 操作前，请佩戴好口罩。"</w:t>
            </w:r>
          </w:p>
        </w:tc>
      </w:tr>
      <w:tr w14:paraId="1B9989C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1E7E1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CBD3411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俯拍全景，特写物品细节。</w:t>
            </w:r>
          </w:p>
        </w:tc>
      </w:tr>
      <w:tr w14:paraId="59A6522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15CA76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E3B872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生理盐水、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普朗特、安尔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</w:rPr>
              <w:t>碘、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敷料、绷带、棉球、纱布、胶布、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一次性注射针头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、换药包、剪刀等</w:t>
            </w:r>
          </w:p>
        </w:tc>
      </w:tr>
    </w:tbl>
    <w:p w14:paraId="5E1D51A5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4: 疼痛评估与敷料去除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5"/>
        <w:gridCol w:w="8101"/>
      </w:tblGrid>
      <w:tr w14:paraId="690E5CC4">
        <w:trPr>
          <w:tblHeader/>
        </w:trPr>
        <w:tc>
          <w:tcPr>
            <w:tcW w:w="1245" w:type="dxa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7A974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8101" w:type="dxa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8E85DC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75412DE8">
        <w:tc>
          <w:tcPr>
            <w:tcW w:w="1245" w:type="dxa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0E3497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8101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132934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</w:t>
            </w:r>
          </w:p>
        </w:tc>
      </w:tr>
      <w:tr w14:paraId="40AF6D96">
        <w:tc>
          <w:tcPr>
            <w:tcW w:w="1245" w:type="dxa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67A1F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8101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E0D710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2:30-3:10</w:t>
            </w:r>
          </w:p>
        </w:tc>
      </w:tr>
      <w:tr w14:paraId="2E824F6F">
        <w:tc>
          <w:tcPr>
            <w:tcW w:w="1245" w:type="dxa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FC33C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8101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3BDDF5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儿童模特表现出畏缩和不适。主讲人递上玩偶安抚。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特写主讲人查看伤口前，先使用生理盐水浸湿旧敷料边缘，或使用黏胶去除剂，轻柔地揭开。</w:t>
            </w:r>
          </w:p>
        </w:tc>
      </w:tr>
      <w:tr w14:paraId="0E59F1BE">
        <w:tc>
          <w:tcPr>
            <w:tcW w:w="1245" w:type="dxa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9BADF9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8101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DF3A6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(主讲人)："宝宝别怕，我们慢慢来。如果预估换药会疼，可以在换药前30分钟，按医生指导使用止痛药，比如布洛芬。"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"去除旧敷料是关键一步。如果敷料粘住了，千万不要硬撕！可以用生理盐水浸湿敷料边缘，或者使用专用的黏胶去除剂，等待片刻，它会自己松动，这样才能无痛揭开。"</w:t>
            </w:r>
          </w:p>
        </w:tc>
      </w:tr>
      <w:tr w14:paraId="619FA760">
        <w:tc>
          <w:tcPr>
            <w:tcW w:w="1245" w:type="dxa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A370C1D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8101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50DC84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近景拍摄安抚动作，特写敷料去除的技巧。</w:t>
            </w:r>
          </w:p>
        </w:tc>
      </w:tr>
      <w:tr w14:paraId="7F85448E">
        <w:tc>
          <w:tcPr>
            <w:tcW w:w="1245" w:type="dxa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44D15F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8101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070A2A0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安抚玩偶、生理盐水、棉签、黏胶去除剂</w:t>
            </w:r>
          </w:p>
        </w:tc>
      </w:tr>
    </w:tbl>
    <w:p w14:paraId="5CA55EB9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5: 伤口评估（教给家长的关键技能）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7"/>
        <w:gridCol w:w="8299"/>
      </w:tblGrid>
      <w:tr w14:paraId="567BE2CC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5471E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4DEB1E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4D20F305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0C795A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6FF667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5</w:t>
            </w:r>
          </w:p>
        </w:tc>
      </w:tr>
      <w:tr w14:paraId="28D4926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084D987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4F608B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3:10-4:00</w:t>
            </w:r>
          </w:p>
        </w:tc>
      </w:tr>
      <w:tr w14:paraId="26C7C98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865676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97016B1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特写伤口。主讲人戴无菌手套，用手指虚划展示范围。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画面一侧可插入图示，辅助讲解。</w:t>
            </w:r>
          </w:p>
        </w:tc>
      </w:tr>
      <w:tr w14:paraId="034DAEE1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34E825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14C2996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(主讲人)："现在我们来评估伤口，这是判断愈合情况的基础。"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"一看伤口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的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位置、大小。渗液是多、中还是少？颜色是清亮、淡黄还是脓性？有没有异味？健康的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伤口看起来应该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是红润饱满的。"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"二看伤口边缘：是否与周围皮肤平整连接？有没有卷边、或者因渗液浸泡而发白变软？"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"三看周围皮肤：是否完整？有没有发红、肿胀、湿疹或新的破损？"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"如果发现伤口扩大、红肿热痛、流脓、有臭味，或者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宝宝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发烧，这可能是感染的迹象，需要立即联系医生！"</w:t>
            </w:r>
          </w:p>
        </w:tc>
      </w:tr>
      <w:tr w14:paraId="7A07975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22687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E4832D1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特写伤口，配合图示或画中画，让讲解更直观。</w:t>
            </w:r>
          </w:p>
        </w:tc>
      </w:tr>
      <w:tr w14:paraId="2B845667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CA923F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0988511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无菌手套</w:t>
            </w:r>
          </w:p>
        </w:tc>
      </w:tr>
    </w:tbl>
    <w:p w14:paraId="73B752C8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6: 伤口清洁与清创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4"/>
        <w:gridCol w:w="8452"/>
      </w:tblGrid>
      <w:tr w14:paraId="0D4251A3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D5D9ED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C1F1A3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7DA6A432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B0C76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5681C85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6</w:t>
            </w:r>
          </w:p>
        </w:tc>
      </w:tr>
      <w:tr w14:paraId="4D2D0EC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6B48F0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DBB902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4:00-4:50</w:t>
            </w:r>
          </w:p>
        </w:tc>
      </w:tr>
      <w:tr w14:paraId="79A259A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29887E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65756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特写主讲人用无菌镊子夹取一个生理盐水棉球。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特写清洁动作：从伤口中心向外周，以滚动的方式擦拭或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可使用注射器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脉冲式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冲洗伤口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的。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 演示一个棉球只擦一下即丢弃。</w:t>
            </w:r>
          </w:p>
        </w:tc>
      </w:tr>
      <w:tr w14:paraId="077DBC94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4111DC2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2B8745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(主讲人)："清洁是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为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了去除残存的渗液和细菌。我们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在伤口没有感染的情况下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使用最温和的生理盐水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就足够了，如果评估伤口发生了感染，就需要使用纱布沾满普朗特进行10分钟的湿敷，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"请记住这个黄金法则：要从伤口中央，向外画圈擦拭。每一个棉球或纱布只能使用一次，擦过就扔掉，绝不能来回擦。"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"避免使用碘伏、酒精等刺激性消毒液，它们会损伤EB宝宝娇嫩的新生上皮细胞。"</w:t>
            </w:r>
          </w:p>
        </w:tc>
      </w:tr>
      <w:tr w14:paraId="5DB4D5D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9C0222C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FA4660C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持续特写清洁动作，强调单向和一次性。</w:t>
            </w:r>
          </w:p>
        </w:tc>
      </w:tr>
      <w:tr w14:paraId="2E0CAEF5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3F805C9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D6B3B7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生理盐水、大量无菌棉球/纱布、无菌镊子</w:t>
            </w:r>
          </w:p>
        </w:tc>
      </w:tr>
    </w:tbl>
    <w:p w14:paraId="76A6EB47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7: 水疱处理（分情况演示）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2"/>
        <w:gridCol w:w="8334"/>
      </w:tblGrid>
      <w:tr w14:paraId="6312F77B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01587D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A452F44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0AFBC517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2E1092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E71C29F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7</w:t>
            </w:r>
          </w:p>
        </w:tc>
      </w:tr>
      <w:tr w14:paraId="0FB40829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0928D6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8E17654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4:50-5:50</w:t>
            </w:r>
          </w:p>
        </w:tc>
      </w:tr>
      <w:tr w14:paraId="6D38F900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B267A5C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A52F7A4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【情况A：紧张性大水疱】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特写用安尔碘消毒水疱表面。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特写用1ml无菌针头从水疱最低点刺破，或十字穿刺。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 特写用干纱布从水疱顶端向穿刺点轻轻按压，引流出疱液。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【画外音/字幕】：务必保留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未感染的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疱皮，它是天然的保护性敷料。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【情况B：松弛性水疱】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4. 演示用棉签将疱液推至最低点再穿刺。</w:t>
            </w:r>
          </w:p>
        </w:tc>
      </w:tr>
      <w:tr w14:paraId="50E945C9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353C5F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304C7FF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(主讲人)："EB宝宝经常起水疱，处理原则是：引流疱液，保留疱皮。"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"对于鼓鼓的大水疱，我们先消毒，然后用无菌针头从侧面最低点刺破，轻轻压出液体。对于已经松弛的水疱，可以把液体推到一边再刺破。"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"这片薄薄的皮一定要留着，它能保护下面的皮肤，加速愈合，并大大减少疼痛。"</w:t>
            </w:r>
          </w:p>
        </w:tc>
      </w:tr>
      <w:tr w14:paraId="6444859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CE42304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C6D331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特写穿刺和引流动作。可采用分屏或先后演示两种水疱的处理。</w:t>
            </w:r>
          </w:p>
        </w:tc>
      </w:tr>
      <w:tr w14:paraId="675466F2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5CEC62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A57C55F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安尔碘、无菌针头、干纱布、无菌棉签</w:t>
            </w:r>
          </w:p>
        </w:tc>
      </w:tr>
    </w:tbl>
    <w:p w14:paraId="44C469C3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8: 敷料选择、裁剪与覆盖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6"/>
        <w:gridCol w:w="8210"/>
      </w:tblGrid>
      <w:tr w14:paraId="44E069DC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1DBE675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3EFA19F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1BE573B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39C01B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FB282B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8</w:t>
            </w:r>
          </w:p>
        </w:tc>
      </w:tr>
      <w:tr w14:paraId="5516888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E8BD85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5699760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5:50-6:50</w:t>
            </w:r>
          </w:p>
        </w:tc>
      </w:tr>
      <w:tr w14:paraId="5457797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F50988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FEEF2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主讲人展示硅胶敷料、凡士林油纱等。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特写主讲人用剪刀将敷料裁剪成比伤口大1-2厘米的形状。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 特写在关节处，将敷料剪成"八字形"以适应活动。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4. 特写将敷料无皱褶地覆盖在伤口上。</w:t>
            </w:r>
          </w:p>
        </w:tc>
      </w:tr>
      <w:tr w14:paraId="5C52873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F22988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DC10F8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(主讲人)："敷料是伤口的'第二层皮肤'。我们首选非粘性的，如硅胶敷料或凡士林纱布。"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"敷料的大小要超出伤口边缘1到2厘米，确保完全覆盖并在关节处进行裁剪塑形，避免摩擦和牵拉。"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"确保敷料平整无褶，否则边缘可能磨出新的水疱。"</w:t>
            </w:r>
          </w:p>
        </w:tc>
      </w:tr>
      <w:tr w14:paraId="52FF40E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A17F2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4E536D0">
            <w:pPr>
              <w:pStyle w:val="18"/>
              <w:rPr>
                <w:rFonts w:hint="default" w:asciiTheme="minorEastAsia" w:hAnsiTheme="minorEastAsia" w:eastAsiaTheme="minorEastAsia" w:cstheme="minorEastAsia"/>
                <w:lang w:val="en-US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特写裁剪和覆盖过程，展示不同部位的裁剪技巧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，可以插入</w:t>
            </w:r>
            <w:r>
              <w:rPr>
                <w:rFonts w:hint="eastAsia" w:asciiTheme="minorEastAsia" w:hAnsiTheme="minorEastAsia" w:eastAsiaTheme="minorEastAsia" w:cstheme="minorEastAsia"/>
                <w:sz w:val="22"/>
                <w:szCs w:val="22"/>
                <w:lang w:val="en-US" w:eastAsia="zh-CN"/>
              </w:rPr>
              <w:t>屏或画中画展示不同伤口的处理方式，（详见附录）</w:t>
            </w:r>
          </w:p>
        </w:tc>
      </w:tr>
      <w:tr w14:paraId="1666B61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30D79E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F0E0CA4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各种硅胶敷料、凡士林油纱、剪刀</w:t>
            </w:r>
          </w:p>
        </w:tc>
      </w:tr>
    </w:tbl>
    <w:p w14:paraId="4D9AC773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9: 包扎固定（核心技巧）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8289"/>
      </w:tblGrid>
      <w:tr w14:paraId="234C4447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530BD4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1FACE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2EDDC11B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26B828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20AD1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9</w:t>
            </w:r>
          </w:p>
        </w:tc>
      </w:tr>
      <w:tr w14:paraId="2051D9E1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225844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31A903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6:50-7:40</w:t>
            </w:r>
          </w:p>
        </w:tc>
      </w:tr>
      <w:tr w14:paraId="0CC8BE0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CFA7325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C1963EC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主讲人使用弹力绷带或网套进行包扎固定。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特写绷带缠绕，展示松紧度（以能轻松伸入一指为宜）。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 特写将医用胶带贴在绷带上，而非皮肤上。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4. 演示腋下采用"桥式"贴法，将敷料两端固定于胸背，避开腋窝顶端。</w:t>
            </w:r>
          </w:p>
        </w:tc>
      </w:tr>
      <w:tr w14:paraId="3F402DD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C87543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3056D4A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(主讲人)："固定敷料，我们使用弹力绷带或网套。松紧要合适，以能伸入一个手指为准，既要防止脱落，又不能影响血液循环。"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"我再强调一次：胶带永远只贴在绷带或敷料的边缘上，绝不能直接粘在宝宝的皮肤上！"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"对于腋下、颈部等特殊部位，要用'桥式'等方法，避免压迫和摩擦。"</w:t>
            </w:r>
          </w:p>
        </w:tc>
      </w:tr>
      <w:tr w14:paraId="2EE7128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8F89DD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FABE909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多角度展示包扎和固定技巧，特写胶带粘贴的位置。</w:t>
            </w:r>
          </w:p>
        </w:tc>
      </w:tr>
      <w:tr w14:paraId="7AB968E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6F4AC2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7B7178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弹力绷带、网套、医用胶带（非粘皮肤款）</w:t>
            </w:r>
          </w:p>
        </w:tc>
      </w:tr>
    </w:tbl>
    <w:p w14:paraId="23A486B9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10: 废弃物处理与再次手部卫生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9"/>
        <w:gridCol w:w="8087"/>
      </w:tblGrid>
      <w:tr w14:paraId="21D5C3FD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576E72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AEB2C1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6BA21C7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6EB6E8C3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4E1A67C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10</w:t>
            </w:r>
          </w:p>
        </w:tc>
      </w:tr>
      <w:tr w14:paraId="7F4C3804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77E3FE8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1BDC44F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7:40-8:00</w:t>
            </w:r>
          </w:p>
        </w:tc>
      </w:tr>
      <w:tr w14:paraId="0939C00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7AD47F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994021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 特写主讲人将所有使用过的棉球、敷料等统一扫入医用垃圾袋。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 特写将垃圾袋严密扎紧。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 特写主讲人再次用洗手液洗手。</w:t>
            </w:r>
          </w:p>
        </w:tc>
      </w:tr>
      <w:tr w14:paraId="1AC11EDD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D5E1B2D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E038AC2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(主讲人)："所有接触过伤口的废弃物都是医疗垃圾，需要单独密封处理，保护家人和环境。"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"最后，别忘了再次洗手，完成一次安全的护理。"</w:t>
            </w:r>
          </w:p>
        </w:tc>
      </w:tr>
      <w:tr w14:paraId="6F5BB84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6057FB1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656185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特写废弃物处理和洗手动作。</w:t>
            </w:r>
          </w:p>
        </w:tc>
      </w:tr>
      <w:tr w14:paraId="5F55BBA9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C58CCB2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F6EDD36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医用垃圾袋、洗手液</w:t>
            </w:r>
          </w:p>
        </w:tc>
      </w:tr>
    </w:tbl>
    <w:p w14:paraId="5160ED58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11: 护理后安抚与日常照护贴士</w:t>
      </w:r>
    </w:p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8011"/>
      </w:tblGrid>
      <w:tr w14:paraId="05937617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93254A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1ABDD2A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5218414E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899A96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31D48D5D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11</w:t>
            </w:r>
          </w:p>
        </w:tc>
      </w:tr>
      <w:tr w14:paraId="7FCF1C76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0202A9F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5E30CEF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8:00-9:00</w:t>
            </w:r>
          </w:p>
        </w:tc>
      </w:tr>
      <w:tr w14:paraId="2D227BF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12F8F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9F01BC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主讲人拥抱、抚摸儿童模特，给予奖励（如贴纸）。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 画面展示：柔软无痕的纯棉衣物、合适的鞋子、防晒帽、高蛋白食物的图片。</w:t>
            </w:r>
          </w:p>
        </w:tc>
      </w:tr>
      <w:tr w14:paraId="1E4254D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A35E04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EB9AED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(主讲人)："换药结束了，给宝宝一个大大的拥抱和奖励吧！平时的照护同样重要："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"衣物要选纯棉、丝质、无标签、反穿的。"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"鞋子要宽松、圆头、内部无接缝。"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"饮食要高蛋白、高维生素，温凉易吞咽。"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"每日坚持全身皮肤检查，特别是肘、膝、脚踝等易摩擦部位。"</w:t>
            </w:r>
          </w:p>
        </w:tc>
      </w:tr>
      <w:tr w14:paraId="733C9FC1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3FD8B1A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0673F63B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温馨的中景，配合图片或实物展示。</w:t>
            </w:r>
          </w:p>
        </w:tc>
      </w:tr>
      <w:tr w14:paraId="2B1B2DD4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49BCB6F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C3440D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奖励贴纸、各类护理用品实物或图片</w:t>
            </w:r>
          </w:p>
        </w:tc>
      </w:tr>
    </w:tbl>
    <w:p w14:paraId="58962087">
      <w:pPr>
        <w:pStyle w:val="18"/>
        <w:jc w:val="left"/>
        <w:rPr>
          <w:rFonts w:hint="default" w:asciiTheme="minorEastAsia" w:hAnsiTheme="minorEastAsia" w:eastAsiaTheme="minorEastAsia" w:cstheme="minorEastAsia"/>
          <w:b/>
          <w:bCs/>
        </w:rPr>
      </w:pPr>
      <w:r>
        <w:rPr>
          <w:rFonts w:hint="default" w:asciiTheme="minorEastAsia" w:hAnsiTheme="minorEastAsia" w:eastAsiaTheme="minorEastAsia" w:cstheme="minorEastAsia"/>
          <w:b/>
          <w:bCs/>
        </w:rPr>
        <w:t>镜头 12: 总结与资源</w:t>
      </w:r>
    </w:p>
    <w:tbl>
      <w:tblPr>
        <w:tblW w:w="995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6"/>
        <w:gridCol w:w="8889"/>
      </w:tblGrid>
      <w:tr w14:paraId="38E433CF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6A5E740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项目</w:t>
            </w:r>
          </w:p>
        </w:tc>
        <w:tc>
          <w:tcPr>
            <w:tcW w:w="8889" w:type="dxa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6DD39BF2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内容</w:t>
            </w:r>
          </w:p>
        </w:tc>
      </w:tr>
      <w:tr w14:paraId="173B468F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F823D3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镜号</w:t>
            </w:r>
          </w:p>
        </w:tc>
        <w:tc>
          <w:tcPr>
            <w:tcW w:w="8889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EE7D4F7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12</w:t>
            </w:r>
          </w:p>
        </w:tc>
      </w:tr>
      <w:tr w14:paraId="34922124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48FF97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时长</w:t>
            </w:r>
          </w:p>
        </w:tc>
        <w:tc>
          <w:tcPr>
            <w:tcW w:w="8889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DE7ED1E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9:00-9:30</w:t>
            </w:r>
          </w:p>
        </w:tc>
      </w:tr>
      <w:tr w14:paraId="27D0773A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E48F9D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画面内容</w:t>
            </w:r>
          </w:p>
        </w:tc>
        <w:tc>
          <w:tcPr>
            <w:tcW w:w="8889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4F2D04B3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1. 主讲人与儿童模特一起比出"加油"手势。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2. 屏幕出现清晰的护理步骤总结字幕。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3. 结尾定格：卡通风格的关爱中心LOGO、咨询电话、公众号二维码。</w:t>
            </w:r>
          </w:p>
        </w:tc>
      </w:tr>
      <w:tr w14:paraId="47A849F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385D70FB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台词 / 旁白</w:t>
            </w:r>
          </w:p>
        </w:tc>
        <w:tc>
          <w:tcPr>
            <w:tcW w:w="8889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13EB9B4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(主讲人)："让我们再回顾一遍：准备 → 评估 → 清洁 → （水疱处理）→ 覆盖 → 固定 → 安抚。记住，您不是一个人在战斗。"</w:t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(卡通配音)："关注我们，获取更多EB护理支持！"</w:t>
            </w:r>
          </w:p>
        </w:tc>
      </w:tr>
      <w:tr w14:paraId="21648514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5CC84C06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拍摄手法</w:t>
            </w:r>
          </w:p>
        </w:tc>
        <w:tc>
          <w:tcPr>
            <w:tcW w:w="8889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7559810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手势特写，清晰的卡通字幕，静态展示联系方式。</w:t>
            </w:r>
          </w:p>
        </w:tc>
      </w:tr>
      <w:tr w14:paraId="3789613C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BB599BE">
            <w:pPr>
              <w:pStyle w:val="18"/>
              <w:jc w:val="center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道具</w:t>
            </w:r>
          </w:p>
        </w:tc>
        <w:tc>
          <w:tcPr>
            <w:tcW w:w="8889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7C5E127A">
            <w:pPr>
              <w:pStyle w:val="18"/>
              <w:rPr>
                <w:rFonts w:hint="default" w:asciiTheme="minorEastAsia" w:hAnsiTheme="minorEastAsia" w:eastAsiaTheme="minorEastAsia" w:cstheme="minorEastAsia"/>
              </w:rPr>
            </w:pPr>
            <w:r>
              <w:rPr>
                <w:rFonts w:hint="default" w:asciiTheme="minorEastAsia" w:hAnsiTheme="minorEastAsia" w:eastAsiaTheme="minorEastAsia" w:cstheme="minorEastAsia"/>
                <w:lang w:val="en-US" w:eastAsia="zh-CN"/>
              </w:rPr>
              <w:t>卡通步骤字幕板、品牌资源图</w:t>
            </w:r>
          </w:p>
        </w:tc>
      </w:tr>
    </w:tbl>
    <w:p w14:paraId="4EAFE9E3">
      <w:pPr>
        <w:pStyle w:val="18"/>
        <w:jc w:val="left"/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bCs/>
          <w:lang w:val="en-US" w:eastAsia="zh-CN"/>
        </w:rPr>
        <w:t>附录</w:t>
      </w:r>
    </w:p>
    <w:tbl>
      <w:tblPr>
        <w:tblW w:w="9969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09"/>
        <w:gridCol w:w="1858"/>
        <w:gridCol w:w="3502"/>
        <w:gridCol w:w="3200"/>
      </w:tblGrid>
      <w:tr w14:paraId="115C0CEF"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4280559C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伤口类型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BE8B94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处理原则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7785889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推荐敷料</w:t>
            </w:r>
          </w:p>
        </w:tc>
        <w:tc>
          <w:tcPr>
            <w:tcW w:w="3200" w:type="dxa"/>
            <w:tcBorders>
              <w:top w:val="nil"/>
            </w:tcBorders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E4921D2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关键注意事项</w:t>
            </w:r>
          </w:p>
        </w:tc>
      </w:tr>
      <w:tr w14:paraId="7853662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2AA2009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bookmarkStart w:id="0" w:name="_GoBack"/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1. 普通开放性伤口（糜烂、溃疡）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6E0D409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温和清洁（生理盐水）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保护创面，促进愈合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管理渗液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135EBC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首选：非粘性敷料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硅胶敷料：取换无痛，是EB护理的黄金标准。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凡士林油纱/石蜡纱布：经济实惠，提供非粘性屏障。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软硅胶泡沫敷料：对渗液有中度吸收能力，同时提供湿润愈合环境。</w:t>
            </w:r>
          </w:p>
        </w:tc>
        <w:tc>
          <w:tcPr>
            <w:tcW w:w="3200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8AE1A6B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绝对禁止使用胶带直接接触伤口。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敷料应大于伤口边缘1-2厘米。</w:t>
            </w:r>
          </w:p>
        </w:tc>
      </w:tr>
      <w:bookmarkEnd w:id="0"/>
      <w:tr w14:paraId="20E9BFE3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76BDD3C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2. 水疱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2B09937E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引流疱液，保留疱皮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保护完整的疱皮作为天然敷料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953F9F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覆盖在保留的疱皮上：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凡士林油纱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薄型硅胶敷料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如果疱皮已脱落，按普通开放性伤口处理。</w:t>
            </w:r>
          </w:p>
        </w:tc>
        <w:tc>
          <w:tcPr>
            <w:tcW w:w="3200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22305E2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用无菌针头从水疱最低点穿刺。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对于松弛水疱，可将疱液推向一侧再穿刺。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保留的疱皮是最好的“生物敷料”，能显著减轻疼痛。</w:t>
            </w:r>
          </w:p>
        </w:tc>
      </w:tr>
      <w:tr w14:paraId="1AA7F148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3F75471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3. 渗液多的伤口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AB6F93E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吸收多余渗液，保持创面湿平衡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防止周围皮肤浸渍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1079378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首选：吸收性强的敷料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泡沫敷料：中到重度吸收能力，柔软缓冲。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亲水纤维敷料：锁液能力强，像“海绵”，更换时不易损伤肉芽。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藻酸盐敷料：对于大量渗液伤口效果佳，形成凝胶。</w:t>
            </w:r>
          </w:p>
        </w:tc>
        <w:tc>
          <w:tcPr>
            <w:tcW w:w="3200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60A226D2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当渗液减少时，应及时更换为吸收性较弱的敷料（如硅胶敷料），避免伤口过于干燥。</w:t>
            </w:r>
          </w:p>
        </w:tc>
      </w:tr>
      <w:tr w14:paraId="028DCC87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180246AA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4. 疑似或确诊感染的伤口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5F8EE848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控制细菌负荷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在医生指导下使用抗菌产品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34A78E92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首选：抗菌敷料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银离子敷料：广谱抗菌，适用于多种感染情况。注意：使用时间一般不超过2-4周，且不适用于新生儿。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含PHMB（聚六甲基双胍）的敷料或清洗液：用于细菌定植或感染的伤口。</w:t>
            </w:r>
          </w:p>
        </w:tc>
        <w:tc>
          <w:tcPr>
            <w:tcW w:w="3200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E8F1ED7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必须遵医嘱使用。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识别感染迹象：红肿热痛、渗液增多变脓性、有异味、伤口扩大、患儿发热等。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严重感染需立即就医，敷料不能替代系统性治疗。</w:t>
            </w:r>
          </w:p>
        </w:tc>
      </w:tr>
      <w:tr w14:paraId="3857A712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7442F164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5. 干燥、有腐肉/结痂的伤口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55EEE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软化、自溶性清创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创造湿润环境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7A93C336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首选：水凝胶敷料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水凝胶：提供水分，软化黑色焦痂或黄色腐肉，让身体自行清除坏死组织。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 厚涂保湿霜（如凡士林）后密封包扎：家庭替代方法。</w:t>
            </w:r>
          </w:p>
        </w:tc>
        <w:tc>
          <w:tcPr>
            <w:tcW w:w="3200" w:type="dxa"/>
            <w:shd w:val="clear"/>
            <w:tcMar>
              <w:top w:w="200" w:type="dxa"/>
              <w:left w:w="320" w:type="dxa"/>
              <w:bottom w:w="200" w:type="dxa"/>
              <w:right w:w="0" w:type="dxa"/>
            </w:tcMar>
            <w:vAlign w:val="center"/>
          </w:tcPr>
          <w:p w14:paraId="2EBAA72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避免强行撕揭干痂，会导致创面扩大和出血。</w:t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br w:type="textWrapping"/>
            </w: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水凝胶不适用于渗液多的伤口。</w:t>
            </w:r>
          </w:p>
        </w:tc>
      </w:tr>
      <w:tr w14:paraId="1F639249">
        <w:tc>
          <w:tcPr>
            <w:tcW w:w="0" w:type="auto"/>
            <w:shd w:val="clear"/>
            <w:tcMar>
              <w:top w:w="200" w:type="dxa"/>
              <w:left w:w="0" w:type="dxa"/>
              <w:bottom w:w="200" w:type="dxa"/>
              <w:right w:w="320" w:type="dxa"/>
            </w:tcMar>
            <w:vAlign w:val="center"/>
          </w:tcPr>
          <w:p w14:paraId="2BD9B675">
            <w:pPr>
              <w:pStyle w:val="18"/>
              <w:jc w:val="center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7. 高风险伤口（警惕鳞癌）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00798A20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• 立即停止自行处理，寻求专业医疗帮助</w:t>
            </w:r>
          </w:p>
        </w:tc>
        <w:tc>
          <w:tcPr>
            <w:tcW w:w="0" w:type="auto"/>
            <w:shd w:val="clear"/>
            <w:tcMar>
              <w:top w:w="200" w:type="dxa"/>
              <w:left w:w="320" w:type="dxa"/>
              <w:bottom w:w="200" w:type="dxa"/>
              <w:right w:w="320" w:type="dxa"/>
            </w:tcMar>
            <w:vAlign w:val="center"/>
          </w:tcPr>
          <w:p w14:paraId="40BB3314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  <w:r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  <w:t>任何敷料都仅为临时保护，核心是立即就医！</w:t>
            </w:r>
          </w:p>
        </w:tc>
        <w:tc>
          <w:tcPr>
            <w:tcW w:w="3200" w:type="dxa"/>
            <w:shd w:val="clear"/>
            <w:vAlign w:val="center"/>
          </w:tcPr>
          <w:p w14:paraId="4FAECF85">
            <w:pPr>
              <w:pStyle w:val="18"/>
              <w:rPr>
                <w:rFonts w:hint="eastAsia" w:asciiTheme="minorEastAsia" w:hAnsiTheme="minorEastAsia" w:eastAsiaTheme="minorEastAsia" w:cstheme="minorEastAsia"/>
                <w:lang w:val="en-US" w:eastAsia="zh-CN"/>
              </w:rPr>
            </w:pPr>
          </w:p>
        </w:tc>
      </w:tr>
    </w:tbl>
    <w:p w14:paraId="31292409">
      <w:pPr>
        <w:pStyle w:val="18"/>
        <w:rPr>
          <w:rFonts w:hint="eastAsia" w:asciiTheme="minorEastAsia" w:hAnsiTheme="minorEastAsia" w:eastAsiaTheme="minorEastAsia" w:cstheme="minorEastAsia"/>
          <w:lang w:val="en-US" w:eastAsia="zh-CN"/>
        </w:rPr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var(--dsw-font-markdown-table-head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var(--dsw-font-markdown-table)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rsids>
    <w:rsidRoot w:val="00000000"/>
    <w:rsid w:val="1E6BDCA2"/>
    <w:rsid w:val="3C69A720"/>
    <w:rsid w:val="458072DE"/>
    <w:rsid w:val="5D5F42EA"/>
    <w:rsid w:val="6EA8FC93"/>
    <w:rsid w:val="785CC9F2"/>
    <w:rsid w:val="7FE7249E"/>
    <w:rsid w:val="F6F70A46"/>
    <w:rsid w:val="FDBDB144"/>
    <w:rsid w:val="FDE2C922"/>
    <w:rsid w:val="FEDFD3D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next w:val="1"/>
    <w:qFormat/>
    <w:uiPriority w:val="0"/>
    <w:pPr>
      <w:spacing w:before="380" w:after="140" w:line="288" w:lineRule="auto"/>
      <w:ind w:left="0"/>
      <w:jc w:val="left"/>
      <w:outlineLvl w:val="0"/>
    </w:pPr>
    <w:rPr>
      <w:rFonts w:ascii="Arial" w:hAnsi="Arial" w:eastAsia="等线" w:cs="Arial"/>
      <w:b/>
      <w:bCs/>
      <w:sz w:val="36"/>
      <w:szCs w:val="36"/>
    </w:rPr>
  </w:style>
  <w:style w:type="paragraph" w:styleId="3">
    <w:name w:val="heading 2"/>
    <w:next w:val="1"/>
    <w:qFormat/>
    <w:uiPriority w:val="0"/>
    <w:pPr>
      <w:spacing w:before="320" w:after="120" w:line="288" w:lineRule="auto"/>
      <w:ind w:left="0"/>
      <w:jc w:val="left"/>
      <w:outlineLvl w:val="1"/>
    </w:pPr>
    <w:rPr>
      <w:rFonts w:ascii="Arial" w:hAnsi="Arial" w:eastAsia="等线" w:cs="Arial"/>
      <w:b/>
      <w:bCs/>
      <w:sz w:val="32"/>
      <w:szCs w:val="32"/>
    </w:rPr>
  </w:style>
  <w:style w:type="paragraph" w:styleId="4">
    <w:name w:val="heading 3"/>
    <w:next w:val="1"/>
    <w:qFormat/>
    <w:uiPriority w:val="0"/>
    <w:pPr>
      <w:spacing w:before="300" w:after="120" w:line="288" w:lineRule="auto"/>
      <w:ind w:left="0"/>
      <w:jc w:val="left"/>
      <w:outlineLvl w:val="2"/>
    </w:pPr>
    <w:rPr>
      <w:rFonts w:ascii="Arial" w:hAnsi="Arial" w:eastAsia="等线" w:cs="Arial"/>
      <w:b/>
      <w:bCs/>
      <w:sz w:val="30"/>
      <w:szCs w:val="30"/>
    </w:rPr>
  </w:style>
  <w:style w:type="paragraph" w:styleId="5">
    <w:name w:val="heading 4"/>
    <w:next w:val="1"/>
    <w:qFormat/>
    <w:uiPriority w:val="0"/>
    <w:pPr>
      <w:spacing w:before="260" w:after="120" w:line="288" w:lineRule="auto"/>
      <w:ind w:left="0"/>
      <w:jc w:val="left"/>
      <w:outlineLvl w:val="3"/>
    </w:pPr>
    <w:rPr>
      <w:rFonts w:ascii="Arial" w:hAnsi="Arial" w:eastAsia="等线" w:cs="Arial"/>
      <w:b/>
      <w:bCs/>
      <w:sz w:val="28"/>
      <w:szCs w:val="28"/>
    </w:rPr>
  </w:style>
  <w:style w:type="paragraph" w:styleId="6">
    <w:name w:val="heading 5"/>
    <w:next w:val="1"/>
    <w:qFormat/>
    <w:uiPriority w:val="0"/>
    <w:pPr>
      <w:spacing w:before="240" w:after="120" w:line="288" w:lineRule="auto"/>
      <w:ind w:left="0"/>
      <w:jc w:val="left"/>
      <w:outlineLvl w:val="4"/>
    </w:pPr>
    <w:rPr>
      <w:rFonts w:ascii="Arial" w:hAnsi="Arial" w:eastAsia="等线" w:cs="Arial"/>
      <w:b/>
      <w:bCs/>
      <w:sz w:val="24"/>
      <w:szCs w:val="24"/>
    </w:rPr>
  </w:style>
  <w:style w:type="paragraph" w:styleId="7">
    <w:name w:val="heading 6"/>
    <w:next w:val="1"/>
    <w:qFormat/>
    <w:uiPriority w:val="0"/>
    <w:pPr>
      <w:spacing w:before="240" w:after="120" w:line="288" w:lineRule="auto"/>
      <w:ind w:left="0"/>
      <w:jc w:val="left"/>
      <w:outlineLvl w:val="5"/>
    </w:pPr>
    <w:rPr>
      <w:rFonts w:ascii="Arial" w:hAnsi="Arial" w:eastAsia="等线" w:cs="Arial"/>
      <w:b/>
      <w:bCs/>
      <w:sz w:val="24"/>
      <w:szCs w:val="24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note text"/>
    <w:link w:val="17"/>
    <w:semiHidden/>
    <w:unhideWhenUsed/>
    <w:uiPriority w:val="99"/>
    <w:pPr>
      <w:spacing w:after="0" w:line="240" w:lineRule="auto"/>
    </w:pPr>
    <w:rPr>
      <w:rFonts w:asciiTheme="minorHAnsi" w:hAnsiTheme="minorHAnsi" w:eastAsiaTheme="minorEastAsia" w:cstheme="minorBidi"/>
      <w:sz w:val="20"/>
      <w:szCs w:val="20"/>
    </w:rPr>
  </w:style>
  <w:style w:type="paragraph" w:styleId="9">
    <w:name w:val="Normal (Web)"/>
    <w:basedOn w:val="1"/>
    <w:uiPriority w:val="0"/>
    <w:rPr>
      <w:sz w:val="24"/>
    </w:rPr>
  </w:style>
  <w:style w:type="paragraph" w:styleId="10">
    <w:name w:val="Title"/>
    <w:qFormat/>
    <w:uiPriority w:val="0"/>
    <w:pPr>
      <w:spacing w:before="480" w:after="480" w:line="288" w:lineRule="auto"/>
      <w:ind w:left="0"/>
    </w:pPr>
    <w:rPr>
      <w:rFonts w:ascii="Arial" w:hAnsi="Arial" w:eastAsia="等线" w:cs="Arial"/>
      <w:b/>
      <w:bCs/>
      <w:sz w:val="52"/>
      <w:szCs w:val="52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Theme="minorHAnsi" w:hAnsiTheme="minorHAnsi" w:eastAsiaTheme="minorEastAsia" w:cstheme="minorBidi"/>
      <w:sz w:val="21"/>
      <w:szCs w:val="22"/>
    </w:rPr>
  </w:style>
  <w:style w:type="character" w:customStyle="1" w:styleId="17">
    <w:name w:val="Footnote Text Char"/>
    <w:link w:val="8"/>
    <w:semiHidden/>
    <w:unhideWhenUsed/>
    <w:uiPriority w:val="99"/>
    <w:rPr>
      <w:sz w:val="20"/>
      <w:szCs w:val="20"/>
    </w:rPr>
  </w:style>
  <w:style w:type="paragraph" w:customStyle="1" w:styleId="18">
    <w:name w:val="_Style 13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sz w:val="22"/>
      <w:szCs w:val="22"/>
    </w:rPr>
  </w:style>
  <w:style w:type="paragraph" w:customStyle="1" w:styleId="19">
    <w:name w:val="_Style 14"/>
    <w:uiPriority w:val="0"/>
    <w:pPr>
      <w:spacing w:before="120" w:after="120" w:line="288" w:lineRule="auto"/>
      <w:ind w:left="0"/>
      <w:jc w:val="left"/>
    </w:pPr>
    <w:rPr>
      <w:rFonts w:ascii="Arial" w:hAnsi="Arial" w:eastAsia="等线" w:cs="Arial"/>
      <w:color w:val="8F959E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12</Pages>
  <Words>1887</Words>
  <Characters>1972</Characters>
  <TotalTime>18</TotalTime>
  <ScaleCrop>false</ScaleCrop>
  <LinksUpToDate>false</LinksUpToDate>
  <CharactersWithSpaces>1999</CharactersWithSpaces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2025-10-13T05:28:00Z</dcterms:created>
  <dc:creator>Un-named</dc:creator>
  <cp:lastModifiedBy>零</cp:lastModifiedBy>
  <dcterms:modified xsi:type="dcterms:W3CDTF">2025-10-16T10:22:27Z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eyJoZGlkIjoiYjk5YTBiZDI2YjkyN2UyMzBmYjA4MGIzMGE3MzQ5NWMiLCJ1c2VySWQiOiIyMzY4ODU3OTcifQ==</vt:lpwstr>
  </property>
  <property fmtid="{D5CDD505-2E9C-101B-9397-08002B2CF9AE}" pid="3" name="KSOProductBuildVer">
    <vt:lpwstr>2052-7.2.2.8955</vt:lpwstr>
  </property>
  <property fmtid="{D5CDD505-2E9C-101B-9397-08002B2CF9AE}" pid="4" name="ICV">
    <vt:lpwstr>5C48CE4D039015F51348EC68BB491719_43</vt:lpwstr>
  </property>
</Properties>
</file>