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6ly2h9fcc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HỢP ĐỒNG BẢO HIỂM XE CƠ GIỚI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Số hợp đồng:</w:t>
      </w:r>
      <w:r w:rsidDel="00000000" w:rsidR="00000000" w:rsidRPr="00000000">
        <w:rPr>
          <w:rtl w:val="0"/>
        </w:rPr>
        <w:t xml:space="preserve"> PJICO/MCAR/2024/005712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Ngày cấp:</w:t>
      </w:r>
      <w:r w:rsidDel="00000000" w:rsidR="00000000" w:rsidRPr="00000000">
        <w:rPr>
          <w:rtl w:val="0"/>
        </w:rPr>
        <w:t xml:space="preserve"> 01/01/2024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Hiệu lực:</w:t>
      </w:r>
      <w:r w:rsidDel="00000000" w:rsidR="00000000" w:rsidRPr="00000000">
        <w:rPr>
          <w:rtl w:val="0"/>
        </w:rPr>
        <w:t xml:space="preserve"> 01/01/2024 – 31/12/2025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Người được bảo hiểm:</w:t>
      </w:r>
      <w:r w:rsidDel="00000000" w:rsidR="00000000" w:rsidRPr="00000000">
        <w:rPr>
          <w:rtl w:val="0"/>
        </w:rPr>
        <w:t xml:space="preserve"> Nguyễn Văn Minh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Địa chỉ:</w:t>
      </w:r>
      <w:r w:rsidDel="00000000" w:rsidR="00000000" w:rsidRPr="00000000">
        <w:rPr>
          <w:rtl w:val="0"/>
        </w:rPr>
        <w:t xml:space="preserve"> 72 Lê Lợi, Quận 1, TP. Hồ Chí Minh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Phương tiện được bảo hiểm:</w:t>
        <w:br w:type="textWrapping"/>
      </w:r>
      <w:r w:rsidDel="00000000" w:rsidR="00000000" w:rsidRPr="00000000">
        <w:rPr>
          <w:rtl w:val="0"/>
        </w:rPr>
        <w:t xml:space="preserve"> Toyota Vios G – 2020, số khung RKT4217892, số máy 1NZFX92137, biển số 51H-893.42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Giá trị bảo hiểm:</w:t>
      </w:r>
      <w:r w:rsidDel="00000000" w:rsidR="00000000" w:rsidRPr="00000000">
        <w:rPr>
          <w:rtl w:val="0"/>
        </w:rPr>
        <w:t xml:space="preserve"> 520.000.000 VND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Phí bảo hiểm:</w:t>
      </w:r>
      <w:r w:rsidDel="00000000" w:rsidR="00000000" w:rsidRPr="00000000">
        <w:rPr>
          <w:rtl w:val="0"/>
        </w:rPr>
        <w:t xml:space="preserve"> 9.800.000 VND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Công ty bảo hiểm:</w:t>
      </w:r>
      <w:r w:rsidDel="00000000" w:rsidR="00000000" w:rsidRPr="00000000">
        <w:rPr>
          <w:rtl w:val="0"/>
        </w:rPr>
        <w:t xml:space="preserve"> Tổng Công ty Cổ phần Bảo hiểm PJICO – Chi nhánh TP.HCM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jnvl48rm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 ĐIỀU KHOẢN CHUNG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Căn cứ ký kết: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Luật Kinh doanh Bảo hiểm Việt Nam (2022).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Quy tắc, điều khoản và biểu phí Bảo hiểm xe cơ giới ban hành kèm Quyết định 22/PJICO-QLBH ngày 15/01/2023.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Hiệu lực hợp đồng: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Bắt đầu từ 00h00 ngày 01/01/2024 đến 24h00 ngày 31/12/2024.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Gia hạn tự động nếu không có thông báo hủy trước 15 ngày.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x4ncy7f7v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 PHẠM VI BẢO HIỂM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Công ty bảo hiểm bồi thường cho Người được bảo hiểm những thiệt hại </w:t>
      </w:r>
      <w:r w:rsidDel="00000000" w:rsidR="00000000" w:rsidRPr="00000000">
        <w:rPr>
          <w:b w:val="1"/>
          <w:rtl w:val="0"/>
        </w:rPr>
        <w:t xml:space="preserve">vật chất xe cơ giới</w:t>
      </w:r>
      <w:r w:rsidDel="00000000" w:rsidR="00000000" w:rsidRPr="00000000">
        <w:rPr>
          <w:rtl w:val="0"/>
        </w:rPr>
        <w:t xml:space="preserve"> xảy ra do: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 nạn, va chạm, lật, đổ, cháy, nổ, sét đánh, bão, lũ, ngập nước, sạt lở, rơi vật thể.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Mất cắp hoặc mất cướp toàn bộ xe.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phí hợp lý ngăn ngừa, hạn chế tổn thất, kéo xe về nơi sửa chữa.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37o1g66b0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III. MỨC TRÁCH NHIỆM &amp; GIỚI HẠN BỒI THƯỜNG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9.7296930572975"/>
        <w:gridCol w:w="2945.6631237022266"/>
        <w:gridCol w:w="1856.9460331818836"/>
        <w:gridCol w:w="2083.172961082215"/>
        <w:tblGridChange w:id="0">
          <w:tblGrid>
            <w:gridCol w:w="2139.7296930572975"/>
            <w:gridCol w:w="2945.6631237022266"/>
            <w:gridCol w:w="1856.9460331818836"/>
            <w:gridCol w:w="2083.1729610822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Hạng mục bảo hiểm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Giới hạn trách nhiệm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khấu trừ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Thiệt hại vật chất thân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Tối đa theo giá trị bảo hiểm (520.000.000 VND)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1.000.000 VND/lần tổn thất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Khấu trừ áp dụng mỗi lần bồi thường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Mất cắp toàn bộ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Tối đa theo giá trị bảo hiểm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5% giá trị bảo hiểm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Ứng dụng khấu hao theo tuổi xe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Trách nhiệm dân sự bên thứ 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150.000.000 VND/người/vụ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Theo quy định Bộ Tài chính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Chi phí kéo xe, cứu hộ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Tối đa 10.000.000 VND/vụ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Nếu tai nạn thuộc phạm vi bảo hiểm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Bảo hiểm người ngồi trên xe (tùy chọn)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50.000.000 VND/người/vụ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Tối đa 5 người trên xe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mlx1wkp09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IV. CÁCH TÍNH BỒI THƯỜNG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Tổn thất bộ phận: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Số tiền bồi thường = Chi phí sửa chữa thực tế − khấu trừ − khấu hao.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</w:pPr>
      <w:r w:rsidDel="00000000" w:rsidR="00000000" w:rsidRPr="00000000">
        <w:rPr>
          <w:b w:val="1"/>
          <w:rtl w:val="0"/>
        </w:rPr>
        <w:t xml:space="preserve">Khấu hao theo tuổi xe:</w:t>
        <w:br w:type="textWrapping"/>
      </w:r>
    </w:p>
    <w:tbl>
      <w:tblPr>
        <w:tblStyle w:val="Table2"/>
        <w:tblW w:w="5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3695"/>
        <w:tblGridChange w:id="0">
          <w:tblGrid>
            <w:gridCol w:w="1385"/>
            <w:gridCol w:w="3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Tuổi 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Tỷ lệ khấu hao linh kiện thay mới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Dưới 1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1–3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3–5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5–7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Trên 7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Mất toàn bộ: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Bồi thường bằng giá trị thực tế của xe tại thời điểm tổn thất.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Xe thuộc sở hữu công ty bảo hiểm sau khi chi trả.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Bồi thường chi phí cứu hộ, kéo xe: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Theo hóa đơn thực tế, nhưng không vượt mức trách nhiệm.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Thời gian chi trả: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Trong vòng 15 ngày làm việc kể từ khi nhận đầy đủ hồ sơ hợp lệ.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4ssym01nr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V. CÁC ĐIỀU KHOẢN BỔ SUNG (nếu có)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Bảo hiểm thủy kích (mức phụ phí 0,15% giá trị bảo hiểm).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Bảo hiểm thay thế mới không khấu hao trong 2 năm đầu.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Bảo hiểm mất trộm bộ phận (mức trách nhiệm: 10% giá trị bảo hiểm).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Bảo hiểm tự chọn cho kính, gương, đèn (theo danh mục đính kèm).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bgunjsuir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VI. LOẠI TRỪ TRÁCH NHIỆM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Công ty bảo hiểm </w:t>
      </w:r>
      <w:r w:rsidDel="00000000" w:rsidR="00000000" w:rsidRPr="00000000">
        <w:rPr>
          <w:b w:val="1"/>
          <w:rtl w:val="0"/>
        </w:rPr>
        <w:t xml:space="preserve">không chịu trách nhiệm</w:t>
      </w:r>
      <w:r w:rsidDel="00000000" w:rsidR="00000000" w:rsidRPr="00000000">
        <w:rPr>
          <w:rtl w:val="0"/>
        </w:rPr>
        <w:t xml:space="preserve"> trong các trường hợp: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lái xe không có giấy phép lái hợp lệ.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 hoạt động ngoài phạm vi bảo hiểm ghi trong hợp đồng.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Hành động cố ý, gian lận, đua xe, vi phạm pháp luật.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Thiệt hại gián tiếp (mất thu nhập, giảm giá trị thương mại).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Hao mòn tự nhiên, khấu hao cơ học, hỏng hóc do lỗi sản xuất.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egi2jcie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VII. NGHĨA VỤ CỦA NGƯỜI ĐƯỢC BẢO HIỂM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Khai báo trung thực</w:t>
      </w:r>
      <w:r w:rsidDel="00000000" w:rsidR="00000000" w:rsidRPr="00000000">
        <w:rPr>
          <w:rtl w:val="0"/>
        </w:rPr>
        <w:t xml:space="preserve"> về đặc điểm xe, mục đích sử dụng.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Thông báo tai nạn trong vòng 24h</w:t>
      </w:r>
      <w:r w:rsidDel="00000000" w:rsidR="00000000" w:rsidRPr="00000000">
        <w:rPr>
          <w:rtl w:val="0"/>
        </w:rPr>
        <w:t xml:space="preserve"> kể từ khi xảy ra sự cố.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Phối hợp giám định</w:t>
      </w:r>
      <w:r w:rsidDel="00000000" w:rsidR="00000000" w:rsidRPr="00000000">
        <w:rPr>
          <w:rtl w:val="0"/>
        </w:rPr>
        <w:t xml:space="preserve">, cung cấp hồ sơ, chứng từ cần thiết.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Không tự ý sửa chữa</w:t>
      </w:r>
      <w:r w:rsidDel="00000000" w:rsidR="00000000" w:rsidRPr="00000000">
        <w:rPr>
          <w:rtl w:val="0"/>
        </w:rPr>
        <w:t xml:space="preserve"> trước khi giám định (trừ trường hợp khẩn cấp).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tga8i39oe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VIII. QUY TRÌNH BỒI THƯỜNG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Thông báo tổn thất:</w:t>
      </w:r>
      <w:r w:rsidDel="00000000" w:rsidR="00000000" w:rsidRPr="00000000">
        <w:rPr>
          <w:rtl w:val="0"/>
        </w:rPr>
        <w:t xml:space="preserve"> Khách hàng thông báo hotline / chi nhánh.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Giám định:</w:t>
      </w:r>
      <w:r w:rsidDel="00000000" w:rsidR="00000000" w:rsidRPr="00000000">
        <w:rPr>
          <w:rtl w:val="0"/>
        </w:rPr>
        <w:t xml:space="preserve"> Chuyên viên của PJICO hoặc đối tác giám định độc lập.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Lập hồ sơ:</w:t>
      </w:r>
      <w:r w:rsidDel="00000000" w:rsidR="00000000" w:rsidRPr="00000000">
        <w:rPr>
          <w:rtl w:val="0"/>
        </w:rPr>
        <w:t xml:space="preserve"> Gồm biên bản hiện trường, giấy tờ xe, ảnh, báo giá sửa chữa.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Thẩm định &amp; phê duyệt:</w:t>
      </w:r>
      <w:r w:rsidDel="00000000" w:rsidR="00000000" w:rsidRPr="00000000">
        <w:rPr>
          <w:rtl w:val="0"/>
        </w:rPr>
        <w:t xml:space="preserve"> Phòng Giám định &amp; Bồi thường.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trả:</w:t>
      </w:r>
      <w:r w:rsidDel="00000000" w:rsidR="00000000" w:rsidRPr="00000000">
        <w:rPr>
          <w:rtl w:val="0"/>
        </w:rPr>
        <w:t xml:space="preserve"> Kế toán PJICO thanh toán trực tiếp cho khách hàng hoặc gara.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m0x6u9coz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IX. GIẢI QUYẾT TRANH CHẤP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Tranh chấp phát sinh được ưu tiên giải quyết bằng thương lượng.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không đạt được thỏa thuận, hai bên đưa vụ việc ra Tòa án có thẩm quyền tại TP. Hồ Chí Minh.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plrxo6jbm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X. CHỮ KÝ XÁC NHẬN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Đại diện bên bảo hiểm</w:t>
        <w:br w:type="textWrapping"/>
      </w:r>
      <w:r w:rsidDel="00000000" w:rsidR="00000000" w:rsidRPr="00000000">
        <w:rPr>
          <w:rtl w:val="0"/>
        </w:rPr>
        <w:t xml:space="preserve"> Trần Quốc Huy – Trưởng phòng Khách hàng cá nhân, PJICO TP.HCM</w:t>
        <w:br w:type="textWrapping"/>
        <w:t xml:space="preserve"> (Ký, đóng dấu)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Người được bảo hiểm</w:t>
        <w:br w:type="textWrapping"/>
      </w:r>
      <w:r w:rsidDel="00000000" w:rsidR="00000000" w:rsidRPr="00000000">
        <w:rPr>
          <w:rtl w:val="0"/>
        </w:rPr>
        <w:t xml:space="preserve"> Nguyễn Văn Minh</w:t>
        <w:br w:type="textWrapping"/>
        <w:t xml:space="preserve"> (Ký, ghi rõ họ tên)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