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E7F4A" w14:textId="77777777" w:rsidR="0013326D" w:rsidRDefault="002A5835">
      <w:pPr>
        <w:spacing w:before="240"/>
        <w:rPr>
          <w:sz w:val="24"/>
          <w:szCs w:val="24"/>
        </w:rPr>
      </w:pPr>
      <w:r>
        <w:rPr>
          <w:sz w:val="24"/>
          <w:szCs w:val="24"/>
        </w:rPr>
        <w:t>CWRU Data Analytics Boot Camp</w:t>
      </w:r>
    </w:p>
    <w:p w14:paraId="13262003" w14:textId="77777777" w:rsidR="0013326D" w:rsidRDefault="002A5835">
      <w:pPr>
        <w:spacing w:before="240"/>
        <w:rPr>
          <w:sz w:val="24"/>
          <w:szCs w:val="24"/>
        </w:rPr>
      </w:pPr>
      <w:r>
        <w:rPr>
          <w:sz w:val="24"/>
          <w:szCs w:val="24"/>
        </w:rPr>
        <w:t>Spring 2020</w:t>
      </w:r>
    </w:p>
    <w:p w14:paraId="38A6DCAC" w14:textId="77777777" w:rsidR="0013326D" w:rsidRDefault="002A5835">
      <w:pPr>
        <w:spacing w:before="240"/>
        <w:rPr>
          <w:sz w:val="24"/>
          <w:szCs w:val="24"/>
        </w:rPr>
      </w:pPr>
      <w:r>
        <w:rPr>
          <w:sz w:val="24"/>
          <w:szCs w:val="24"/>
        </w:rPr>
        <w:t>Final Project Proposal</w:t>
      </w:r>
    </w:p>
    <w:p w14:paraId="746C7432" w14:textId="77777777" w:rsidR="0013326D" w:rsidRDefault="002A5835">
      <w:pPr>
        <w:spacing w:before="240"/>
        <w:rPr>
          <w:sz w:val="24"/>
          <w:szCs w:val="24"/>
        </w:rPr>
      </w:pPr>
      <w:r>
        <w:rPr>
          <w:sz w:val="24"/>
          <w:szCs w:val="24"/>
        </w:rPr>
        <w:t>Group 2: Frankie Wong, Ben Snyder, Debra Fenty, Chris Bock</w:t>
      </w:r>
    </w:p>
    <w:p w14:paraId="7FB28777" w14:textId="77777777" w:rsidR="0013326D" w:rsidRDefault="002A5835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F03D03F" w14:textId="77777777" w:rsidR="0013326D" w:rsidRDefault="002A5835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058F001" w14:textId="77777777" w:rsidR="0013326D" w:rsidRDefault="002A5835">
      <w:pPr>
        <w:spacing w:before="240" w:after="24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Protein Signatures in an </w:t>
      </w:r>
      <w:proofErr w:type="spellStart"/>
      <w:r>
        <w:rPr>
          <w:sz w:val="36"/>
          <w:szCs w:val="36"/>
        </w:rPr>
        <w:t>Olink</w:t>
      </w:r>
      <w:proofErr w:type="spellEnd"/>
      <w:r>
        <w:rPr>
          <w:sz w:val="36"/>
          <w:szCs w:val="36"/>
        </w:rPr>
        <w:t xml:space="preserve"> Simulated Dataset</w:t>
      </w:r>
    </w:p>
    <w:p w14:paraId="7EFC3E96" w14:textId="77777777" w:rsidR="0013326D" w:rsidRDefault="002A5835">
      <w:pPr>
        <w:spacing w:before="240" w:after="240" w:line="36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Introduction</w:t>
      </w:r>
    </w:p>
    <w:p w14:paraId="2DF9F3BC" w14:textId="77777777" w:rsidR="0013326D" w:rsidRDefault="002A5835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Olink</w:t>
      </w:r>
      <w:proofErr w:type="spellEnd"/>
      <w:r>
        <w:rPr>
          <w:sz w:val="24"/>
          <w:szCs w:val="24"/>
        </w:rPr>
        <w:t xml:space="preserve"> Proteomics</w:t>
      </w:r>
      <w:r>
        <w:t xml:space="preserve"> </w:t>
      </w:r>
      <w:r>
        <w:rPr>
          <w:color w:val="212121"/>
          <w:sz w:val="24"/>
          <w:szCs w:val="24"/>
          <w:shd w:val="clear" w:color="auto" w:fill="F9F9F9"/>
        </w:rPr>
        <w:t xml:space="preserve">is a Swedish company (with a US-based laboratory located in Watertown, MA) dedicated to innovation, quality, rigor and transparency, providing outstanding products and services for human protein biomarker discovery. Our groundbreaking </w:t>
      </w:r>
      <w:proofErr w:type="spellStart"/>
      <w:r>
        <w:rPr>
          <w:color w:val="212121"/>
          <w:sz w:val="24"/>
          <w:szCs w:val="24"/>
          <w:shd w:val="clear" w:color="auto" w:fill="F9F9F9"/>
        </w:rPr>
        <w:t>Olink</w:t>
      </w:r>
      <w:proofErr w:type="spellEnd"/>
      <w:r>
        <w:rPr>
          <w:color w:val="212121"/>
          <w:sz w:val="24"/>
          <w:szCs w:val="24"/>
          <w:shd w:val="clear" w:color="auto" w:fill="F9F9F9"/>
        </w:rPr>
        <w:t xml:space="preserve"> panels for prec</w:t>
      </w:r>
      <w:r>
        <w:rPr>
          <w:color w:val="212121"/>
          <w:sz w:val="24"/>
          <w:szCs w:val="24"/>
          <w:shd w:val="clear" w:color="auto" w:fill="F9F9F9"/>
        </w:rPr>
        <w:t xml:space="preserve">ision proteomics help scientists make research decisions more quickly and confidently through robust, multiplex biomarker analysis. Our </w:t>
      </w:r>
      <w:proofErr w:type="gramStart"/>
      <w:r>
        <w:rPr>
          <w:color w:val="212121"/>
          <w:sz w:val="24"/>
          <w:szCs w:val="24"/>
          <w:shd w:val="clear" w:color="auto" w:fill="F9F9F9"/>
        </w:rPr>
        <w:t>high quality</w:t>
      </w:r>
      <w:proofErr w:type="gramEnd"/>
      <w:r>
        <w:rPr>
          <w:color w:val="212121"/>
          <w:sz w:val="24"/>
          <w:szCs w:val="24"/>
          <w:shd w:val="clear" w:color="auto" w:fill="F9F9F9"/>
        </w:rPr>
        <w:t xml:space="preserve"> multiplex immunoassay panels help bring new insights into disease processes, improve disease detection, and</w:t>
      </w:r>
      <w:r>
        <w:rPr>
          <w:color w:val="212121"/>
          <w:sz w:val="24"/>
          <w:szCs w:val="24"/>
          <w:shd w:val="clear" w:color="auto" w:fill="F9F9F9"/>
        </w:rPr>
        <w:t xml:space="preserve"> contribute to a better understanding of biology.”  (source: </w:t>
      </w:r>
      <w:hyperlink r:id="rId7">
        <w:r>
          <w:rPr>
            <w:color w:val="1155CC"/>
            <w:sz w:val="24"/>
            <w:szCs w:val="24"/>
            <w:u w:val="single"/>
            <w:shd w:val="clear" w:color="auto" w:fill="F9F9F9"/>
          </w:rPr>
          <w:t>http://www.olink.com/</w:t>
        </w:r>
      </w:hyperlink>
      <w:r>
        <w:rPr>
          <w:sz w:val="24"/>
          <w:szCs w:val="24"/>
        </w:rPr>
        <w:t>)</w:t>
      </w:r>
    </w:p>
    <w:p w14:paraId="690834DB" w14:textId="77777777" w:rsidR="0013326D" w:rsidRDefault="002A5835">
      <w:pPr>
        <w:spacing w:before="240" w:after="24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Olink</w:t>
      </w:r>
      <w:proofErr w:type="spellEnd"/>
      <w:r>
        <w:rPr>
          <w:sz w:val="24"/>
          <w:szCs w:val="24"/>
        </w:rPr>
        <w:t xml:space="preserve"> uses their proprietary Proximity Extension Assay (PEA) to detect over 1,100 unique proteins in human biological fluids, typic</w:t>
      </w:r>
      <w:r>
        <w:rPr>
          <w:sz w:val="24"/>
          <w:szCs w:val="24"/>
        </w:rPr>
        <w:t>ally plasma or serum, where the output of the assay is reported in a relative protein concentration unit called NPX.  NPX is a log2 transformation of DNA copy number generated from a quantitative polymerase chain reaction (qPCR) measurement.  The NPX value</w:t>
      </w:r>
      <w:r>
        <w:rPr>
          <w:sz w:val="24"/>
          <w:szCs w:val="24"/>
        </w:rPr>
        <w:t xml:space="preserve"> is a direct translation of DNA copy number to amount in the biological sample.  We will use a simulated dataset that was created by </w:t>
      </w:r>
      <w:proofErr w:type="spellStart"/>
      <w:r>
        <w:rPr>
          <w:sz w:val="24"/>
          <w:szCs w:val="24"/>
        </w:rPr>
        <w:t>Olink</w:t>
      </w:r>
      <w:proofErr w:type="spellEnd"/>
      <w:r>
        <w:rPr>
          <w:sz w:val="24"/>
          <w:szCs w:val="24"/>
        </w:rPr>
        <w:t xml:space="preserve"> to train other, experienced Data Scientists on how to analyze PEA generated data.    </w:t>
      </w:r>
    </w:p>
    <w:p w14:paraId="7AE0B349" w14:textId="77777777" w:rsidR="0013326D" w:rsidRDefault="002A5835">
      <w:pPr>
        <w:spacing w:before="240" w:after="240" w:line="36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Proposed Project</w:t>
      </w:r>
    </w:p>
    <w:p w14:paraId="194AEFC8" w14:textId="77777777" w:rsidR="0013326D" w:rsidRDefault="002A5835">
      <w:pPr>
        <w:spacing w:before="240" w:after="24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simulated </w:t>
      </w:r>
      <w:r>
        <w:rPr>
          <w:sz w:val="24"/>
          <w:szCs w:val="24"/>
        </w:rPr>
        <w:t>study that we have received contains two individual datasets -- that can be analyzed separately or together via a set of ‘bridge’ samples -- and an annotation file for each respective dataset.  Each dataset has the same number of unique subjects, but the s</w:t>
      </w:r>
      <w:r>
        <w:rPr>
          <w:sz w:val="24"/>
          <w:szCs w:val="24"/>
        </w:rPr>
        <w:t xml:space="preserve">econd dataset contains the ‘bridge’ samples that were analyzed in the first dataset.  Each annotation file contains the following data: </w:t>
      </w:r>
      <w:proofErr w:type="spellStart"/>
      <w:r>
        <w:rPr>
          <w:sz w:val="24"/>
          <w:szCs w:val="24"/>
        </w:rPr>
        <w:t>SampleID</w:t>
      </w:r>
      <w:proofErr w:type="spellEnd"/>
      <w:r>
        <w:rPr>
          <w:sz w:val="24"/>
          <w:szCs w:val="24"/>
        </w:rPr>
        <w:t>, Subject, Treatment, Site, Time, Project (indicating the respective dataset).</w:t>
      </w:r>
    </w:p>
    <w:p w14:paraId="6ADD93A9" w14:textId="77777777" w:rsidR="0013326D" w:rsidRDefault="002A5835">
      <w:pPr>
        <w:spacing w:before="240" w:line="36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Dataset Details:</w:t>
      </w:r>
    </w:p>
    <w:p w14:paraId="5176A996" w14:textId="77777777" w:rsidR="0013326D" w:rsidRDefault="002A5835">
      <w:pPr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Clinical variab</w:t>
      </w:r>
      <w:r>
        <w:rPr>
          <w:sz w:val="24"/>
          <w:szCs w:val="24"/>
        </w:rPr>
        <w:t>les</w:t>
      </w:r>
    </w:p>
    <w:p w14:paraId="5054CE9C" w14:textId="77777777" w:rsidR="0013326D" w:rsidRDefault="002A5835">
      <w:pPr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Three timepoints (Baseline; Week 6; Week 12)</w:t>
      </w:r>
    </w:p>
    <w:p w14:paraId="60871ED2" w14:textId="77777777" w:rsidR="0013326D" w:rsidRDefault="002A5835">
      <w:pPr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Site information (from sites A-E)</w:t>
      </w:r>
    </w:p>
    <w:p w14:paraId="3AB64A90" w14:textId="77777777" w:rsidR="0013326D" w:rsidRDefault="002A5835">
      <w:pPr>
        <w:numPr>
          <w:ilvl w:val="2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Response status (Responder or Non-responder)</w:t>
      </w:r>
    </w:p>
    <w:p w14:paraId="7E573BD8" w14:textId="77777777" w:rsidR="0013326D" w:rsidRDefault="002A5835">
      <w:pPr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first dataset has 52 subjects, and 156 overall samples</w:t>
      </w:r>
    </w:p>
    <w:p w14:paraId="739FBCE2" w14:textId="77777777" w:rsidR="0013326D" w:rsidRDefault="002A5835">
      <w:pPr>
        <w:numPr>
          <w:ilvl w:val="1"/>
          <w:numId w:val="2"/>
        </w:numPr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second dataset has another 52 subjects, but also has 16 ‘bridge’ </w:t>
      </w:r>
      <w:r>
        <w:rPr>
          <w:sz w:val="24"/>
          <w:szCs w:val="24"/>
        </w:rPr>
        <w:t>samples from the first run (and thus has 172 samples)</w:t>
      </w:r>
    </w:p>
    <w:p w14:paraId="521E2E33" w14:textId="77777777" w:rsidR="0013326D" w:rsidRDefault="002A5835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We have been tasked to identify some or all of the following via analysis of the data:</w:t>
      </w:r>
    </w:p>
    <w:p w14:paraId="6ADF3D5B" w14:textId="77777777" w:rsidR="0013326D" w:rsidRDefault="002A5835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Identify what factors or groupings have significant effects on protein expression</w:t>
      </w:r>
    </w:p>
    <w:p w14:paraId="1141BC4E" w14:textId="77777777" w:rsidR="0013326D" w:rsidRDefault="002A5835">
      <w:pPr>
        <w:numPr>
          <w:ilvl w:val="1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Site-to-site variations</w:t>
      </w:r>
    </w:p>
    <w:p w14:paraId="21E1B3B6" w14:textId="77777777" w:rsidR="0013326D" w:rsidRDefault="002A5835">
      <w:pPr>
        <w:numPr>
          <w:ilvl w:val="1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Time points</w:t>
      </w:r>
    </w:p>
    <w:p w14:paraId="6AB80982" w14:textId="77777777" w:rsidR="0013326D" w:rsidRDefault="002A5835">
      <w:pPr>
        <w:numPr>
          <w:ilvl w:val="1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Batch-to-batch variations</w:t>
      </w:r>
    </w:p>
    <w:p w14:paraId="3151A981" w14:textId="77777777" w:rsidR="0013326D" w:rsidRDefault="002A5835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Use Random Forest to find a classifier for response</w:t>
      </w:r>
    </w:p>
    <w:p w14:paraId="24E07535" w14:textId="77777777" w:rsidR="0013326D" w:rsidRDefault="002A5835">
      <w:pPr>
        <w:numPr>
          <w:ilvl w:val="1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Test and train on one dataset</w:t>
      </w:r>
    </w:p>
    <w:p w14:paraId="51FD46B3" w14:textId="77777777" w:rsidR="0013326D" w:rsidRDefault="002A5835">
      <w:pPr>
        <w:numPr>
          <w:ilvl w:val="1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Does the model give favorable </w:t>
      </w:r>
      <w:r>
        <w:rPr>
          <w:sz w:val="24"/>
          <w:szCs w:val="24"/>
        </w:rPr>
        <w:t>results using the second dataset?</w:t>
      </w:r>
    </w:p>
    <w:p w14:paraId="7C8E0FB3" w14:textId="77777777" w:rsidR="0013326D" w:rsidRDefault="002A5835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Determine whether the two datasets can be compared together</w:t>
      </w:r>
    </w:p>
    <w:p w14:paraId="70FD3B96" w14:textId="77777777" w:rsidR="0013326D" w:rsidRDefault="002A5835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(Maybe) Do the two datasets agree with one another in their results.</w:t>
      </w:r>
    </w:p>
    <w:p w14:paraId="3DE3E98C" w14:textId="77777777" w:rsidR="0013326D" w:rsidRDefault="002A5835">
      <w:pPr>
        <w:numPr>
          <w:ilvl w:val="0"/>
          <w:numId w:val="3"/>
        </w:numPr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>(If possible, can you combine the two datasets and look at the analysis again)</w:t>
      </w:r>
    </w:p>
    <w:p w14:paraId="6B8363AB" w14:textId="77777777" w:rsidR="0013326D" w:rsidRDefault="0013326D">
      <w:pPr>
        <w:spacing w:before="240" w:after="240" w:line="360" w:lineRule="auto"/>
        <w:jc w:val="both"/>
        <w:rPr>
          <w:sz w:val="24"/>
          <w:szCs w:val="24"/>
        </w:rPr>
      </w:pPr>
    </w:p>
    <w:p w14:paraId="2A937FB9" w14:textId="77777777" w:rsidR="0013326D" w:rsidRDefault="002A5835">
      <w:pPr>
        <w:spacing w:before="240" w:after="240" w:line="36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Data Sources:</w:t>
      </w:r>
    </w:p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1980"/>
        <w:gridCol w:w="4800"/>
      </w:tblGrid>
      <w:tr w:rsidR="0013326D" w14:paraId="78B1FCF7" w14:textId="77777777">
        <w:trPr>
          <w:trHeight w:val="1065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7A58F" w14:textId="77777777" w:rsidR="0013326D" w:rsidRDefault="002A5835">
            <w:pPr>
              <w:widowControl w:val="0"/>
              <w:spacing w:before="240" w:line="240" w:lineRule="auto"/>
              <w:rPr>
                <w:b/>
                <w:color w:val="1D1C1D"/>
                <w:sz w:val="24"/>
                <w:szCs w:val="24"/>
                <w:shd w:val="clear" w:color="auto" w:fill="F8F8F8"/>
              </w:rPr>
            </w:pPr>
            <w:r>
              <w:rPr>
                <w:b/>
                <w:color w:val="1D1C1D"/>
                <w:sz w:val="24"/>
                <w:szCs w:val="24"/>
                <w:shd w:val="clear" w:color="auto" w:fill="F8F8F8"/>
              </w:rPr>
              <w:lastRenderedPageBreak/>
              <w:t>Source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7587C" w14:textId="77777777" w:rsidR="0013326D" w:rsidRDefault="002A5835">
            <w:pPr>
              <w:widowControl w:val="0"/>
              <w:spacing w:before="240" w:line="240" w:lineRule="auto"/>
              <w:rPr>
                <w:b/>
                <w:color w:val="1D1C1D"/>
                <w:sz w:val="24"/>
                <w:szCs w:val="24"/>
                <w:shd w:val="clear" w:color="auto" w:fill="F8F8F8"/>
              </w:rPr>
            </w:pPr>
            <w:r>
              <w:rPr>
                <w:b/>
                <w:color w:val="1D1C1D"/>
                <w:sz w:val="24"/>
                <w:szCs w:val="24"/>
                <w:shd w:val="clear" w:color="auto" w:fill="F8F8F8"/>
              </w:rPr>
              <w:t>Format</w:t>
            </w:r>
          </w:p>
        </w:tc>
        <w:tc>
          <w:tcPr>
            <w:tcW w:w="4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A5881" w14:textId="77777777" w:rsidR="0013326D" w:rsidRDefault="002A5835">
            <w:pPr>
              <w:widowControl w:val="0"/>
              <w:spacing w:before="240" w:line="240" w:lineRule="auto"/>
              <w:rPr>
                <w:b/>
                <w:color w:val="1D1C1D"/>
                <w:sz w:val="24"/>
                <w:szCs w:val="24"/>
                <w:shd w:val="clear" w:color="auto" w:fill="F8F8F8"/>
              </w:rPr>
            </w:pPr>
            <w:r>
              <w:rPr>
                <w:b/>
                <w:color w:val="1D1C1D"/>
                <w:sz w:val="24"/>
                <w:szCs w:val="24"/>
                <w:shd w:val="clear" w:color="auto" w:fill="F8F8F8"/>
              </w:rPr>
              <w:t>Description</w:t>
            </w:r>
          </w:p>
        </w:tc>
      </w:tr>
      <w:tr w:rsidR="0013326D" w14:paraId="6A2A2502" w14:textId="77777777">
        <w:trPr>
          <w:trHeight w:val="1065"/>
        </w:trPr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28118" w14:textId="77777777" w:rsidR="0013326D" w:rsidRDefault="002A5835">
            <w:pPr>
              <w:widowControl w:val="0"/>
              <w:spacing w:line="240" w:lineRule="auto"/>
              <w:rPr>
                <w:color w:val="1D1C1D"/>
                <w:sz w:val="24"/>
                <w:szCs w:val="24"/>
                <w:shd w:val="clear" w:color="auto" w:fill="F8F8F8"/>
              </w:rPr>
            </w:pPr>
            <w:r>
              <w:rPr>
                <w:color w:val="1D1C1D"/>
                <w:sz w:val="24"/>
                <w:szCs w:val="24"/>
                <w:shd w:val="clear" w:color="auto" w:fill="F8F8F8"/>
              </w:rPr>
              <w:t>NPX_data1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F6F2E" w14:textId="77777777" w:rsidR="0013326D" w:rsidRDefault="002A5835">
            <w:pPr>
              <w:widowControl w:val="0"/>
              <w:spacing w:line="240" w:lineRule="auto"/>
              <w:rPr>
                <w:color w:val="1D1C1D"/>
                <w:sz w:val="24"/>
                <w:szCs w:val="24"/>
                <w:shd w:val="clear" w:color="auto" w:fill="F8F8F8"/>
              </w:rPr>
            </w:pPr>
            <w:r>
              <w:rPr>
                <w:color w:val="1D1C1D"/>
                <w:sz w:val="24"/>
                <w:szCs w:val="24"/>
                <w:shd w:val="clear" w:color="auto" w:fill="F8F8F8"/>
              </w:rPr>
              <w:t>Excel Sheet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8FC0D" w14:textId="77777777" w:rsidR="0013326D" w:rsidRDefault="002A5835">
            <w:pPr>
              <w:widowControl w:val="0"/>
              <w:spacing w:line="240" w:lineRule="auto"/>
              <w:rPr>
                <w:color w:val="1D1C1D"/>
                <w:sz w:val="24"/>
                <w:szCs w:val="24"/>
                <w:shd w:val="clear" w:color="auto" w:fill="F8F8F8"/>
              </w:rPr>
            </w:pPr>
            <w:r>
              <w:rPr>
                <w:color w:val="1D1C1D"/>
                <w:sz w:val="24"/>
                <w:szCs w:val="24"/>
                <w:shd w:val="clear" w:color="auto" w:fill="F8F8F8"/>
              </w:rPr>
              <w:t>160 total samples (52 patients x 3 timepoints + 4 controls)</w:t>
            </w:r>
          </w:p>
        </w:tc>
      </w:tr>
      <w:tr w:rsidR="0013326D" w14:paraId="60489E56" w14:textId="77777777">
        <w:trPr>
          <w:trHeight w:val="1065"/>
        </w:trPr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AB6F5" w14:textId="77777777" w:rsidR="0013326D" w:rsidRDefault="002A5835">
            <w:pPr>
              <w:widowControl w:val="0"/>
              <w:spacing w:line="240" w:lineRule="auto"/>
              <w:rPr>
                <w:color w:val="1D1C1D"/>
                <w:sz w:val="24"/>
                <w:szCs w:val="24"/>
                <w:shd w:val="clear" w:color="auto" w:fill="F8F8F8"/>
              </w:rPr>
            </w:pPr>
            <w:r>
              <w:rPr>
                <w:color w:val="1D1C1D"/>
                <w:sz w:val="24"/>
                <w:szCs w:val="24"/>
                <w:shd w:val="clear" w:color="auto" w:fill="F8F8F8"/>
              </w:rPr>
              <w:t>NPX_data2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9D128" w14:textId="77777777" w:rsidR="0013326D" w:rsidRDefault="002A5835">
            <w:pPr>
              <w:widowControl w:val="0"/>
              <w:spacing w:line="240" w:lineRule="auto"/>
              <w:rPr>
                <w:color w:val="1D1C1D"/>
                <w:sz w:val="24"/>
                <w:szCs w:val="24"/>
                <w:shd w:val="clear" w:color="auto" w:fill="F8F8F8"/>
              </w:rPr>
            </w:pPr>
            <w:r>
              <w:rPr>
                <w:color w:val="1D1C1D"/>
                <w:sz w:val="24"/>
                <w:szCs w:val="24"/>
                <w:shd w:val="clear" w:color="auto" w:fill="F8F8F8"/>
              </w:rPr>
              <w:t>Excel Sheet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9EAFC" w14:textId="77777777" w:rsidR="0013326D" w:rsidRDefault="002A5835">
            <w:pPr>
              <w:widowControl w:val="0"/>
              <w:spacing w:line="240" w:lineRule="auto"/>
              <w:rPr>
                <w:color w:val="1D1C1D"/>
                <w:sz w:val="24"/>
                <w:szCs w:val="24"/>
                <w:shd w:val="clear" w:color="auto" w:fill="F8F8F8"/>
              </w:rPr>
            </w:pPr>
            <w:r>
              <w:rPr>
                <w:color w:val="1D1C1D"/>
                <w:sz w:val="24"/>
                <w:szCs w:val="24"/>
                <w:shd w:val="clear" w:color="auto" w:fill="F8F8F8"/>
              </w:rPr>
              <w:t>176 total samples (52 patients x 3 timepoints + 16 ‘bridge’ samples + 4 controls)</w:t>
            </w:r>
          </w:p>
        </w:tc>
      </w:tr>
      <w:tr w:rsidR="0013326D" w14:paraId="7CD37C5A" w14:textId="77777777">
        <w:trPr>
          <w:trHeight w:val="1065"/>
        </w:trPr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F2C72" w14:textId="77777777" w:rsidR="0013326D" w:rsidRDefault="002A5835">
            <w:pPr>
              <w:widowControl w:val="0"/>
              <w:spacing w:line="240" w:lineRule="auto"/>
              <w:rPr>
                <w:color w:val="1D1C1D"/>
                <w:sz w:val="24"/>
                <w:szCs w:val="24"/>
                <w:shd w:val="clear" w:color="auto" w:fill="F8F8F8"/>
              </w:rPr>
            </w:pPr>
            <w:r>
              <w:rPr>
                <w:color w:val="1D1C1D"/>
                <w:sz w:val="24"/>
                <w:szCs w:val="24"/>
                <w:shd w:val="clear" w:color="auto" w:fill="F8F8F8"/>
              </w:rPr>
              <w:t>NPX_data1_info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8FE22" w14:textId="77777777" w:rsidR="0013326D" w:rsidRDefault="002A5835">
            <w:pPr>
              <w:widowControl w:val="0"/>
              <w:spacing w:line="240" w:lineRule="auto"/>
              <w:rPr>
                <w:color w:val="1D1C1D"/>
                <w:sz w:val="24"/>
                <w:szCs w:val="24"/>
                <w:shd w:val="clear" w:color="auto" w:fill="F8F8F8"/>
              </w:rPr>
            </w:pPr>
            <w:r>
              <w:rPr>
                <w:color w:val="1D1C1D"/>
                <w:sz w:val="24"/>
                <w:szCs w:val="24"/>
                <w:shd w:val="clear" w:color="auto" w:fill="F8F8F8"/>
              </w:rPr>
              <w:t>Excel Sheet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A4DB2" w14:textId="77777777" w:rsidR="0013326D" w:rsidRDefault="002A5835">
            <w:pPr>
              <w:widowControl w:val="0"/>
              <w:spacing w:line="240" w:lineRule="auto"/>
              <w:rPr>
                <w:color w:val="1D1C1D"/>
                <w:sz w:val="24"/>
                <w:szCs w:val="24"/>
                <w:shd w:val="clear" w:color="auto" w:fill="F8F8F8"/>
              </w:rPr>
            </w:pPr>
            <w:r>
              <w:rPr>
                <w:color w:val="1D1C1D"/>
                <w:sz w:val="24"/>
                <w:szCs w:val="24"/>
                <w:shd w:val="clear" w:color="auto" w:fill="F8F8F8"/>
              </w:rPr>
              <w:t>Sample metadata for dataset1</w:t>
            </w:r>
          </w:p>
        </w:tc>
      </w:tr>
      <w:tr w:rsidR="0013326D" w14:paraId="5388F884" w14:textId="77777777">
        <w:trPr>
          <w:trHeight w:val="1065"/>
        </w:trPr>
        <w:tc>
          <w:tcPr>
            <w:tcW w:w="20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68EF7" w14:textId="77777777" w:rsidR="0013326D" w:rsidRDefault="002A5835">
            <w:pPr>
              <w:widowControl w:val="0"/>
              <w:spacing w:line="240" w:lineRule="auto"/>
              <w:rPr>
                <w:color w:val="1D1C1D"/>
                <w:sz w:val="24"/>
                <w:szCs w:val="24"/>
                <w:shd w:val="clear" w:color="auto" w:fill="F8F8F8"/>
              </w:rPr>
            </w:pPr>
            <w:r>
              <w:rPr>
                <w:color w:val="1D1C1D"/>
                <w:sz w:val="24"/>
                <w:szCs w:val="24"/>
                <w:shd w:val="clear" w:color="auto" w:fill="F8F8F8"/>
              </w:rPr>
              <w:t>NPX_data2_info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86C1" w14:textId="77777777" w:rsidR="0013326D" w:rsidRDefault="002A5835">
            <w:pPr>
              <w:widowControl w:val="0"/>
              <w:spacing w:line="240" w:lineRule="auto"/>
              <w:rPr>
                <w:color w:val="1D1C1D"/>
                <w:sz w:val="24"/>
                <w:szCs w:val="24"/>
                <w:shd w:val="clear" w:color="auto" w:fill="F8F8F8"/>
              </w:rPr>
            </w:pPr>
            <w:r>
              <w:rPr>
                <w:color w:val="1D1C1D"/>
                <w:sz w:val="24"/>
                <w:szCs w:val="24"/>
                <w:shd w:val="clear" w:color="auto" w:fill="F8F8F8"/>
              </w:rPr>
              <w:t>Excel Sheet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9589B" w14:textId="77777777" w:rsidR="0013326D" w:rsidRDefault="002A5835">
            <w:pPr>
              <w:widowControl w:val="0"/>
              <w:spacing w:line="240" w:lineRule="auto"/>
              <w:rPr>
                <w:color w:val="1D1C1D"/>
                <w:sz w:val="24"/>
                <w:szCs w:val="24"/>
                <w:shd w:val="clear" w:color="auto" w:fill="F8F8F8"/>
              </w:rPr>
            </w:pPr>
            <w:r>
              <w:rPr>
                <w:color w:val="1D1C1D"/>
                <w:sz w:val="24"/>
                <w:szCs w:val="24"/>
                <w:shd w:val="clear" w:color="auto" w:fill="F8F8F8"/>
              </w:rPr>
              <w:t>Sample metadata for dataset2</w:t>
            </w:r>
          </w:p>
        </w:tc>
      </w:tr>
    </w:tbl>
    <w:p w14:paraId="48B2C15C" w14:textId="77777777" w:rsidR="0013326D" w:rsidRDefault="002A5835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CB0C55C" w14:textId="77777777" w:rsidR="0013326D" w:rsidRDefault="002A5835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Initial Assignments</w:t>
      </w:r>
      <w:r>
        <w:rPr>
          <w:sz w:val="24"/>
          <w:szCs w:val="24"/>
        </w:rPr>
        <w:t>:</w:t>
      </w:r>
    </w:p>
    <w:p w14:paraId="74901337" w14:textId="77777777" w:rsidR="0013326D" w:rsidRDefault="002A5835">
      <w:pPr>
        <w:numPr>
          <w:ilvl w:val="0"/>
          <w:numId w:val="4"/>
        </w:numPr>
        <w:spacing w:before="240" w:line="360" w:lineRule="auto"/>
        <w:jc w:val="both"/>
      </w:pPr>
      <w:r>
        <w:rPr>
          <w:sz w:val="24"/>
          <w:szCs w:val="24"/>
        </w:rPr>
        <w:t xml:space="preserve">Frankie Wong: Initial data cleaning and review, web scrape for </w:t>
      </w:r>
      <w:proofErr w:type="spellStart"/>
      <w:r>
        <w:rPr>
          <w:sz w:val="24"/>
          <w:szCs w:val="24"/>
        </w:rPr>
        <w:t>UniProt</w:t>
      </w:r>
      <w:proofErr w:type="spellEnd"/>
      <w:r>
        <w:rPr>
          <w:sz w:val="24"/>
          <w:szCs w:val="24"/>
        </w:rPr>
        <w:t xml:space="preserve"> ID information</w:t>
      </w:r>
    </w:p>
    <w:p w14:paraId="563E190B" w14:textId="77777777" w:rsidR="0013326D" w:rsidRDefault="002A5835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Ben Snyder: Initial data cleanup and visualizations</w:t>
      </w:r>
    </w:p>
    <w:p w14:paraId="2753A2C6" w14:textId="77777777" w:rsidR="0013326D" w:rsidRDefault="002A5835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Debra Fenty: Web page design for final data visualizations and “about” pages</w:t>
      </w:r>
    </w:p>
    <w:p w14:paraId="4E984F5C" w14:textId="77777777" w:rsidR="0013326D" w:rsidRDefault="002A5835">
      <w:pPr>
        <w:numPr>
          <w:ilvl w:val="0"/>
          <w:numId w:val="4"/>
        </w:num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Chris Bock: Project proposal, obtain data</w:t>
      </w:r>
      <w:r>
        <w:rPr>
          <w:sz w:val="24"/>
          <w:szCs w:val="24"/>
        </w:rPr>
        <w:t>sets, setup Trello board, initial machine learning analysis</w:t>
      </w:r>
    </w:p>
    <w:p w14:paraId="44295690" w14:textId="77777777" w:rsidR="0013326D" w:rsidRDefault="002A5835">
      <w:pPr>
        <w:spacing w:before="240" w:after="240" w:line="360" w:lineRule="auto"/>
        <w:ind w:left="720"/>
        <w:jc w:val="both"/>
      </w:pPr>
      <w:r>
        <w:rPr>
          <w:sz w:val="24"/>
          <w:szCs w:val="24"/>
        </w:rPr>
        <w:t>Tasks will be updated on a Trello board as the project continues</w:t>
      </w:r>
    </w:p>
    <w:sectPr w:rsidR="0013326D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D5B8B7" w14:textId="77777777" w:rsidR="002A5835" w:rsidRDefault="002A5835">
      <w:pPr>
        <w:spacing w:line="240" w:lineRule="auto"/>
      </w:pPr>
      <w:r>
        <w:separator/>
      </w:r>
    </w:p>
  </w:endnote>
  <w:endnote w:type="continuationSeparator" w:id="0">
    <w:p w14:paraId="0E685C9F" w14:textId="77777777" w:rsidR="002A5835" w:rsidRDefault="002A58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649DA" w14:textId="77777777" w:rsidR="0013326D" w:rsidRDefault="0013326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CFE54D" w14:textId="77777777" w:rsidR="002A5835" w:rsidRDefault="002A5835">
      <w:pPr>
        <w:spacing w:line="240" w:lineRule="auto"/>
      </w:pPr>
      <w:r>
        <w:separator/>
      </w:r>
    </w:p>
  </w:footnote>
  <w:footnote w:type="continuationSeparator" w:id="0">
    <w:p w14:paraId="146A8839" w14:textId="77777777" w:rsidR="002A5835" w:rsidRDefault="002A58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B3950"/>
    <w:multiLevelType w:val="multilevel"/>
    <w:tmpl w:val="D25A77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A91AF5"/>
    <w:multiLevelType w:val="multilevel"/>
    <w:tmpl w:val="B55646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20287D"/>
    <w:multiLevelType w:val="multilevel"/>
    <w:tmpl w:val="0660F2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2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E9E5734"/>
    <w:multiLevelType w:val="multilevel"/>
    <w:tmpl w:val="65CA8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26D"/>
    <w:rsid w:val="0013326D"/>
    <w:rsid w:val="002A5835"/>
    <w:rsid w:val="0048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9216C"/>
  <w15:docId w15:val="{5FE06300-EC05-47AF-9464-714E0D20C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olin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and Ashley Bock</dc:creator>
  <cp:lastModifiedBy>Chris and Ashley Bock</cp:lastModifiedBy>
  <cp:revision>2</cp:revision>
  <dcterms:created xsi:type="dcterms:W3CDTF">2020-07-17T15:28:00Z</dcterms:created>
  <dcterms:modified xsi:type="dcterms:W3CDTF">2020-07-17T15:28:00Z</dcterms:modified>
</cp:coreProperties>
</file>