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15"/>
          <w:lang w:val="en-US" w:eastAsia="zh-CN"/>
        </w:rPr>
        <w:t>《新闻与引用关系发现系统》软件需求与设计方案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/>
        </w:rPr>
      </w:pPr>
      <w:r>
        <w:rPr>
          <w:rFonts w:hint="eastAsia" w:ascii="宋体" w:hAnsi="宋体" w:eastAsia="宋体" w:cs="宋体"/>
        </w:rPr>
        <w:t>需求描述</w:t>
      </w:r>
    </w:p>
    <w:p>
      <w:pPr>
        <w:ind w:firstLine="482" w:firstLineChars="200"/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本项目是自然语言处理方面的项目。欲实现的功能是对自媒体新闻报道文章的引用内容可信度分析。</w:t>
      </w:r>
    </w:p>
    <w:p>
      <w:pPr>
        <w:ind w:firstLine="481"/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通过提取观点结论并对比资料，找出其相似片段，即存疑的证据，以对新闻可信度分析。最后通过软件的形式展现出来。</w:t>
      </w:r>
    </w:p>
    <w:p>
      <w:pPr>
        <w:pStyle w:val="2"/>
        <w:numPr>
          <w:numId w:val="0"/>
        </w:numPr>
        <w:spacing w:before="120" w:after="0" w:line="240" w:lineRule="auto"/>
        <w:ind w:firstLine="420" w:firstLineChars="0"/>
        <w:rPr>
          <w:rFonts w:hint="eastAsia" w:ascii="宋体" w:cs="Times New Roman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图一是本系统的核心逻辑功能示意图：</w:t>
      </w: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br w:type="textWrapping"/>
      </w:r>
      <w:r>
        <w:rPr>
          <w:rFonts w:hint="eastAsia" w:ascii="宋体" w:cs="Times New Roman"/>
          <w:sz w:val="24"/>
          <w:szCs w:val="24"/>
          <w:lang w:val="en-US" w:eastAsia="zh-CN"/>
        </w:rPr>
        <w:drawing>
          <wp:inline distT="0" distB="0" distL="114300" distR="114300">
            <wp:extent cx="5528945" cy="1645285"/>
            <wp:effectExtent l="0" t="0" r="317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b="36245"/>
                    <a:stretch>
                      <a:fillRect/>
                    </a:stretch>
                  </pic:blipFill>
                  <pic:spPr>
                    <a:xfrm>
                      <a:off x="0" y="0"/>
                      <a:ext cx="552894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cs="Times New Roman"/>
          <w:sz w:val="24"/>
          <w:szCs w:val="24"/>
          <w:lang w:val="en-US" w:eastAsia="zh-CN"/>
        </w:rPr>
        <w:t>.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20" w:hanging="42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设计方案</w:t>
      </w:r>
    </w:p>
    <w:p>
      <w:pPr>
        <w:numPr>
          <w:ilvl w:val="0"/>
          <w:numId w:val="2"/>
        </w:numPr>
        <w:ind w:firstLine="481"/>
        <w:rPr>
          <w:rFonts w:hint="default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技术说明</w:t>
      </w:r>
    </w:p>
    <w:p>
      <w:pPr>
        <w:ind w:firstLine="482" w:firstLineChars="200"/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前端运用vue，主要是ElementUI模块；</w:t>
      </w:r>
    </w:p>
    <w:p>
      <w:pPr>
        <w:ind w:firstLine="482" w:firstLineChars="200"/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中间层存在异步回调问题，运用Koa，ajax模块；</w:t>
      </w:r>
    </w:p>
    <w:p>
      <w:pPr>
        <w:ind w:firstLine="482" w:firstLineChars="200"/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后端运用nodejs + mysql。</w:t>
      </w:r>
    </w:p>
    <w:p>
      <w:pPr>
        <w:ind w:firstLine="482" w:firstLineChars="200"/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481"/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系统流程</w:t>
      </w:r>
    </w:p>
    <w:p>
      <w:pPr>
        <w:numPr>
          <w:numId w:val="0"/>
        </w:numPr>
        <w:ind w:firstLine="420" w:firstLineChars="0"/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设计的软件主要分为两个界面：新闻鉴别和历史记录查看。</w:t>
      </w:r>
    </w:p>
    <w:p>
      <w:pPr>
        <w:numPr>
          <w:ilvl w:val="0"/>
          <w:numId w:val="0"/>
        </w:numP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497830" cy="6383655"/>
            <wp:effectExtent l="0" t="0" r="0" b="0"/>
            <wp:docPr id="7" name="图片 2" descr="学生管理系统功能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学生管理系统功能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63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图2 系统流程图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firstLine="481"/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数据库设计</w:t>
      </w:r>
    </w:p>
    <w:p>
      <w:pPr>
        <w:numPr>
          <w:numId w:val="0"/>
        </w:numPr>
        <w:ind w:firstLine="420" w:firstLineChars="0"/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数据库设计包括4个实体：“新闻”，“原创”，“媒体平台”，“参考文本</w:t>
      </w:r>
      <w:bookmarkStart w:id="0" w:name="_GoBack"/>
      <w:bookmarkEnd w:id="0"/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”。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612765" cy="4420870"/>
            <wp:effectExtent l="0" t="0" r="0" b="0"/>
            <wp:docPr id="9" name="图片 9" descr="数据库关系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数据库关系图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cs="Times New Roman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cs="Times New Roman"/>
          <w:b/>
          <w:bCs/>
          <w:color w:val="000000"/>
          <w:sz w:val="24"/>
          <w:szCs w:val="24"/>
          <w:lang w:val="en-US" w:eastAsia="zh-CN"/>
        </w:rPr>
        <w:t>图3 数据库E-R图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sectPr>
      <w:footerReference r:id="rId3" w:type="default"/>
      <w:pgSz w:w="11906" w:h="16838"/>
      <w:pgMar w:top="1588" w:right="1474" w:bottom="1474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">
    <w:altName w:val="Malgun Gothic"/>
    <w:panose1 w:val="020306000000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>
    <w:pPr>
      <w:jc w:val="right"/>
      <w:rPr>
        <w:rFonts w:ascii="Batang" w:hAnsi="Batang" w:eastAsia="Batang"/>
        <w:sz w:val="24"/>
        <w:szCs w:val="24"/>
      </w:rPr>
    </w:pPr>
    <w:r>
      <w:rPr>
        <w:rFonts w:ascii="Batang" w:hAnsi="Batang" w:eastAsia="Batang"/>
        <w:sz w:val="24"/>
        <w:szCs w:val="24"/>
      </w:rPr>
      <w:t>-</w:t>
    </w:r>
    <w:r>
      <w:fldChar w:fldCharType="begin"/>
    </w:r>
    <w:r>
      <w:rPr>
        <w:rFonts w:ascii="Batang" w:hAnsi="Batang" w:eastAsia="Batang"/>
        <w:sz w:val="24"/>
        <w:szCs w:val="24"/>
      </w:rPr>
      <w:instrText xml:space="preserve">PAGE   \* MERGEFORMAT</w:instrText>
    </w:r>
    <w:r>
      <w:fldChar w:fldCharType="separate"/>
    </w:r>
    <w:r>
      <w:rPr>
        <w:rFonts w:ascii="Batang" w:hAnsi="Batang" w:eastAsia="Batang"/>
        <w:sz w:val="24"/>
        <w:szCs w:val="24"/>
      </w:rPr>
      <w:t>3</w:t>
    </w:r>
    <w:r>
      <w:fldChar w:fldCharType="end"/>
    </w:r>
    <w:r>
      <w:rPr>
        <w:rFonts w:ascii="Batang" w:hAnsi="Batang" w:eastAsia="Batang"/>
        <w:sz w:val="24"/>
        <w:szCs w:val="24"/>
      </w:rPr>
      <w:t>-</w:t>
    </w:r>
  </w:p>
  <w:p>
    <w:pPr>
      <w:jc w:val="left"/>
      <w:rPr>
        <w:rFonts w:ascii="宋体" w:hAnsi="宋体" w:eastAsia="宋体"/>
        <w:sz w:val="18"/>
        <w:szCs w:val="1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2E34B"/>
    <w:multiLevelType w:val="singleLevel"/>
    <w:tmpl w:val="A7C2E34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A277638"/>
    <w:multiLevelType w:val="multilevel"/>
    <w:tmpl w:val="4A27763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158E6"/>
    <w:rsid w:val="197657A8"/>
    <w:rsid w:val="2023006F"/>
    <w:rsid w:val="3E857DDF"/>
    <w:rsid w:val="7C42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uiPriority w:val="1"/>
  </w:style>
  <w:style w:type="table" w:default="1" w:styleId="7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customStyle="1" w:styleId="11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49319E-8798-43EA-9AD1-8AD693AC338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2922</Words>
  <Characters>3222</Characters>
  <Paragraphs>168</Paragraphs>
  <TotalTime>0</TotalTime>
  <ScaleCrop>false</ScaleCrop>
  <LinksUpToDate>false</LinksUpToDate>
  <CharactersWithSpaces>3357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2019-04-08T05:30:00Z</dcterms:created>
  <dc:creator>Tencent</dc:creator>
  <cp:lastModifiedBy>郭春希</cp:lastModifiedBy>
  <dcterms:modified xsi:type="dcterms:W3CDTF">2020-01-03T13:37:30Z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