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spacing w:before="0" w:beforeAutospacing="1"/>
        <w:ind w:left="0" w:right="0"/>
        <w:rPr>
          <w:rFonts w:hint="default" w:cs="Arial"/>
          <w:b/>
          <w:bCs w:val="0"/>
          <w:color w:val="4D4D4F"/>
          <w:kern w:val="28"/>
          <w:sz w:val="44"/>
          <w:szCs w:val="44"/>
          <w:lang w:val="en-US" w:eastAsia="zh-CN"/>
        </w:rPr>
      </w:pPr>
    </w:p>
    <w:p>
      <w:pPr>
        <w:pStyle w:val="8"/>
        <w:keepNext w:val="0"/>
        <w:keepLines w:val="0"/>
        <w:widowControl/>
        <w:suppressLineNumbers w:val="0"/>
        <w:spacing w:before="0" w:beforeAutospacing="1"/>
        <w:ind w:left="0" w:right="0"/>
        <w:rPr>
          <w:rFonts w:hint="default" w:cs="Arial"/>
          <w:b/>
          <w:bCs w:val="0"/>
          <w:color w:val="4D4D4F"/>
          <w:kern w:val="28"/>
          <w:sz w:val="44"/>
          <w:szCs w:val="44"/>
          <w:lang w:val="en-US" w:eastAsia="zh-CN"/>
        </w:rPr>
      </w:pPr>
    </w:p>
    <w:p>
      <w:pPr>
        <w:pStyle w:val="8"/>
        <w:keepNext w:val="0"/>
        <w:keepLines w:val="0"/>
        <w:widowControl/>
        <w:suppressLineNumbers w:val="0"/>
        <w:spacing w:before="0" w:beforeAutospacing="1"/>
        <w:ind w:left="0" w:right="0"/>
        <w:rPr>
          <w:rFonts w:hint="default" w:cs="Arial"/>
          <w:b/>
          <w:bCs w:val="0"/>
          <w:color w:val="4D4D4F"/>
          <w:kern w:val="28"/>
          <w:sz w:val="44"/>
          <w:szCs w:val="44"/>
          <w:lang w:val="en-US" w:eastAsia="zh-CN"/>
        </w:rPr>
      </w:pPr>
    </w:p>
    <w:p>
      <w:pPr>
        <w:pStyle w:val="8"/>
        <w:keepNext w:val="0"/>
        <w:keepLines w:val="0"/>
        <w:widowControl/>
        <w:suppressLineNumbers w:val="0"/>
        <w:spacing w:before="0" w:beforeAutospacing="1"/>
        <w:ind w:left="0" w:right="0"/>
        <w:rPr>
          <w:rFonts w:hint="default" w:cs="Arial"/>
          <w:b/>
          <w:bCs w:val="0"/>
          <w:color w:val="4D4D4F"/>
          <w:kern w:val="28"/>
          <w:sz w:val="44"/>
          <w:szCs w:val="44"/>
          <w:lang w:val="en-US" w:eastAsia="zh-CN"/>
        </w:rPr>
      </w:pPr>
    </w:p>
    <w:p>
      <w:pPr>
        <w:pStyle w:val="8"/>
        <w:keepNext w:val="0"/>
        <w:keepLines w:val="0"/>
        <w:widowControl/>
        <w:suppressLineNumbers w:val="0"/>
        <w:spacing w:before="0" w:beforeAutospacing="1"/>
        <w:ind w:left="0" w:right="0"/>
        <w:rPr>
          <w:rFonts w:hint="default" w:cs="Arial"/>
          <w:b/>
          <w:bCs w:val="0"/>
          <w:color w:val="4D4D4F"/>
          <w:kern w:val="28"/>
          <w:sz w:val="44"/>
          <w:szCs w:val="44"/>
          <w:lang w:val="en-US" w:eastAsia="zh-CN"/>
        </w:rPr>
      </w:pPr>
    </w:p>
    <w:p>
      <w:pPr>
        <w:pStyle w:val="8"/>
        <w:keepNext w:val="0"/>
        <w:keepLines w:val="0"/>
        <w:widowControl/>
        <w:suppressLineNumbers w:val="0"/>
        <w:spacing w:before="0" w:beforeAutospacing="1"/>
        <w:ind w:left="0" w:right="0"/>
        <w:rPr>
          <w:rFonts w:hint="default" w:cs="Arial"/>
          <w:b/>
          <w:bCs w:val="0"/>
          <w:color w:val="4D4D4F"/>
          <w:kern w:val="28"/>
          <w:sz w:val="44"/>
          <w:szCs w:val="44"/>
          <w:lang w:val="en-US" w:eastAsia="zh-CN"/>
        </w:rPr>
      </w:pPr>
    </w:p>
    <w:p>
      <w:pPr>
        <w:pStyle w:val="8"/>
        <w:keepNext w:val="0"/>
        <w:keepLines w:val="0"/>
        <w:widowControl/>
        <w:suppressLineNumbers w:val="0"/>
        <w:spacing w:before="0" w:beforeAutospacing="1"/>
        <w:ind w:left="0" w:right="0"/>
        <w:rPr>
          <w:rFonts w:hint="default" w:cs="Arial"/>
          <w:b/>
          <w:bCs w:val="0"/>
          <w:color w:val="4D4D4F"/>
          <w:kern w:val="28"/>
          <w:sz w:val="44"/>
          <w:szCs w:val="44"/>
          <w:lang w:val="en-US" w:eastAsia="zh-CN"/>
        </w:rPr>
      </w:pPr>
    </w:p>
    <w:p>
      <w:pPr>
        <w:pStyle w:val="8"/>
        <w:keepNext w:val="0"/>
        <w:keepLines w:val="0"/>
        <w:widowControl/>
        <w:suppressLineNumbers w:val="0"/>
        <w:spacing w:before="0" w:beforeAutospacing="1"/>
        <w:ind w:left="0" w:right="0"/>
        <w:rPr>
          <w:rFonts w:hint="default" w:cs="Arial"/>
          <w:b/>
          <w:bCs w:val="0"/>
          <w:color w:val="4D4D4F"/>
          <w:kern w:val="28"/>
          <w:sz w:val="44"/>
          <w:szCs w:val="44"/>
          <w:lang w:val="en-US" w:eastAsia="zh-CN"/>
        </w:rPr>
      </w:pPr>
    </w:p>
    <w:p>
      <w:pPr>
        <w:pStyle w:val="8"/>
        <w:keepNext w:val="0"/>
        <w:keepLines w:val="0"/>
        <w:widowControl/>
        <w:suppressLineNumbers w:val="0"/>
        <w:spacing w:before="0" w:beforeAutospacing="1"/>
        <w:ind w:left="0" w:right="0"/>
        <w:outlineLvl w:val="0"/>
        <w:rPr>
          <w:rFonts w:hint="default" w:ascii="Arial" w:hAnsi="Arial" w:eastAsia="黑体" w:cs="Arial"/>
          <w:b/>
          <w:bCs w:val="0"/>
          <w:color w:val="4D4D4F"/>
          <w:kern w:val="28"/>
          <w:sz w:val="38"/>
          <w:szCs w:val="38"/>
          <w:lang w:val="en-US" w:eastAsia="zh-CN"/>
        </w:rPr>
      </w:pPr>
      <w:r>
        <w:rPr>
          <w:rFonts w:hint="default" w:cs="Arial"/>
          <w:b/>
          <w:bCs w:val="0"/>
          <w:color w:val="4D4D4F"/>
          <w:kern w:val="28"/>
          <w:sz w:val="38"/>
          <w:szCs w:val="38"/>
          <w:lang w:val="en-US" w:eastAsia="zh-CN"/>
        </w:rPr>
        <w:t>D</w:t>
      </w:r>
      <w:r>
        <w:rPr>
          <w:rFonts w:hint="eastAsia" w:cs="Arial"/>
          <w:b/>
          <w:bCs w:val="0"/>
          <w:color w:val="4D4D4F"/>
          <w:kern w:val="28"/>
          <w:sz w:val="38"/>
          <w:szCs w:val="38"/>
          <w:lang w:val="en-US" w:eastAsia="zh-CN"/>
        </w:rPr>
        <w:t xml:space="preserve">issertation </w:t>
      </w:r>
      <w:r>
        <w:rPr>
          <w:rFonts w:hint="default" w:cs="Arial"/>
          <w:b/>
          <w:bCs w:val="0"/>
          <w:color w:val="4D4D4F"/>
          <w:kern w:val="28"/>
          <w:sz w:val="38"/>
          <w:szCs w:val="38"/>
          <w:lang w:val="en-US" w:eastAsia="zh-CN"/>
        </w:rPr>
        <w:t>P</w:t>
      </w:r>
      <w:r>
        <w:rPr>
          <w:rFonts w:hint="eastAsia" w:cs="Arial"/>
          <w:b/>
          <w:bCs w:val="0"/>
          <w:color w:val="4D4D4F"/>
          <w:kern w:val="28"/>
          <w:sz w:val="38"/>
          <w:szCs w:val="38"/>
          <w:lang w:val="en-US" w:eastAsia="zh-CN"/>
        </w:rPr>
        <w:t>lan</w:t>
      </w:r>
    </w:p>
    <w:p>
      <w:pPr>
        <w:pStyle w:val="7"/>
        <w:keepNext w:val="0"/>
        <w:keepLines w:val="0"/>
        <w:widowControl/>
        <w:suppressLineNumbers w:val="0"/>
        <w:spacing w:before="0" w:beforeAutospacing="1"/>
        <w:ind w:left="0" w:right="0"/>
        <w:rPr>
          <w:rFonts w:hint="default" w:ascii="Arial" w:hAnsi="Arial" w:eastAsia="黑体" w:cs="Arial"/>
          <w:b w:val="0"/>
          <w:color w:val="4D4D4F"/>
          <w:kern w:val="28"/>
          <w:sz w:val="32"/>
          <w:szCs w:val="32"/>
          <w:lang w:val="en-US"/>
        </w:rPr>
      </w:pPr>
      <w:r>
        <w:rPr>
          <w:rFonts w:hint="default" w:cs="Arial"/>
          <w:b w:val="0"/>
          <w:color w:val="4D4D4F"/>
          <w:kern w:val="28"/>
          <w:sz w:val="32"/>
          <w:szCs w:val="32"/>
          <w:lang w:val="en-US"/>
        </w:rPr>
        <w:t>T</w:t>
      </w:r>
      <w:r>
        <w:rPr>
          <w:rFonts w:hint="eastAsia" w:cs="Arial"/>
          <w:b w:val="0"/>
          <w:color w:val="4D4D4F"/>
          <w:kern w:val="28"/>
          <w:sz w:val="32"/>
          <w:szCs w:val="32"/>
          <w:lang w:val="en-US" w:eastAsia="zh-CN"/>
        </w:rPr>
        <w:t>hursday</w:t>
      </w:r>
      <w:r>
        <w:rPr>
          <w:rFonts w:hint="default" w:ascii="Arial" w:hAnsi="Arial" w:eastAsia="黑体" w:cs="Arial"/>
          <w:b w:val="0"/>
          <w:color w:val="4D4D4F"/>
          <w:kern w:val="28"/>
          <w:sz w:val="32"/>
          <w:szCs w:val="32"/>
        </w:rPr>
        <w:t xml:space="preserve">, </w:t>
      </w:r>
      <w:r>
        <w:rPr>
          <w:rFonts w:hint="eastAsia" w:cs="Arial"/>
          <w:b w:val="0"/>
          <w:color w:val="4D4D4F"/>
          <w:kern w:val="28"/>
          <w:sz w:val="32"/>
          <w:szCs w:val="32"/>
          <w:lang w:val="en-US" w:eastAsia="zh-CN"/>
        </w:rPr>
        <w:t>23</w:t>
      </w:r>
      <w:r>
        <w:rPr>
          <w:rFonts w:hint="default" w:cs="Arial"/>
          <w:b w:val="0"/>
          <w:color w:val="4D4D4F"/>
          <w:kern w:val="28"/>
          <w:sz w:val="32"/>
          <w:szCs w:val="32"/>
          <w:vertAlign w:val="subscript"/>
          <w:lang w:val="en-US"/>
        </w:rPr>
        <w:t>th</w:t>
      </w:r>
      <w:r>
        <w:rPr>
          <w:rFonts w:hint="default" w:ascii="Arial" w:hAnsi="Arial" w:eastAsia="黑体" w:cs="Arial"/>
          <w:b w:val="0"/>
          <w:color w:val="4D4D4F"/>
          <w:kern w:val="28"/>
          <w:sz w:val="32"/>
          <w:szCs w:val="32"/>
        </w:rPr>
        <w:t xml:space="preserve"> </w:t>
      </w:r>
      <w:r>
        <w:rPr>
          <w:rFonts w:hint="default" w:cs="Arial"/>
          <w:b w:val="0"/>
          <w:color w:val="4D4D4F"/>
          <w:kern w:val="28"/>
          <w:sz w:val="32"/>
          <w:szCs w:val="32"/>
          <w:lang w:val="en-US"/>
        </w:rPr>
        <w:t>J</w:t>
      </w:r>
      <w:r>
        <w:rPr>
          <w:rFonts w:hint="eastAsia" w:cs="Arial"/>
          <w:b w:val="0"/>
          <w:color w:val="4D4D4F"/>
          <w:kern w:val="28"/>
          <w:sz w:val="32"/>
          <w:szCs w:val="32"/>
          <w:lang w:val="en-US" w:eastAsia="zh-CN"/>
        </w:rPr>
        <w:t>une</w:t>
      </w:r>
      <w:r>
        <w:rPr>
          <w:rFonts w:hint="default" w:ascii="Arial" w:hAnsi="Arial" w:eastAsia="黑体" w:cs="Arial"/>
          <w:b w:val="0"/>
          <w:color w:val="4D4D4F"/>
          <w:kern w:val="28"/>
          <w:sz w:val="32"/>
          <w:szCs w:val="32"/>
        </w:rPr>
        <w:t xml:space="preserve"> 202</w:t>
      </w:r>
      <w:r>
        <w:rPr>
          <w:rFonts w:hint="default" w:cs="Arial"/>
          <w:b w:val="0"/>
          <w:color w:val="4D4D4F"/>
          <w:kern w:val="28"/>
          <w:sz w:val="32"/>
          <w:szCs w:val="32"/>
          <w:lang w:val="en-US"/>
        </w:rPr>
        <w:t>4</w:t>
      </w:r>
    </w:p>
    <w:p>
      <w:pPr>
        <w:pStyle w:val="7"/>
        <w:keepNext w:val="0"/>
        <w:keepLines w:val="0"/>
        <w:widowControl/>
        <w:suppressLineNumbers w:val="0"/>
        <w:spacing w:before="0" w:beforeAutospacing="1"/>
        <w:ind w:left="0" w:right="0"/>
        <w:rPr>
          <w:rFonts w:hint="default" w:ascii="Arial" w:hAnsi="Arial" w:eastAsia="黑体" w:cs="Arial"/>
          <w:b w:val="0"/>
          <w:color w:val="4D4D4F"/>
          <w:kern w:val="28"/>
          <w:sz w:val="32"/>
          <w:szCs w:val="32"/>
          <w:lang w:val="en-US"/>
        </w:rPr>
      </w:pPr>
      <w:r>
        <w:rPr>
          <w:rFonts w:hint="default" w:ascii="Arial" w:hAnsi="Arial" w:eastAsia="黑体" w:cs="Arial"/>
          <w:b w:val="0"/>
          <w:color w:val="4D4D4F"/>
          <w:kern w:val="28"/>
          <w:sz w:val="32"/>
          <w:szCs w:val="32"/>
        </w:rPr>
        <w:t>Prepared by</w:t>
      </w:r>
      <w:r>
        <w:rPr>
          <w:rFonts w:hint="default" w:cs="Arial"/>
          <w:b w:val="0"/>
          <w:color w:val="4D4D4F"/>
          <w:kern w:val="28"/>
          <w:sz w:val="32"/>
          <w:szCs w:val="32"/>
          <w:lang w:val="en-US"/>
        </w:rPr>
        <w:t xml:space="preserve"> 11330596</w:t>
      </w:r>
    </w:p>
    <w:p>
      <w:pPr>
        <w:pStyle w:val="19"/>
        <w:keepNext w:val="0"/>
        <w:keepLines w:val="0"/>
        <w:widowControl/>
        <w:suppressLineNumbers w:val="0"/>
        <w:ind w:left="0" w:right="0"/>
        <w:outlineLvl w:val="0"/>
        <w:rPr>
          <w:rFonts w:hint="default" w:cs="Arial"/>
          <w:b/>
          <w:bCs w:val="0"/>
          <w:color w:val="4D4D4F"/>
          <w:kern w:val="28"/>
          <w:sz w:val="24"/>
          <w:szCs w:val="24"/>
          <w:lang w:val="en-US"/>
        </w:rPr>
      </w:pPr>
      <w:bookmarkStart w:id="0" w:name="_Toc1113256149"/>
      <w:bookmarkStart w:id="1" w:name="_Toc1541917254"/>
      <w:r>
        <w:rPr>
          <w:rFonts w:hint="default" w:cs="Arial"/>
          <w:b/>
          <w:bCs w:val="0"/>
          <w:color w:val="4D4D4F"/>
          <w:kern w:val="28"/>
          <w:sz w:val="24"/>
          <w:szCs w:val="24"/>
          <w:lang w:val="en-US"/>
        </w:rPr>
        <w:t>Manchester of University</w:t>
      </w:r>
      <w:bookmarkEnd w:id="0"/>
      <w:bookmarkEnd w:id="1"/>
    </w:p>
    <w:p>
      <w:pPr>
        <w:pStyle w:val="19"/>
        <w:keepNext w:val="0"/>
        <w:keepLines w:val="0"/>
        <w:widowControl/>
        <w:suppressLineNumbers w:val="0"/>
        <w:ind w:left="0" w:right="0"/>
        <w:outlineLvl w:val="0"/>
        <w:rPr>
          <w:rFonts w:hint="default" w:eastAsia="黑体" w:cs="Arial"/>
          <w:b/>
          <w:bCs w:val="0"/>
          <w:color w:val="4D4D4F"/>
          <w:kern w:val="28"/>
          <w:sz w:val="24"/>
          <w:szCs w:val="24"/>
          <w:lang w:val="en-US" w:eastAsia="zh-CN"/>
        </w:rPr>
      </w:pPr>
      <w:bookmarkStart w:id="2" w:name="_Toc1318119629"/>
      <w:bookmarkStart w:id="3" w:name="_Toc1618563579"/>
      <w:r>
        <w:rPr>
          <w:rFonts w:hint="default" w:cs="Arial"/>
          <w:b/>
          <w:bCs w:val="0"/>
          <w:color w:val="4D4D4F"/>
          <w:kern w:val="28"/>
          <w:sz w:val="24"/>
          <w:szCs w:val="24"/>
          <w:lang w:val="en-US"/>
        </w:rPr>
        <w:t>H</w:t>
      </w:r>
      <w:r>
        <w:rPr>
          <w:rFonts w:hint="eastAsia" w:cs="Arial"/>
          <w:b/>
          <w:bCs w:val="0"/>
          <w:color w:val="4D4D4F"/>
          <w:kern w:val="28"/>
          <w:sz w:val="24"/>
          <w:szCs w:val="24"/>
          <w:lang w:val="en-US" w:eastAsia="zh-CN"/>
        </w:rPr>
        <w:t xml:space="preserve">ealth </w:t>
      </w:r>
      <w:r>
        <w:rPr>
          <w:rFonts w:hint="default" w:cs="Arial"/>
          <w:b/>
          <w:bCs w:val="0"/>
          <w:color w:val="4D4D4F"/>
          <w:kern w:val="28"/>
          <w:sz w:val="24"/>
          <w:szCs w:val="24"/>
          <w:lang w:val="en-US" w:eastAsia="zh-CN"/>
        </w:rPr>
        <w:t>D</w:t>
      </w:r>
      <w:r>
        <w:rPr>
          <w:rFonts w:hint="eastAsia" w:cs="Arial"/>
          <w:b/>
          <w:bCs w:val="0"/>
          <w:color w:val="4D4D4F"/>
          <w:kern w:val="28"/>
          <w:sz w:val="24"/>
          <w:szCs w:val="24"/>
          <w:lang w:val="en-US" w:eastAsia="zh-CN"/>
        </w:rPr>
        <w:t>ata science</w:t>
      </w:r>
      <w:bookmarkEnd w:id="2"/>
      <w:bookmarkEnd w:id="3"/>
    </w:p>
    <w:p>
      <w:pPr>
        <w:numPr>
          <w:ilvl w:val="0"/>
          <w:numId w:val="0"/>
        </w:numPr>
        <w:rPr>
          <w:rFonts w:hint="eastAsia"/>
          <w:b/>
          <w:bCs/>
          <w:sz w:val="32"/>
          <w:szCs w:val="40"/>
          <w:lang w:val="en-US" w:eastAsia="zh-CN"/>
        </w:rPr>
      </w:pPr>
    </w:p>
    <w:p>
      <w:pPr>
        <w:numPr>
          <w:ilvl w:val="0"/>
          <w:numId w:val="0"/>
        </w:numPr>
        <w:rPr>
          <w:rFonts w:hint="eastAsia"/>
          <w:b/>
          <w:bCs/>
          <w:sz w:val="32"/>
          <w:szCs w:val="40"/>
          <w:lang w:val="en-US" w:eastAsia="zh-CN"/>
        </w:rPr>
      </w:pPr>
    </w:p>
    <w:p>
      <w:pPr>
        <w:numPr>
          <w:ilvl w:val="0"/>
          <w:numId w:val="0"/>
        </w:numPr>
        <w:rPr>
          <w:rFonts w:hint="eastAsia"/>
          <w:b/>
          <w:bCs/>
          <w:sz w:val="32"/>
          <w:szCs w:val="40"/>
          <w:lang w:val="en-US" w:eastAsia="zh-CN"/>
        </w:rPr>
      </w:pPr>
    </w:p>
    <w:p>
      <w:pPr>
        <w:numPr>
          <w:ilvl w:val="0"/>
          <w:numId w:val="0"/>
        </w:numPr>
        <w:rPr>
          <w:rFonts w:hint="eastAsia"/>
          <w:b/>
          <w:bCs/>
          <w:sz w:val="32"/>
          <w:szCs w:val="40"/>
          <w:lang w:val="en-US" w:eastAsia="zh-CN"/>
        </w:rPr>
      </w:pPr>
    </w:p>
    <w:p>
      <w:pPr>
        <w:numPr>
          <w:ilvl w:val="0"/>
          <w:numId w:val="0"/>
        </w:numPr>
        <w:rPr>
          <w:rFonts w:hint="eastAsia"/>
          <w:b/>
          <w:bCs/>
          <w:sz w:val="32"/>
          <w:szCs w:val="40"/>
          <w:lang w:val="en-US" w:eastAsia="zh-CN"/>
        </w:rPr>
      </w:pPr>
    </w:p>
    <w:p>
      <w:pPr>
        <w:numPr>
          <w:ilvl w:val="0"/>
          <w:numId w:val="0"/>
        </w:numPr>
        <w:rPr>
          <w:rFonts w:hint="eastAsia"/>
          <w:b/>
          <w:bCs/>
          <w:sz w:val="32"/>
          <w:szCs w:val="40"/>
          <w:lang w:val="en-US" w:eastAsia="zh-CN"/>
        </w:rPr>
      </w:pPr>
    </w:p>
    <w:p>
      <w:pPr>
        <w:numPr>
          <w:ilvl w:val="0"/>
          <w:numId w:val="0"/>
        </w:numPr>
        <w:rPr>
          <w:rFonts w:hint="eastAsia"/>
          <w:b/>
          <w:bCs/>
          <w:sz w:val="32"/>
          <w:szCs w:val="40"/>
          <w:lang w:val="en-US" w:eastAsia="zh-CN"/>
        </w:rPr>
      </w:pPr>
    </w:p>
    <w:p>
      <w:pPr>
        <w:numPr>
          <w:ilvl w:val="0"/>
          <w:numId w:val="0"/>
        </w:numPr>
        <w:rPr>
          <w:rFonts w:hint="eastAsia"/>
          <w:b/>
          <w:bCs/>
          <w:sz w:val="32"/>
          <w:szCs w:val="40"/>
          <w:lang w:val="en-US" w:eastAsia="zh-CN"/>
        </w:rPr>
      </w:pPr>
    </w:p>
    <w:p>
      <w:pPr>
        <w:numPr>
          <w:ilvl w:val="0"/>
          <w:numId w:val="0"/>
        </w:numPr>
        <w:rPr>
          <w:rFonts w:hint="eastAsia"/>
          <w:lang w:val="en-US" w:eastAsia="zh-CN"/>
        </w:rPr>
        <w:sectPr>
          <w:headerReference r:id="rId3" w:type="first"/>
          <w:pgSz w:w="11906" w:h="16838"/>
          <w:pgMar w:top="1440" w:right="1800" w:bottom="1440" w:left="1800" w:header="851" w:footer="992" w:gutter="0"/>
          <w:pgNumType w:fmt="decimal"/>
          <w:cols w:space="425" w:num="1"/>
          <w:titlePg/>
          <w:docGrid w:type="lines" w:linePitch="312" w:charSpace="0"/>
        </w:sectPr>
      </w:pPr>
    </w:p>
    <w:p>
      <w:pPr>
        <w:numPr>
          <w:ilvl w:val="0"/>
          <w:numId w:val="0"/>
        </w:numPr>
        <w:rPr>
          <w:rFonts w:hint="eastAsia" w:asciiTheme="minorHAnsi" w:hAnsiTheme="minorHAnsi" w:eastAsiaTheme="minorEastAsia" w:cstheme="minorBidi"/>
          <w:b/>
          <w:bCs/>
          <w:kern w:val="2"/>
          <w:sz w:val="21"/>
          <w:szCs w:val="40"/>
          <w:lang w:val="en-US" w:eastAsia="zh-CN" w:bidi="ar-SA"/>
        </w:rPr>
      </w:pPr>
    </w:p>
    <w:p>
      <w:pPr>
        <w:numPr>
          <w:ilvl w:val="0"/>
          <w:numId w:val="1"/>
        </w:numPr>
        <w:outlineLvl w:val="0"/>
        <w:rPr>
          <w:rFonts w:hint="eastAsia"/>
          <w:b/>
          <w:bCs/>
          <w:sz w:val="32"/>
          <w:szCs w:val="40"/>
          <w:lang w:val="en-US" w:eastAsia="zh-CN"/>
        </w:rPr>
      </w:pPr>
      <w:r>
        <w:rPr>
          <w:rFonts w:hint="eastAsia"/>
          <w:b/>
          <w:bCs/>
          <w:sz w:val="32"/>
          <w:szCs w:val="40"/>
          <w:lang w:val="en-US" w:eastAsia="zh-CN"/>
        </w:rPr>
        <w:t>Background</w:t>
      </w:r>
    </w:p>
    <w:p>
      <w:pPr>
        <w:keepNext w:val="0"/>
        <w:keepLines w:val="0"/>
        <w:widowControl/>
        <w:suppressLineNumbers w:val="0"/>
        <w:jc w:val="both"/>
        <w:rPr>
          <w:rFonts w:hint="default" w:ascii="Arial Regular" w:hAnsi="Arial Regular" w:cs="Arial Regular"/>
          <w:b w:val="0"/>
          <w:bCs w:val="0"/>
          <w:sz w:val="24"/>
          <w:szCs w:val="24"/>
          <w:lang w:val="en-US" w:eastAsia="zh-CN"/>
        </w:rPr>
      </w:pPr>
      <w:r>
        <w:rPr>
          <w:rFonts w:hint="default" w:ascii="Arial Regular" w:hAnsi="Arial Regular" w:cs="Arial Regular"/>
          <w:b w:val="0"/>
          <w:bCs w:val="0"/>
          <w:sz w:val="24"/>
          <w:szCs w:val="24"/>
          <w:lang w:val="en-US" w:eastAsia="zh-CN"/>
        </w:rPr>
        <w:t xml:space="preserve">According to the United Nations, approximately 736 million women worldwide - almost one in three - have experienced physical and/or sexual partner violence, non-partner sexual violence, or both at least once in their lifetime. The latest report from the Office for National Statistics shows that 61,158 rape crimes were committed in the year to June 2021, but the actual number of crimes may be much higher due to the extremely high under-reporting rate. Criminal Injuries Helpline </w:t>
      </w:r>
      <w:bookmarkStart w:id="4" w:name="_GoBack"/>
      <w:bookmarkEnd w:id="4"/>
      <w:r>
        <w:rPr>
          <w:rFonts w:hint="default" w:ascii="Arial Regular" w:hAnsi="Arial Regular" w:cs="Arial Regular"/>
          <w:b w:val="0"/>
          <w:bCs w:val="0"/>
          <w:sz w:val="24"/>
          <w:szCs w:val="24"/>
          <w:lang w:val="en-US" w:eastAsia="zh-CN"/>
        </w:rPr>
        <w:t>offers specialist services to victims, with sexual assault referral Centres (SARC) located across the UK, offering a range of services including crisis care, medical and forensic examinations, emergency contraception and testing for sexually transmitted infections. Although it is well known that anyone can be a victim of sexual assault, existing research suggests that certain social determinants such as age, education, race, and mental health status play a role in how victims report sexual assault. Manning et al. (2019) found that 68.9% of St. Mary's SARC's clients with pre-existing mental health problems tended to report sexual assault later than those without mental health problems, and Majee-Ariss et al. (2020) reported that, The 8.2% of adults with learning disabilities in SARC often experience barriers such as difficulty understanding crime, fear of harm, limited communication, and dependence on caregivers, which in turn leads to reporting crime. However, most of the existing studies are based on the impact of a single variable on the reporting of sexual assault, but in fact, the cross-pollination of various variables jointly affects the vulnerability of sexual assault victims. Therefore, SARC must adopt a comprehensive approach of cross-analysis in its service delivery to better design targeted interventions to meet the unique needs of different survivor groups.</w:t>
      </w:r>
    </w:p>
    <w:p>
      <w:pPr>
        <w:numPr>
          <w:ilvl w:val="0"/>
          <w:numId w:val="1"/>
        </w:numPr>
        <w:jc w:val="both"/>
        <w:outlineLvl w:val="0"/>
        <w:rPr>
          <w:rFonts w:hint="default"/>
          <w:b/>
          <w:bCs/>
          <w:sz w:val="32"/>
          <w:szCs w:val="40"/>
          <w:lang w:val="en-US" w:eastAsia="zh-CN"/>
        </w:rPr>
      </w:pPr>
      <w:r>
        <w:rPr>
          <w:rFonts w:hint="default"/>
          <w:b/>
          <w:bCs/>
          <w:sz w:val="32"/>
          <w:szCs w:val="40"/>
          <w:lang w:val="en-US" w:eastAsia="zh-CN"/>
        </w:rPr>
        <w:t>A</w:t>
      </w:r>
      <w:r>
        <w:rPr>
          <w:rFonts w:hint="eastAsia"/>
          <w:b/>
          <w:bCs/>
          <w:sz w:val="32"/>
          <w:szCs w:val="40"/>
          <w:lang w:val="en-US" w:eastAsia="zh-CN"/>
        </w:rPr>
        <w:t>ims</w:t>
      </w:r>
    </w:p>
    <w:p>
      <w:pPr>
        <w:numPr>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eastAsiaTheme="minorEastAsia"/>
          <w:b w:val="0"/>
          <w:bCs w:val="0"/>
          <w:kern w:val="2"/>
          <w:sz w:val="24"/>
          <w:szCs w:val="24"/>
          <w:lang w:val="en-US" w:eastAsia="zh-CN" w:bidi="ar-SA"/>
        </w:rPr>
        <w:t>The primary aim of this study is to explore the differences in demographics, temporal trends, and outcomes among adult attendees at Saint Mary's SARC, focusing on subgroups defined by protected characteristics such as sexuality, ethnicity, disability, and mental health status. Specific objectives include:</w:t>
      </w:r>
    </w:p>
    <w:p>
      <w:pPr>
        <w:numPr>
          <w:ilvl w:val="0"/>
          <w:numId w:val="2"/>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eastAsiaTheme="minorEastAsia"/>
          <w:b w:val="0"/>
          <w:bCs w:val="0"/>
          <w:kern w:val="2"/>
          <w:sz w:val="24"/>
          <w:szCs w:val="24"/>
          <w:lang w:val="en-US" w:eastAsia="zh-CN" w:bidi="ar-SA"/>
        </w:rPr>
        <w:t>Identifying the impact of various protected characteristics on the nature of sexual assaults reported.</w:t>
      </w:r>
    </w:p>
    <w:p>
      <w:pPr>
        <w:numPr>
          <w:ilvl w:val="0"/>
          <w:numId w:val="2"/>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eastAsiaTheme="minorEastAsia"/>
          <w:b w:val="0"/>
          <w:bCs w:val="0"/>
          <w:kern w:val="2"/>
          <w:sz w:val="24"/>
          <w:szCs w:val="24"/>
          <w:lang w:val="en-US" w:eastAsia="zh-CN" w:bidi="ar-SA"/>
        </w:rPr>
        <w:t>Analyzing the time taken to report assaults across different subgroups.</w:t>
      </w:r>
    </w:p>
    <w:p>
      <w:pPr>
        <w:numPr>
          <w:ilvl w:val="0"/>
          <w:numId w:val="2"/>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eastAsiaTheme="minorEastAsia"/>
          <w:b w:val="0"/>
          <w:bCs w:val="0"/>
          <w:kern w:val="2"/>
          <w:sz w:val="24"/>
          <w:szCs w:val="24"/>
          <w:lang w:val="en-US" w:eastAsia="zh-CN" w:bidi="ar-SA"/>
        </w:rPr>
        <w:t>Investigating the interplay between different protected characteristics and their combined effects on reporting behavior and outcomes.</w:t>
      </w:r>
    </w:p>
    <w:p>
      <w:pPr>
        <w:numPr>
          <w:ilvl w:val="0"/>
          <w:numId w:val="2"/>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eastAsiaTheme="minorEastAsia"/>
          <w:b w:val="0"/>
          <w:bCs w:val="0"/>
          <w:kern w:val="2"/>
          <w:sz w:val="24"/>
          <w:szCs w:val="24"/>
          <w:lang w:val="en-US" w:eastAsia="zh-CN" w:bidi="ar-SA"/>
        </w:rPr>
        <w:t>Providing recommendations for improving SARC services based on the findings.</w:t>
      </w:r>
    </w:p>
    <w:p>
      <w:pPr>
        <w:numPr>
          <w:ilvl w:val="0"/>
          <w:numId w:val="1"/>
        </w:numPr>
        <w:jc w:val="both"/>
        <w:outlineLvl w:val="0"/>
        <w:rPr>
          <w:rFonts w:hint="default"/>
          <w:b/>
          <w:bCs/>
          <w:sz w:val="32"/>
          <w:szCs w:val="40"/>
          <w:lang w:val="en-US" w:eastAsia="zh-CN"/>
        </w:rPr>
      </w:pPr>
      <w:r>
        <w:rPr>
          <w:rFonts w:hint="default"/>
          <w:b/>
          <w:bCs/>
          <w:sz w:val="32"/>
          <w:szCs w:val="40"/>
          <w:lang w:val="en-US" w:eastAsia="zh-CN"/>
        </w:rPr>
        <w:t>M</w:t>
      </w:r>
      <w:r>
        <w:rPr>
          <w:rFonts w:hint="eastAsia"/>
          <w:b/>
          <w:bCs/>
          <w:sz w:val="32"/>
          <w:szCs w:val="40"/>
          <w:lang w:val="en-US" w:eastAsia="zh-CN"/>
        </w:rPr>
        <w:t>ethod</w:t>
      </w:r>
    </w:p>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Bold" w:hAnsi="Arial Bold" w:cs="Arial Bold" w:eastAsiaTheme="minorEastAsia"/>
          <w:b/>
          <w:bCs/>
          <w:kern w:val="2"/>
          <w:sz w:val="24"/>
          <w:szCs w:val="24"/>
          <w:lang w:val="en-US" w:eastAsia="zh-CN" w:bidi="ar-SA"/>
        </w:rPr>
        <w:t xml:space="preserve">Study Design: </w:t>
      </w:r>
      <w:r>
        <w:rPr>
          <w:rFonts w:hint="default" w:ascii="Arial Regular" w:hAnsi="Arial Regular" w:cs="Arial Regular" w:eastAsiaTheme="minorEastAsia"/>
          <w:b w:val="0"/>
          <w:bCs w:val="0"/>
          <w:kern w:val="2"/>
          <w:sz w:val="24"/>
          <w:szCs w:val="24"/>
          <w:lang w:val="en-US" w:eastAsia="zh-CN" w:bidi="ar-SA"/>
        </w:rPr>
        <w:t>This study employs a cross-sectional design using epidemiological methods to analyze a dataset of 500 adult attendees at Saint Mary's SARC.</w:t>
      </w:r>
    </w:p>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p>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Bold" w:hAnsi="Arial Bold" w:cs="Arial Bold" w:eastAsiaTheme="minorEastAsia"/>
          <w:b/>
          <w:bCs/>
          <w:kern w:val="2"/>
          <w:sz w:val="24"/>
          <w:szCs w:val="24"/>
          <w:lang w:val="en-US" w:eastAsia="zh-CN" w:bidi="ar-SA"/>
        </w:rPr>
        <w:t xml:space="preserve">Data Source: </w:t>
      </w:r>
      <w:r>
        <w:rPr>
          <w:rFonts w:hint="default" w:ascii="Arial Regular" w:hAnsi="Arial Regular" w:cs="Arial Regular" w:eastAsiaTheme="minorEastAsia"/>
          <w:b w:val="0"/>
          <w:bCs w:val="0"/>
          <w:kern w:val="2"/>
          <w:sz w:val="24"/>
          <w:szCs w:val="24"/>
          <w:lang w:val="en-US" w:eastAsia="zh-CN" w:bidi="ar-SA"/>
        </w:rPr>
        <w:t>The data is obtained from Saint Mary's SARC, comprising detailed records of 500 adult clients, including demographic information, details of the sexual assault, time of reporting, and outcomes of medical examinations and follow-ups.</w:t>
      </w:r>
    </w:p>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p>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Bold" w:hAnsi="Arial Bold" w:cs="Arial Bold" w:eastAsiaTheme="minorEastAsia"/>
          <w:b/>
          <w:bCs/>
          <w:kern w:val="2"/>
          <w:sz w:val="24"/>
          <w:szCs w:val="24"/>
          <w:lang w:val="en-US" w:eastAsia="zh-CN" w:bidi="ar-SA"/>
        </w:rPr>
        <w:t>Variables:</w:t>
      </w:r>
    </w:p>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b w:val="0"/>
          <w:bCs w:val="0"/>
          <w:kern w:val="2"/>
          <w:sz w:val="24"/>
          <w:szCs w:val="24"/>
          <w:lang w:val="en-US" w:eastAsia="zh-CN" w:bidi="ar-SA"/>
        </w:rPr>
        <w:t>1.</w:t>
      </w:r>
      <w:r>
        <w:rPr>
          <w:rFonts w:hint="default" w:ascii="Arial Regular" w:hAnsi="Arial Regular" w:cs="Arial Regular" w:eastAsiaTheme="minorEastAsia"/>
          <w:b w:val="0"/>
          <w:bCs w:val="0"/>
          <w:kern w:val="2"/>
          <w:sz w:val="24"/>
          <w:szCs w:val="24"/>
          <w:lang w:val="en-US" w:eastAsia="zh-CN" w:bidi="ar-SA"/>
        </w:rPr>
        <w:t>Independent Variables: Age, gender, sexuality, ethnicity, disability status, employment status, marital status, number of dependent children.</w:t>
      </w:r>
    </w:p>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b w:val="0"/>
          <w:bCs w:val="0"/>
          <w:kern w:val="2"/>
          <w:sz w:val="24"/>
          <w:szCs w:val="24"/>
          <w:lang w:val="en-US" w:eastAsia="zh-CN" w:bidi="ar-SA"/>
        </w:rPr>
        <w:t>2.</w:t>
      </w:r>
      <w:r>
        <w:rPr>
          <w:rFonts w:hint="default" w:ascii="Arial Regular" w:hAnsi="Arial Regular" w:cs="Arial Regular" w:eastAsiaTheme="minorEastAsia"/>
          <w:b w:val="0"/>
          <w:bCs w:val="0"/>
          <w:kern w:val="2"/>
          <w:sz w:val="24"/>
          <w:szCs w:val="24"/>
          <w:lang w:val="en-US" w:eastAsia="zh-CN" w:bidi="ar-SA"/>
        </w:rPr>
        <w:t>Dependent Variables: Time from assault to examination, type of sexual assault, medical and psychological outcomes.</w:t>
      </w:r>
    </w:p>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p>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Bold" w:hAnsi="Arial Bold" w:cs="Arial Bold" w:eastAsiaTheme="minorEastAsia"/>
          <w:b/>
          <w:bCs/>
          <w:kern w:val="2"/>
          <w:sz w:val="24"/>
          <w:szCs w:val="24"/>
          <w:lang w:val="en-US" w:eastAsia="zh-CN" w:bidi="ar-SA"/>
        </w:rPr>
        <w:t>Data Analysis:</w:t>
      </w:r>
    </w:p>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b w:val="0"/>
          <w:bCs w:val="0"/>
          <w:kern w:val="2"/>
          <w:sz w:val="24"/>
          <w:szCs w:val="24"/>
          <w:lang w:val="en-US" w:eastAsia="zh-CN" w:bidi="ar-SA"/>
        </w:rPr>
        <w:t>1.</w:t>
      </w:r>
      <w:r>
        <w:rPr>
          <w:rFonts w:hint="default" w:ascii="Arial Regular" w:hAnsi="Arial Regular" w:cs="Arial Regular" w:eastAsiaTheme="minorEastAsia"/>
          <w:b w:val="0"/>
          <w:bCs w:val="0"/>
          <w:kern w:val="2"/>
          <w:sz w:val="24"/>
          <w:szCs w:val="24"/>
          <w:lang w:val="en-US" w:eastAsia="zh-CN" w:bidi="ar-SA"/>
        </w:rPr>
        <w:t>Descriptive Statistics: Frequency distributions, means, medians, and standard deviations will be calculated to describe the demographic characteristics of the sample.</w:t>
      </w:r>
    </w:p>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b w:val="0"/>
          <w:bCs w:val="0"/>
          <w:kern w:val="2"/>
          <w:sz w:val="24"/>
          <w:szCs w:val="24"/>
          <w:lang w:val="en-US" w:eastAsia="zh-CN" w:bidi="ar-SA"/>
        </w:rPr>
        <w:t>2.</w:t>
      </w:r>
      <w:r>
        <w:rPr>
          <w:rFonts w:hint="default" w:ascii="Arial Regular" w:hAnsi="Arial Regular" w:cs="Arial Regular" w:eastAsiaTheme="minorEastAsia"/>
          <w:b w:val="0"/>
          <w:bCs w:val="0"/>
          <w:kern w:val="2"/>
          <w:sz w:val="24"/>
          <w:szCs w:val="24"/>
          <w:lang w:val="en-US" w:eastAsia="zh-CN" w:bidi="ar-SA"/>
        </w:rPr>
        <w:t>Temporal Analysis: Time series analysis will be conducted to identify trends in reporting times.</w:t>
      </w:r>
    </w:p>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b w:val="0"/>
          <w:bCs w:val="0"/>
          <w:kern w:val="2"/>
          <w:sz w:val="24"/>
          <w:szCs w:val="24"/>
          <w:lang w:val="en-US" w:eastAsia="zh-CN" w:bidi="ar-SA"/>
        </w:rPr>
        <w:t>3.</w:t>
      </w:r>
      <w:r>
        <w:rPr>
          <w:rFonts w:hint="default" w:ascii="Arial Regular" w:hAnsi="Arial Regular" w:cs="Arial Regular" w:eastAsiaTheme="minorEastAsia"/>
          <w:b w:val="0"/>
          <w:bCs w:val="0"/>
          <w:kern w:val="2"/>
          <w:sz w:val="24"/>
          <w:szCs w:val="24"/>
          <w:lang w:val="en-US" w:eastAsia="zh-CN" w:bidi="ar-SA"/>
        </w:rPr>
        <w:t>Outcome Analysis: Multivariate regression models will be used to assess the impact of protected characteristics on the outcomes of interest.</w:t>
      </w:r>
    </w:p>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b w:val="0"/>
          <w:bCs w:val="0"/>
          <w:kern w:val="2"/>
          <w:sz w:val="24"/>
          <w:szCs w:val="24"/>
          <w:lang w:val="en-US" w:eastAsia="zh-CN" w:bidi="ar-SA"/>
        </w:rPr>
        <w:t>4.</w:t>
      </w:r>
      <w:r>
        <w:rPr>
          <w:rFonts w:hint="default" w:ascii="Arial Regular" w:hAnsi="Arial Regular" w:cs="Arial Regular" w:eastAsiaTheme="minorEastAsia"/>
          <w:b w:val="0"/>
          <w:bCs w:val="0"/>
          <w:kern w:val="2"/>
          <w:sz w:val="24"/>
          <w:szCs w:val="24"/>
          <w:lang w:val="en-US" w:eastAsia="zh-CN" w:bidi="ar-SA"/>
        </w:rPr>
        <w:t>Cross-Tabulation: Cross-tabulation and chi-square tests will be used to explore relationships between categorical variables.</w:t>
      </w:r>
    </w:p>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b w:val="0"/>
          <w:bCs w:val="0"/>
          <w:kern w:val="2"/>
          <w:sz w:val="24"/>
          <w:szCs w:val="24"/>
          <w:lang w:val="en-US" w:eastAsia="zh-CN" w:bidi="ar-SA"/>
        </w:rPr>
        <w:t>5.</w:t>
      </w:r>
      <w:r>
        <w:rPr>
          <w:rFonts w:hint="default" w:ascii="Arial Regular" w:hAnsi="Arial Regular" w:cs="Arial Regular" w:eastAsiaTheme="minorEastAsia"/>
          <w:b w:val="0"/>
          <w:bCs w:val="0"/>
          <w:kern w:val="2"/>
          <w:sz w:val="24"/>
          <w:szCs w:val="24"/>
          <w:lang w:val="en-US" w:eastAsia="zh-CN" w:bidi="ar-SA"/>
        </w:rPr>
        <w:t>Logistic Regression: Multivariable logistic regression will be employed to examine the interplay between different protected characteristics and their combined effects on reporting behavior and outcomes.</w:t>
      </w:r>
    </w:p>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p>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Bold" w:hAnsi="Arial Bold" w:cs="Arial Bold" w:eastAsiaTheme="minorEastAsia"/>
          <w:b/>
          <w:bCs/>
          <w:kern w:val="2"/>
          <w:sz w:val="24"/>
          <w:szCs w:val="24"/>
          <w:lang w:val="en-US" w:eastAsia="zh-CN" w:bidi="ar-SA"/>
        </w:rPr>
        <w:t xml:space="preserve">Ethical Considerations: </w:t>
      </w:r>
      <w:r>
        <w:rPr>
          <w:rFonts w:hint="default" w:ascii="Arial Regular" w:hAnsi="Arial Regular" w:cs="Arial Regular" w:eastAsiaTheme="minorEastAsia"/>
          <w:b w:val="0"/>
          <w:bCs w:val="0"/>
          <w:kern w:val="2"/>
          <w:sz w:val="24"/>
          <w:szCs w:val="24"/>
          <w:lang w:val="en-US" w:eastAsia="zh-CN" w:bidi="ar-SA"/>
        </w:rPr>
        <w:t>All data will be anonymized to protect the privacy of the clients. Ethical approval has been deemed unnecessary by the Health Research Authority for this type of service evaluation.</w:t>
      </w:r>
    </w:p>
    <w:p>
      <w:pPr>
        <w:numPr>
          <w:ilvl w:val="0"/>
          <w:numId w:val="1"/>
        </w:numPr>
        <w:ind w:left="0" w:leftChars="0" w:firstLine="0" w:firstLineChars="0"/>
        <w:jc w:val="both"/>
        <w:outlineLvl w:val="0"/>
        <w:rPr>
          <w:rFonts w:hint="default"/>
          <w:b/>
          <w:bCs/>
          <w:sz w:val="32"/>
          <w:szCs w:val="40"/>
          <w:lang w:val="en-US" w:eastAsia="zh-CN"/>
        </w:rPr>
      </w:pPr>
      <w:r>
        <w:rPr>
          <w:rFonts w:hint="default"/>
          <w:b/>
          <w:bCs/>
          <w:sz w:val="32"/>
          <w:szCs w:val="40"/>
          <w:lang w:val="en-US" w:eastAsia="zh-CN"/>
        </w:rPr>
        <w:t>T</w:t>
      </w:r>
      <w:r>
        <w:rPr>
          <w:rFonts w:hint="eastAsia"/>
          <w:b/>
          <w:bCs/>
          <w:sz w:val="32"/>
          <w:szCs w:val="40"/>
          <w:lang w:val="en-US" w:eastAsia="zh-CN"/>
        </w:rPr>
        <w:t xml:space="preserve">ime </w:t>
      </w:r>
      <w:r>
        <w:rPr>
          <w:rFonts w:hint="default"/>
          <w:b/>
          <w:bCs/>
          <w:sz w:val="32"/>
          <w:szCs w:val="40"/>
          <w:lang w:val="en-US" w:eastAsia="zh-CN"/>
        </w:rPr>
        <w:t>P</w:t>
      </w:r>
      <w:r>
        <w:rPr>
          <w:rFonts w:hint="eastAsia"/>
          <w:b/>
          <w:bCs/>
          <w:sz w:val="32"/>
          <w:szCs w:val="40"/>
          <w:lang w:val="en-US" w:eastAsia="zh-CN"/>
        </w:rPr>
        <w:t>lan</w:t>
      </w:r>
    </w:p>
    <w:tbl>
      <w:tblPr>
        <w:tblStyle w:val="11"/>
        <w:tblW w:w="8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058"/>
        <w:gridCol w:w="1623"/>
        <w:gridCol w:w="3013"/>
      </w:tblGrid>
      <w:tr>
        <w:tc>
          <w:tcPr>
            <w:tcW w:w="4058" w:type="dxa"/>
          </w:tcPr>
          <w:p>
            <w:pPr>
              <w:numPr>
                <w:numId w:val="0"/>
              </w:numPr>
              <w:jc w:val="both"/>
              <w:outlineLvl w:val="0"/>
              <w:rPr>
                <w:rFonts w:hint="default"/>
                <w:b/>
                <w:bCs/>
                <w:sz w:val="24"/>
                <w:szCs w:val="24"/>
                <w:vertAlign w:val="baseline"/>
                <w:lang w:val="en-US" w:eastAsia="zh-CN"/>
              </w:rPr>
            </w:pPr>
            <w:r>
              <w:rPr>
                <w:rFonts w:hint="default"/>
                <w:b/>
                <w:bCs/>
                <w:sz w:val="24"/>
                <w:szCs w:val="24"/>
                <w:vertAlign w:val="baseline"/>
                <w:lang w:val="en-US" w:eastAsia="zh-CN"/>
              </w:rPr>
              <w:t>T</w:t>
            </w:r>
            <w:r>
              <w:rPr>
                <w:rFonts w:hint="eastAsia"/>
                <w:b/>
                <w:bCs/>
                <w:sz w:val="24"/>
                <w:szCs w:val="24"/>
                <w:vertAlign w:val="baseline"/>
                <w:lang w:val="en-US" w:eastAsia="zh-CN"/>
              </w:rPr>
              <w:t>ask</w:t>
            </w:r>
          </w:p>
        </w:tc>
        <w:tc>
          <w:tcPr>
            <w:tcW w:w="1623" w:type="dxa"/>
          </w:tcPr>
          <w:p>
            <w:pPr>
              <w:numPr>
                <w:numId w:val="0"/>
              </w:numPr>
              <w:jc w:val="both"/>
              <w:outlineLvl w:val="0"/>
              <w:rPr>
                <w:rFonts w:hint="default"/>
                <w:b/>
                <w:bCs/>
                <w:sz w:val="24"/>
                <w:szCs w:val="24"/>
                <w:vertAlign w:val="baseline"/>
                <w:lang w:val="en-US" w:eastAsia="zh-CN"/>
              </w:rPr>
            </w:pPr>
            <w:r>
              <w:rPr>
                <w:rFonts w:hint="default"/>
                <w:b/>
                <w:bCs/>
                <w:sz w:val="24"/>
                <w:szCs w:val="24"/>
                <w:vertAlign w:val="baseline"/>
                <w:lang w:val="en-US" w:eastAsia="zh-CN"/>
              </w:rPr>
              <w:t>Period</w:t>
            </w:r>
          </w:p>
        </w:tc>
        <w:tc>
          <w:tcPr>
            <w:tcW w:w="3013" w:type="dxa"/>
          </w:tcPr>
          <w:p>
            <w:pPr>
              <w:numPr>
                <w:numId w:val="0"/>
              </w:numPr>
              <w:jc w:val="both"/>
              <w:outlineLvl w:val="0"/>
              <w:rPr>
                <w:rFonts w:hint="default"/>
                <w:b/>
                <w:bCs/>
                <w:sz w:val="24"/>
                <w:szCs w:val="24"/>
                <w:vertAlign w:val="baseline"/>
                <w:lang w:val="en-US" w:eastAsia="zh-CN"/>
              </w:rPr>
            </w:pPr>
            <w:r>
              <w:rPr>
                <w:rFonts w:hint="default"/>
                <w:b/>
                <w:bCs/>
                <w:sz w:val="24"/>
                <w:szCs w:val="24"/>
                <w:vertAlign w:val="baseline"/>
                <w:lang w:val="en-US" w:eastAsia="zh-CN"/>
              </w:rPr>
              <w:t>Timeline</w:t>
            </w:r>
          </w:p>
        </w:tc>
      </w:tr>
      <w:tr>
        <w:tc>
          <w:tcPr>
            <w:tcW w:w="4058" w:type="dxa"/>
          </w:tcPr>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eastAsiaTheme="minorEastAsia"/>
                <w:b w:val="0"/>
                <w:bCs w:val="0"/>
                <w:kern w:val="2"/>
                <w:sz w:val="24"/>
                <w:szCs w:val="24"/>
                <w:lang w:val="en-US" w:eastAsia="zh-CN" w:bidi="ar-SA"/>
              </w:rPr>
              <w:t>literature review</w:t>
            </w:r>
          </w:p>
        </w:tc>
        <w:tc>
          <w:tcPr>
            <w:tcW w:w="1623" w:type="dxa"/>
          </w:tcPr>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eastAsiaTheme="minorEastAsia"/>
                <w:b w:val="0"/>
                <w:bCs w:val="0"/>
                <w:kern w:val="2"/>
                <w:sz w:val="24"/>
                <w:szCs w:val="24"/>
                <w:lang w:val="en-US" w:eastAsia="zh-CN" w:bidi="ar-SA"/>
              </w:rPr>
              <w:t>2 weeks</w:t>
            </w:r>
          </w:p>
        </w:tc>
        <w:tc>
          <w:tcPr>
            <w:tcW w:w="3013" w:type="dxa"/>
          </w:tcPr>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eastAsiaTheme="minorEastAsia"/>
                <w:b w:val="0"/>
                <w:bCs w:val="0"/>
                <w:kern w:val="2"/>
                <w:sz w:val="24"/>
                <w:szCs w:val="24"/>
                <w:lang w:val="en-US" w:eastAsia="zh-CN" w:bidi="ar-SA"/>
              </w:rPr>
              <w:t>June 24 – July 7</w:t>
            </w:r>
          </w:p>
        </w:tc>
      </w:tr>
      <w:tr>
        <w:tc>
          <w:tcPr>
            <w:tcW w:w="4058" w:type="dxa"/>
          </w:tcPr>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eastAsiaTheme="minorEastAsia"/>
                <w:b w:val="0"/>
                <w:bCs w:val="0"/>
                <w:kern w:val="2"/>
                <w:sz w:val="24"/>
                <w:szCs w:val="24"/>
                <w:lang w:val="en-US" w:eastAsia="zh-CN" w:bidi="ar-SA"/>
              </w:rPr>
              <w:t>Data cleaning</w:t>
            </w:r>
          </w:p>
        </w:tc>
        <w:tc>
          <w:tcPr>
            <w:tcW w:w="1623" w:type="dxa"/>
          </w:tcPr>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eastAsiaTheme="minorEastAsia"/>
                <w:b w:val="0"/>
                <w:bCs w:val="0"/>
                <w:kern w:val="2"/>
                <w:sz w:val="24"/>
                <w:szCs w:val="24"/>
                <w:lang w:val="en-US" w:eastAsia="zh-CN" w:bidi="ar-SA"/>
              </w:rPr>
              <w:t>1 week</w:t>
            </w:r>
          </w:p>
        </w:tc>
        <w:tc>
          <w:tcPr>
            <w:tcW w:w="3013" w:type="dxa"/>
          </w:tcPr>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eastAsiaTheme="minorEastAsia"/>
                <w:b w:val="0"/>
                <w:bCs w:val="0"/>
                <w:kern w:val="2"/>
                <w:sz w:val="24"/>
                <w:szCs w:val="24"/>
                <w:lang w:val="en-US" w:eastAsia="zh-CN" w:bidi="ar-SA"/>
              </w:rPr>
              <w:t>July 8 – July 14</w:t>
            </w:r>
          </w:p>
        </w:tc>
      </w:tr>
      <w:tr>
        <w:tc>
          <w:tcPr>
            <w:tcW w:w="4058" w:type="dxa"/>
          </w:tcPr>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eastAsiaTheme="minorEastAsia"/>
                <w:b w:val="0"/>
                <w:bCs w:val="0"/>
                <w:kern w:val="2"/>
                <w:sz w:val="24"/>
                <w:szCs w:val="24"/>
                <w:lang w:val="en-US" w:eastAsia="zh-CN" w:bidi="ar-SA"/>
              </w:rPr>
              <w:t>Descriptive Statistical Analysis</w:t>
            </w:r>
          </w:p>
        </w:tc>
        <w:tc>
          <w:tcPr>
            <w:tcW w:w="1623" w:type="dxa"/>
          </w:tcPr>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eastAsiaTheme="minorEastAsia"/>
                <w:b w:val="0"/>
                <w:bCs w:val="0"/>
                <w:kern w:val="2"/>
                <w:sz w:val="24"/>
                <w:szCs w:val="24"/>
                <w:lang w:val="en-US" w:eastAsia="zh-CN" w:bidi="ar-SA"/>
              </w:rPr>
              <w:t>1 week</w:t>
            </w:r>
          </w:p>
        </w:tc>
        <w:tc>
          <w:tcPr>
            <w:tcW w:w="3013" w:type="dxa"/>
          </w:tcPr>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eastAsiaTheme="minorEastAsia"/>
                <w:b w:val="0"/>
                <w:bCs w:val="0"/>
                <w:kern w:val="2"/>
                <w:sz w:val="24"/>
                <w:szCs w:val="24"/>
                <w:lang w:val="en-US" w:eastAsia="zh-CN" w:bidi="ar-SA"/>
              </w:rPr>
              <w:t>July 15 – July 21</w:t>
            </w:r>
          </w:p>
        </w:tc>
      </w:tr>
      <w:tr>
        <w:tc>
          <w:tcPr>
            <w:tcW w:w="4058" w:type="dxa"/>
          </w:tcPr>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eastAsiaTheme="minorEastAsia"/>
                <w:b w:val="0"/>
                <w:bCs w:val="0"/>
                <w:kern w:val="2"/>
                <w:sz w:val="24"/>
                <w:szCs w:val="24"/>
                <w:lang w:val="en-US" w:eastAsia="zh-CN" w:bidi="ar-SA"/>
              </w:rPr>
              <w:t>Temporal Trends Analysis</w:t>
            </w:r>
          </w:p>
        </w:tc>
        <w:tc>
          <w:tcPr>
            <w:tcW w:w="1623" w:type="dxa"/>
          </w:tcPr>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eastAsiaTheme="minorEastAsia"/>
                <w:b w:val="0"/>
                <w:bCs w:val="0"/>
                <w:kern w:val="2"/>
                <w:sz w:val="24"/>
                <w:szCs w:val="24"/>
                <w:lang w:val="en-US" w:eastAsia="zh-CN" w:bidi="ar-SA"/>
              </w:rPr>
              <w:t>1 week</w:t>
            </w:r>
          </w:p>
        </w:tc>
        <w:tc>
          <w:tcPr>
            <w:tcW w:w="3013" w:type="dxa"/>
          </w:tcPr>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eastAsiaTheme="minorEastAsia"/>
                <w:b w:val="0"/>
                <w:bCs w:val="0"/>
                <w:kern w:val="2"/>
                <w:sz w:val="24"/>
                <w:szCs w:val="24"/>
                <w:lang w:val="en-US" w:eastAsia="zh-CN" w:bidi="ar-SA"/>
              </w:rPr>
              <w:t>July 22 – July 28</w:t>
            </w:r>
          </w:p>
        </w:tc>
      </w:tr>
      <w:tr>
        <w:tc>
          <w:tcPr>
            <w:tcW w:w="4058" w:type="dxa"/>
          </w:tcPr>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eastAsiaTheme="minorEastAsia"/>
                <w:b w:val="0"/>
                <w:bCs w:val="0"/>
                <w:kern w:val="2"/>
                <w:sz w:val="24"/>
                <w:szCs w:val="24"/>
                <w:lang w:val="en-US" w:eastAsia="zh-CN" w:bidi="ar-SA"/>
              </w:rPr>
              <w:t>Outcome Analysis</w:t>
            </w:r>
          </w:p>
        </w:tc>
        <w:tc>
          <w:tcPr>
            <w:tcW w:w="1623" w:type="dxa"/>
          </w:tcPr>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eastAsiaTheme="minorEastAsia"/>
                <w:b w:val="0"/>
                <w:bCs w:val="0"/>
                <w:kern w:val="2"/>
                <w:sz w:val="24"/>
                <w:szCs w:val="24"/>
                <w:lang w:val="en-US" w:eastAsia="zh-CN" w:bidi="ar-SA"/>
              </w:rPr>
              <w:t>1.5 weeks</w:t>
            </w:r>
          </w:p>
        </w:tc>
        <w:tc>
          <w:tcPr>
            <w:tcW w:w="3013" w:type="dxa"/>
          </w:tcPr>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eastAsiaTheme="minorEastAsia"/>
                <w:b w:val="0"/>
                <w:bCs w:val="0"/>
                <w:kern w:val="2"/>
                <w:sz w:val="24"/>
                <w:szCs w:val="24"/>
                <w:lang w:val="en-US" w:eastAsia="zh-CN" w:bidi="ar-SA"/>
              </w:rPr>
              <w:t>July 29 – August 7</w:t>
            </w:r>
          </w:p>
        </w:tc>
      </w:tr>
      <w:tr>
        <w:tc>
          <w:tcPr>
            <w:tcW w:w="4058" w:type="dxa"/>
          </w:tcPr>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eastAsiaTheme="minorEastAsia"/>
                <w:b w:val="0"/>
                <w:bCs w:val="0"/>
                <w:kern w:val="2"/>
                <w:sz w:val="24"/>
                <w:szCs w:val="24"/>
                <w:lang w:val="en-US" w:eastAsia="zh-CN" w:bidi="ar-SA"/>
              </w:rPr>
              <w:t>Cross-Tabulation and Logistic Regression</w:t>
            </w:r>
          </w:p>
        </w:tc>
        <w:tc>
          <w:tcPr>
            <w:tcW w:w="1623" w:type="dxa"/>
          </w:tcPr>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eastAsiaTheme="minorEastAsia"/>
                <w:b w:val="0"/>
                <w:bCs w:val="0"/>
                <w:kern w:val="2"/>
                <w:sz w:val="24"/>
                <w:szCs w:val="24"/>
                <w:lang w:val="en-US" w:eastAsia="zh-CN" w:bidi="ar-SA"/>
              </w:rPr>
              <w:t>1.5 weeks</w:t>
            </w:r>
          </w:p>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p>
        </w:tc>
        <w:tc>
          <w:tcPr>
            <w:tcW w:w="3013" w:type="dxa"/>
          </w:tcPr>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eastAsiaTheme="minorEastAsia"/>
                <w:b w:val="0"/>
                <w:bCs w:val="0"/>
                <w:kern w:val="2"/>
                <w:sz w:val="24"/>
                <w:szCs w:val="24"/>
                <w:lang w:val="en-US" w:eastAsia="zh-CN" w:bidi="ar-SA"/>
              </w:rPr>
              <w:t>August 8 – August 17</w:t>
            </w:r>
          </w:p>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p>
        </w:tc>
      </w:tr>
      <w:tr>
        <w:tc>
          <w:tcPr>
            <w:tcW w:w="4058" w:type="dxa"/>
          </w:tcPr>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eastAsiaTheme="minorEastAsia"/>
                <w:b w:val="0"/>
                <w:bCs w:val="0"/>
                <w:kern w:val="2"/>
                <w:sz w:val="24"/>
                <w:szCs w:val="24"/>
                <w:lang w:val="en-US" w:eastAsia="zh-CN" w:bidi="ar-SA"/>
              </w:rPr>
              <w:t>Interpretation of Results</w:t>
            </w:r>
          </w:p>
        </w:tc>
        <w:tc>
          <w:tcPr>
            <w:tcW w:w="1623" w:type="dxa"/>
          </w:tcPr>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eastAsiaTheme="minorEastAsia"/>
                <w:b w:val="0"/>
                <w:bCs w:val="0"/>
                <w:kern w:val="2"/>
                <w:sz w:val="24"/>
                <w:szCs w:val="24"/>
                <w:lang w:val="en-US" w:eastAsia="zh-CN" w:bidi="ar-SA"/>
              </w:rPr>
              <w:t>1 week</w:t>
            </w:r>
          </w:p>
        </w:tc>
        <w:tc>
          <w:tcPr>
            <w:tcW w:w="3013" w:type="dxa"/>
          </w:tcPr>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eastAsiaTheme="minorEastAsia"/>
                <w:b w:val="0"/>
                <w:bCs w:val="0"/>
                <w:kern w:val="2"/>
                <w:sz w:val="24"/>
                <w:szCs w:val="24"/>
                <w:lang w:val="en-US" w:eastAsia="zh-CN" w:bidi="ar-SA"/>
              </w:rPr>
              <w:t>August 18 – August 24</w:t>
            </w:r>
          </w:p>
        </w:tc>
      </w:tr>
      <w:tr>
        <w:tc>
          <w:tcPr>
            <w:tcW w:w="4058" w:type="dxa"/>
          </w:tcPr>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eastAsiaTheme="minorEastAsia"/>
                <w:b w:val="0"/>
                <w:bCs w:val="0"/>
                <w:kern w:val="2"/>
                <w:sz w:val="24"/>
                <w:szCs w:val="24"/>
                <w:lang w:val="en-US" w:eastAsia="zh-CN" w:bidi="ar-SA"/>
              </w:rPr>
              <w:t>Writing and Revising Draft</w:t>
            </w:r>
          </w:p>
        </w:tc>
        <w:tc>
          <w:tcPr>
            <w:tcW w:w="1623" w:type="dxa"/>
          </w:tcPr>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eastAsiaTheme="minorEastAsia"/>
                <w:b w:val="0"/>
                <w:bCs w:val="0"/>
                <w:kern w:val="2"/>
                <w:sz w:val="24"/>
                <w:szCs w:val="24"/>
                <w:lang w:val="en-US" w:eastAsia="zh-CN" w:bidi="ar-SA"/>
              </w:rPr>
              <w:t>1.5 weeks</w:t>
            </w:r>
          </w:p>
        </w:tc>
        <w:tc>
          <w:tcPr>
            <w:tcW w:w="3013" w:type="dxa"/>
          </w:tcPr>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eastAsiaTheme="minorEastAsia"/>
                <w:b w:val="0"/>
                <w:bCs w:val="0"/>
                <w:kern w:val="2"/>
                <w:sz w:val="24"/>
                <w:szCs w:val="24"/>
                <w:lang w:val="en-US" w:eastAsia="zh-CN" w:bidi="ar-SA"/>
              </w:rPr>
              <w:t>August 25 – September 2</w:t>
            </w:r>
          </w:p>
        </w:tc>
      </w:tr>
      <w:tr>
        <w:tc>
          <w:tcPr>
            <w:tcW w:w="4058" w:type="dxa"/>
          </w:tcPr>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eastAsiaTheme="minorEastAsia"/>
                <w:b w:val="0"/>
                <w:bCs w:val="0"/>
                <w:kern w:val="2"/>
                <w:sz w:val="24"/>
                <w:szCs w:val="24"/>
                <w:lang w:val="en-US" w:eastAsia="zh-CN" w:bidi="ar-SA"/>
              </w:rPr>
              <w:t>Final Review and Submission</w:t>
            </w:r>
          </w:p>
        </w:tc>
        <w:tc>
          <w:tcPr>
            <w:tcW w:w="1623" w:type="dxa"/>
          </w:tcPr>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eastAsiaTheme="minorEastAsia"/>
                <w:b w:val="0"/>
                <w:bCs w:val="0"/>
                <w:kern w:val="2"/>
                <w:sz w:val="24"/>
                <w:szCs w:val="24"/>
                <w:lang w:val="en-US" w:eastAsia="zh-CN" w:bidi="ar-SA"/>
              </w:rPr>
              <w:t>1 day</w:t>
            </w:r>
          </w:p>
        </w:tc>
        <w:tc>
          <w:tcPr>
            <w:tcW w:w="3013" w:type="dxa"/>
          </w:tcPr>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eastAsiaTheme="minorEastAsia"/>
                <w:b w:val="0"/>
                <w:bCs w:val="0"/>
                <w:kern w:val="2"/>
                <w:sz w:val="24"/>
                <w:szCs w:val="24"/>
                <w:lang w:val="en-US" w:eastAsia="zh-CN" w:bidi="ar-SA"/>
              </w:rPr>
              <w:t>September 3</w:t>
            </w:r>
          </w:p>
        </w:tc>
      </w:tr>
    </w:tbl>
    <w:p>
      <w:pPr>
        <w:numPr>
          <w:ilvl w:val="0"/>
          <w:numId w:val="1"/>
        </w:numPr>
        <w:ind w:left="0" w:leftChars="0" w:firstLine="0" w:firstLineChars="0"/>
        <w:jc w:val="both"/>
        <w:outlineLvl w:val="0"/>
        <w:rPr>
          <w:rFonts w:hint="default"/>
          <w:b/>
          <w:bCs/>
          <w:sz w:val="32"/>
          <w:szCs w:val="40"/>
          <w:lang w:val="en-US" w:eastAsia="zh-CN"/>
        </w:rPr>
      </w:pPr>
      <w:r>
        <w:rPr>
          <w:rFonts w:hint="default"/>
          <w:b/>
          <w:bCs/>
          <w:sz w:val="32"/>
          <w:szCs w:val="40"/>
          <w:lang w:val="en-US" w:eastAsia="zh-CN"/>
        </w:rPr>
        <w:t>Anticipated problems</w:t>
      </w:r>
    </w:p>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b w:val="0"/>
          <w:bCs w:val="0"/>
          <w:kern w:val="2"/>
          <w:sz w:val="24"/>
          <w:szCs w:val="24"/>
          <w:lang w:val="en-US" w:eastAsia="zh-CN" w:bidi="ar-SA"/>
        </w:rPr>
        <w:t>1.</w:t>
      </w:r>
      <w:r>
        <w:rPr>
          <w:rFonts w:hint="default" w:ascii="Arial Regular" w:hAnsi="Arial Regular" w:cs="Arial Regular" w:eastAsiaTheme="minorEastAsia"/>
          <w:b w:val="0"/>
          <w:bCs w:val="0"/>
          <w:kern w:val="2"/>
          <w:sz w:val="24"/>
          <w:szCs w:val="24"/>
          <w:lang w:val="en-US" w:eastAsia="zh-CN" w:bidi="ar-SA"/>
        </w:rPr>
        <w:t>Data Quality and Completeness: Incomplete or inaccurate records may pose challenges. Mitigation will involve rigorous data cleaning and validation.</w:t>
      </w:r>
    </w:p>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b w:val="0"/>
          <w:bCs w:val="0"/>
          <w:kern w:val="2"/>
          <w:sz w:val="24"/>
          <w:szCs w:val="24"/>
          <w:lang w:val="en-US" w:eastAsia="zh-CN" w:bidi="ar-SA"/>
        </w:rPr>
        <w:t>2.</w:t>
      </w:r>
      <w:r>
        <w:rPr>
          <w:rFonts w:hint="default" w:ascii="Arial Regular" w:hAnsi="Arial Regular" w:cs="Arial Regular" w:eastAsiaTheme="minorEastAsia"/>
          <w:b w:val="0"/>
          <w:bCs w:val="0"/>
          <w:kern w:val="2"/>
          <w:sz w:val="24"/>
          <w:szCs w:val="24"/>
          <w:lang w:val="en-US" w:eastAsia="zh-CN" w:bidi="ar-SA"/>
        </w:rPr>
        <w:t>Ethical Concerns: Ensuring the privacy and confidentiality of sensitive data is paramount. Data will be anonymized, and access will be restricted to authorized personnel.</w:t>
      </w:r>
    </w:p>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b w:val="0"/>
          <w:bCs w:val="0"/>
          <w:kern w:val="2"/>
          <w:sz w:val="24"/>
          <w:szCs w:val="24"/>
          <w:lang w:val="en-US" w:eastAsia="zh-CN" w:bidi="ar-SA"/>
        </w:rPr>
        <w:t>3.</w:t>
      </w:r>
      <w:r>
        <w:rPr>
          <w:rFonts w:hint="default" w:ascii="Arial Regular" w:hAnsi="Arial Regular" w:cs="Arial Regular" w:eastAsiaTheme="minorEastAsia"/>
          <w:b w:val="0"/>
          <w:bCs w:val="0"/>
          <w:kern w:val="2"/>
          <w:sz w:val="24"/>
          <w:szCs w:val="24"/>
          <w:lang w:val="en-US" w:eastAsia="zh-CN" w:bidi="ar-SA"/>
        </w:rPr>
        <w:t>Statistical Challenges: The complexity of analyzing interactions between multiple protected characteristics may require advanced statistical techniques and careful interpretation.</w:t>
      </w:r>
    </w:p>
    <w:p>
      <w:pPr>
        <w:numPr>
          <w:ilvl w:val="0"/>
          <w:numId w:val="0"/>
        </w:numPr>
        <w:jc w:val="both"/>
        <w:outlineLvl w:val="0"/>
        <w:rPr>
          <w:rFonts w:hint="default" w:ascii="Arial Regular" w:hAnsi="Arial Regular" w:cs="Arial Regular" w:eastAsiaTheme="minorEastAsia"/>
          <w:b w:val="0"/>
          <w:bCs w:val="0"/>
          <w:kern w:val="2"/>
          <w:sz w:val="24"/>
          <w:szCs w:val="24"/>
          <w:lang w:val="en-US" w:eastAsia="zh-CN" w:bidi="ar-SA"/>
        </w:rPr>
      </w:pPr>
      <w:r>
        <w:rPr>
          <w:rFonts w:hint="default" w:ascii="Arial Regular" w:hAnsi="Arial Regular" w:cs="Arial Regular"/>
          <w:b w:val="0"/>
          <w:bCs w:val="0"/>
          <w:kern w:val="2"/>
          <w:sz w:val="24"/>
          <w:szCs w:val="24"/>
          <w:lang w:val="en-US" w:eastAsia="zh-CN" w:bidi="ar-SA"/>
        </w:rPr>
        <w:t>4.</w:t>
      </w:r>
      <w:r>
        <w:rPr>
          <w:rFonts w:hint="default" w:ascii="Arial Regular" w:hAnsi="Arial Regular" w:cs="Arial Regular" w:eastAsiaTheme="minorEastAsia"/>
          <w:b w:val="0"/>
          <w:bCs w:val="0"/>
          <w:kern w:val="2"/>
          <w:sz w:val="24"/>
          <w:szCs w:val="24"/>
          <w:lang w:val="en-US" w:eastAsia="zh-CN" w:bidi="ar-SA"/>
        </w:rPr>
        <w:t>Time Constraints: The extensive nature of the analysis and the need for thoroughness may pressure the timeline. Regular progress reviews and adjustments will be essential to stay on track.</w:t>
      </w:r>
    </w:p>
    <w:p>
      <w:pPr>
        <w:numPr>
          <w:numId w:val="0"/>
        </w:numPr>
        <w:jc w:val="both"/>
        <w:outlineLvl w:val="0"/>
        <w:rPr>
          <w:rFonts w:hint="eastAsia"/>
          <w:b/>
          <w:bCs/>
          <w:sz w:val="32"/>
          <w:szCs w:val="40"/>
          <w:lang w:val="en-US" w:eastAsia="zh-CN"/>
        </w:rPr>
      </w:pPr>
    </w:p>
    <w:p>
      <w:pPr>
        <w:keepNext w:val="0"/>
        <w:keepLines w:val="0"/>
        <w:widowControl/>
        <w:suppressLineNumbers w:val="0"/>
        <w:jc w:val="both"/>
        <w:rPr>
          <w:rFonts w:hint="default" w:ascii="Arial Regular" w:hAnsi="Arial Regular" w:cs="Arial Regular"/>
          <w:b w:val="0"/>
          <w:bCs w:val="0"/>
          <w:sz w:val="24"/>
          <w:szCs w:val="24"/>
          <w:lang w:val="en-US" w:eastAsia="zh-CN"/>
        </w:rPr>
      </w:pPr>
    </w:p>
    <w:p>
      <w:pPr>
        <w:keepNext w:val="0"/>
        <w:keepLines w:val="0"/>
        <w:widowControl/>
        <w:suppressLineNumbers w:val="0"/>
        <w:jc w:val="both"/>
        <w:rPr>
          <w:rFonts w:hint="default" w:ascii="Arial Regular" w:hAnsi="Arial Regular" w:cs="Arial Regular"/>
          <w:b w:val="0"/>
          <w:bCs w:val="0"/>
          <w:sz w:val="24"/>
          <w:szCs w:val="24"/>
          <w:lang w:val="en-US" w:eastAsia="zh-CN"/>
        </w:rPr>
      </w:pPr>
    </w:p>
    <w:p>
      <w:pPr>
        <w:keepNext w:val="0"/>
        <w:keepLines w:val="0"/>
        <w:widowControl/>
        <w:suppressLineNumbers w:val="0"/>
        <w:jc w:val="both"/>
        <w:rPr>
          <w:rFonts w:hint="eastAsia" w:ascii="Arial Regular" w:hAnsi="Arial Regular" w:cs="Arial Regular"/>
          <w:b w:val="0"/>
          <w:bCs w:val="0"/>
          <w:sz w:val="24"/>
          <w:szCs w:val="24"/>
          <w:lang w:val="en-US" w:eastAsia="zh-CN"/>
        </w:rPr>
      </w:pPr>
    </w:p>
    <w:p>
      <w:pPr>
        <w:keepNext w:val="0"/>
        <w:keepLines w:val="0"/>
        <w:widowControl/>
        <w:suppressLineNumbers w:val="0"/>
        <w:jc w:val="both"/>
        <w:rPr>
          <w:rFonts w:hint="default" w:ascii="Arial Regular" w:hAnsi="Arial Regular" w:cs="Arial Regular"/>
          <w:b w:val="0"/>
          <w:bCs w:val="0"/>
          <w:sz w:val="24"/>
          <w:szCs w:val="24"/>
          <w:lang w:val="en-US" w:eastAsia="zh-CN"/>
        </w:rPr>
      </w:pPr>
    </w:p>
    <w:p>
      <w:pPr>
        <w:jc w:val="both"/>
        <w:rPr>
          <w:rFonts w:hint="default" w:ascii="Arial Regular" w:hAnsi="Arial Regular" w:cs="Arial Regular"/>
          <w:b w:val="0"/>
          <w:bCs w:val="0"/>
          <w:sz w:val="24"/>
          <w:szCs w:val="24"/>
          <w:lang w:val="en-US" w:eastAsia="zh-CN"/>
        </w:rPr>
      </w:pPr>
    </w:p>
    <w:p>
      <w:pPr>
        <w:jc w:val="both"/>
        <w:rPr>
          <w:rFonts w:hint="default" w:ascii="Arial Regular" w:hAnsi="Arial Regular" w:cs="Arial Regular"/>
          <w:b w:val="0"/>
          <w:bCs w:val="0"/>
          <w:sz w:val="24"/>
          <w:szCs w:val="24"/>
          <w:lang w:val="en-US" w:eastAsia="zh-CN"/>
        </w:rPr>
      </w:pPr>
    </w:p>
    <w:p>
      <w:pPr>
        <w:jc w:val="both"/>
        <w:rPr>
          <w:rFonts w:hint="default" w:ascii="Arial Regular" w:hAnsi="Arial Regular" w:cs="Arial Regular"/>
          <w:b w:val="0"/>
          <w:bCs w:val="0"/>
          <w:sz w:val="24"/>
          <w:szCs w:val="24"/>
          <w:lang w:val="en-US" w:eastAsia="zh-CN"/>
        </w:rPr>
      </w:pPr>
    </w:p>
    <w:p>
      <w:pPr>
        <w:jc w:val="both"/>
        <w:rPr>
          <w:rFonts w:hint="default" w:ascii="Arial Regular" w:hAnsi="Arial Regular" w:cs="Arial Regular"/>
          <w:b w:val="0"/>
          <w:bCs w:val="0"/>
          <w:sz w:val="24"/>
          <w:szCs w:val="24"/>
          <w:lang w:val="en-US" w:eastAsia="zh-CN"/>
        </w:rPr>
      </w:pPr>
    </w:p>
    <w:p>
      <w:pPr>
        <w:jc w:val="both"/>
        <w:rPr>
          <w:rFonts w:hint="default" w:ascii="Arial Regular" w:hAnsi="Arial Regular" w:cs="Arial Regular"/>
          <w:b w:val="0"/>
          <w:bCs w:val="0"/>
          <w:sz w:val="24"/>
          <w:szCs w:val="24"/>
          <w:lang w:val="en-US" w:eastAsia="zh-CN"/>
        </w:rPr>
      </w:pPr>
    </w:p>
    <w:p>
      <w:pPr>
        <w:jc w:val="both"/>
        <w:rPr>
          <w:rFonts w:hint="default" w:ascii="Arial Regular" w:hAnsi="Arial Regular" w:cs="Arial Regular"/>
          <w:b w:val="0"/>
          <w:bCs w:val="0"/>
          <w:sz w:val="24"/>
          <w:szCs w:val="24"/>
          <w:lang w:val="en-US" w:eastAsia="zh-CN"/>
        </w:rPr>
      </w:pPr>
    </w:p>
    <w:p>
      <w:pPr>
        <w:jc w:val="both"/>
        <w:rPr>
          <w:rFonts w:hint="default" w:ascii="Arial Regular" w:hAnsi="Arial Regular" w:cs="Arial Regular"/>
          <w:b w:val="0"/>
          <w:bCs w:val="0"/>
          <w:sz w:val="24"/>
          <w:szCs w:val="24"/>
          <w:lang w:val="en-US" w:eastAsia="zh-CN"/>
        </w:rPr>
      </w:pPr>
    </w:p>
    <w:p>
      <w:pPr>
        <w:jc w:val="both"/>
        <w:rPr>
          <w:rFonts w:hint="default" w:ascii="Arial Regular" w:hAnsi="Arial Regular" w:cs="Arial Regular"/>
          <w:b w:val="0"/>
          <w:bCs w:val="0"/>
          <w:sz w:val="24"/>
          <w:szCs w:val="24"/>
          <w:lang w:val="en-US" w:eastAsia="zh-CN"/>
        </w:rPr>
      </w:pPr>
    </w:p>
    <w:p>
      <w:pPr>
        <w:jc w:val="both"/>
        <w:rPr>
          <w:rFonts w:hint="default" w:ascii="Arial Regular" w:hAnsi="Arial Regular" w:cs="Arial Regular"/>
          <w:b w:val="0"/>
          <w:bCs w:val="0"/>
          <w:sz w:val="24"/>
          <w:szCs w:val="24"/>
          <w:lang w:val="en-US" w:eastAsia="zh-CN"/>
        </w:rPr>
      </w:pPr>
    </w:p>
    <w:p>
      <w:pPr>
        <w:jc w:val="both"/>
        <w:rPr>
          <w:rFonts w:hint="default" w:ascii="Arial Regular" w:hAnsi="Arial Regular" w:cs="Arial Regular"/>
          <w:b w:val="0"/>
          <w:bCs w:val="0"/>
          <w:sz w:val="24"/>
          <w:szCs w:val="24"/>
          <w:lang w:val="en-US" w:eastAsia="zh-CN"/>
        </w:rPr>
      </w:pPr>
    </w:p>
    <w:p>
      <w:pPr>
        <w:jc w:val="both"/>
        <w:rPr>
          <w:rFonts w:hint="default" w:ascii="Arial Regular" w:hAnsi="Arial Regular" w:cs="Arial Regular"/>
          <w:b w:val="0"/>
          <w:bCs w:val="0"/>
          <w:sz w:val="24"/>
          <w:szCs w:val="24"/>
          <w:lang w:val="en-US" w:eastAsia="zh-CN"/>
        </w:rPr>
      </w:pPr>
    </w:p>
    <w:p>
      <w:pPr>
        <w:jc w:val="both"/>
        <w:rPr>
          <w:rFonts w:hint="default" w:ascii="Arial Regular" w:hAnsi="Arial Regular" w:cs="Arial Regular"/>
          <w:b w:val="0"/>
          <w:bCs w:val="0"/>
          <w:sz w:val="24"/>
          <w:szCs w:val="24"/>
          <w:lang w:val="en-US" w:eastAsia="zh-CN"/>
        </w:rPr>
      </w:pPr>
    </w:p>
    <w:p>
      <w:pPr>
        <w:jc w:val="both"/>
        <w:rPr>
          <w:rFonts w:hint="default" w:ascii="Arial Regular" w:hAnsi="Arial Regular" w:cs="Arial Regular"/>
          <w:b w:val="0"/>
          <w:bCs w:val="0"/>
          <w:sz w:val="24"/>
          <w:szCs w:val="24"/>
          <w:lang w:val="en-US" w:eastAsia="zh-CN"/>
        </w:rPr>
      </w:pPr>
    </w:p>
    <w:p>
      <w:pPr>
        <w:rPr>
          <w:rFonts w:hint="default" w:ascii="Arial Regular" w:hAnsi="Arial Regular" w:cs="Arial Regular"/>
          <w:b w:val="0"/>
          <w:bCs w:val="0"/>
          <w:sz w:val="24"/>
          <w:szCs w:val="24"/>
          <w:lang w:val="en-US" w:eastAsia="zh-CN"/>
        </w:rPr>
      </w:pPr>
    </w:p>
    <w:p>
      <w:pPr>
        <w:rPr>
          <w:rFonts w:hint="default" w:ascii="Arial Regular" w:hAnsi="Arial Regular" w:cs="Arial Regular"/>
          <w:b w:val="0"/>
          <w:bCs w:val="0"/>
          <w:sz w:val="24"/>
          <w:szCs w:val="24"/>
          <w:lang w:val="en-US" w:eastAsia="zh-CN"/>
        </w:rPr>
      </w:pPr>
    </w:p>
    <w:p>
      <w:pPr>
        <w:rPr>
          <w:rFonts w:hint="default" w:ascii="Arial Regular" w:hAnsi="Arial Regular" w:cs="Arial Regular"/>
          <w:b w:val="0"/>
          <w:bCs w:val="0"/>
          <w:sz w:val="24"/>
          <w:szCs w:val="24"/>
          <w:lang w:val="en-US" w:eastAsia="zh-CN"/>
        </w:rPr>
      </w:pPr>
    </w:p>
    <w:p>
      <w:pPr>
        <w:rPr>
          <w:rFonts w:hint="default" w:ascii="Arial Regular" w:hAnsi="Arial Regular" w:cs="Arial Regular"/>
          <w:b w:val="0"/>
          <w:bCs w:val="0"/>
          <w:sz w:val="24"/>
          <w:szCs w:val="24"/>
          <w:lang w:val="en-US" w:eastAsia="zh-CN"/>
        </w:rPr>
      </w:pPr>
    </w:p>
    <w:p>
      <w:pPr>
        <w:rPr>
          <w:rFonts w:hint="default" w:ascii="Arial Regular" w:hAnsi="Arial Regular" w:cs="Arial Regular"/>
          <w:b w:val="0"/>
          <w:bCs w:val="0"/>
          <w:sz w:val="24"/>
          <w:szCs w:val="24"/>
          <w:lang w:val="en-US" w:eastAsia="zh-CN"/>
        </w:rPr>
      </w:pPr>
    </w:p>
    <w:p>
      <w:pPr>
        <w:rPr>
          <w:rFonts w:hint="default" w:ascii="Arial Regular" w:hAnsi="Arial Regular" w:cs="Arial Regular"/>
          <w:b w:val="0"/>
          <w:bCs w:val="0"/>
          <w:sz w:val="24"/>
          <w:szCs w:val="24"/>
          <w:lang w:val="en-US" w:eastAsia="zh-CN"/>
        </w:rPr>
      </w:pPr>
    </w:p>
    <w:p>
      <w:pPr>
        <w:rPr>
          <w:rFonts w:hint="default" w:ascii="Arial Regular" w:hAnsi="Arial Regular" w:cs="Arial Regular"/>
          <w:b w:val="0"/>
          <w:bCs w:val="0"/>
          <w:sz w:val="24"/>
          <w:szCs w:val="24"/>
          <w:lang w:val="en-US" w:eastAsia="zh-CN"/>
        </w:rPr>
      </w:pPr>
    </w:p>
    <w:p>
      <w:pPr>
        <w:rPr>
          <w:rFonts w:hint="default" w:ascii="Arial Regular" w:hAnsi="Arial Regular" w:cs="Arial Regular"/>
          <w:b w:val="0"/>
          <w:bCs w:val="0"/>
          <w:sz w:val="24"/>
          <w:szCs w:val="24"/>
          <w:lang w:val="en-US" w:eastAsia="zh-CN"/>
        </w:rPr>
      </w:pPr>
    </w:p>
    <w:p>
      <w:pPr>
        <w:rPr>
          <w:rFonts w:hint="default" w:ascii="Arial Regular" w:hAnsi="Arial Regular" w:cs="Arial Regular"/>
          <w:b w:val="0"/>
          <w:bCs w:val="0"/>
          <w:sz w:val="24"/>
          <w:szCs w:val="24"/>
          <w:lang w:val="en-US" w:eastAsia="zh-CN"/>
        </w:rPr>
      </w:pPr>
    </w:p>
    <w:p>
      <w:pPr>
        <w:rPr>
          <w:rFonts w:hint="default" w:ascii="Arial Regular" w:hAnsi="Arial Regular" w:cs="Arial Regular"/>
          <w:b w:val="0"/>
          <w:bCs w:val="0"/>
          <w:sz w:val="24"/>
          <w:szCs w:val="24"/>
          <w:lang w:val="en-US" w:eastAsia="zh-CN"/>
        </w:rPr>
      </w:pPr>
    </w:p>
    <w:p>
      <w:pPr>
        <w:rPr>
          <w:rFonts w:hint="default" w:ascii="Arial Regular" w:hAnsi="Arial Regular" w:cs="Arial Regular"/>
          <w:b w:val="0"/>
          <w:bCs w:val="0"/>
          <w:sz w:val="24"/>
          <w:szCs w:val="24"/>
          <w:lang w:val="en-US" w:eastAsia="zh-CN"/>
        </w:rPr>
      </w:pPr>
    </w:p>
    <w:p>
      <w:pPr>
        <w:rPr>
          <w:rFonts w:hint="default" w:ascii="Arial Regular" w:hAnsi="Arial Regular" w:cs="Arial Regular"/>
          <w:b w:val="0"/>
          <w:bCs w:val="0"/>
          <w:sz w:val="24"/>
          <w:szCs w:val="24"/>
          <w:lang w:val="en-US" w:eastAsia="zh-CN"/>
        </w:rPr>
      </w:pPr>
    </w:p>
    <w:p>
      <w:pPr>
        <w:rPr>
          <w:rFonts w:hint="default"/>
          <w:b/>
          <w:bCs/>
          <w:sz w:val="32"/>
          <w:szCs w:val="40"/>
          <w:lang w:val="en-US" w:eastAsia="zh-CN"/>
        </w:rPr>
      </w:pPr>
      <w:r>
        <w:rPr>
          <w:rFonts w:hint="default"/>
          <w:b/>
          <w:bCs/>
          <w:sz w:val="32"/>
          <w:szCs w:val="40"/>
          <w:lang w:val="en-US" w:eastAsia="zh-CN"/>
        </w:rPr>
        <w:t>R</w:t>
      </w:r>
      <w:r>
        <w:rPr>
          <w:rFonts w:hint="eastAsia"/>
          <w:b/>
          <w:bCs/>
          <w:sz w:val="32"/>
          <w:szCs w:val="40"/>
          <w:lang w:val="en-US" w:eastAsia="zh-CN"/>
        </w:rPr>
        <w:t>eference</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Criminal Injuries Helpline. “Sexual Assault &amp; Rape Statistics - 2023 UK Data | CIH.” </w:t>
      </w:r>
      <w:r>
        <w:rPr>
          <w:rFonts w:hint="default" w:ascii="Times New Roman" w:hAnsi="Times New Roman" w:cs="Times New Roman"/>
          <w:i/>
          <w:iCs/>
          <w:sz w:val="24"/>
          <w:szCs w:val="24"/>
        </w:rPr>
        <w:t>Criminal Injuries Helpline</w:t>
      </w:r>
      <w:r>
        <w:rPr>
          <w:rFonts w:hint="default" w:ascii="Times New Roman" w:hAnsi="Times New Roman" w:cs="Times New Roman"/>
          <w:sz w:val="24"/>
          <w:szCs w:val="24"/>
        </w:rPr>
        <w:t>, 1 Jan. 2023, criminalinjurieshelpline.co.uk/blog/sexual-assault-data-stats/.</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Majeed‐Ariss, Rabiya, et al. “The Disproportionately High Prevalence of Learning Disabilities amongst Adults Attending Saint Marys Sexual Assault Referral Centre.” </w:t>
      </w:r>
      <w:r>
        <w:rPr>
          <w:rFonts w:hint="default" w:ascii="Times New Roman" w:hAnsi="Times New Roman" w:cs="Times New Roman"/>
          <w:i/>
          <w:iCs/>
          <w:sz w:val="24"/>
          <w:szCs w:val="24"/>
        </w:rPr>
        <w:t>Journal of Applied Research in Intellectual Disabilities</w:t>
      </w:r>
      <w:r>
        <w:rPr>
          <w:rFonts w:hint="default" w:ascii="Times New Roman" w:hAnsi="Times New Roman" w:cs="Times New Roman"/>
          <w:sz w:val="24"/>
          <w:szCs w:val="24"/>
        </w:rPr>
        <w:t>, vol. 33, no. 3, 16 Feb. 2020, pp. 595–603, https://doi.org/10.1111/jar.12703.</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auto"/>
        <w:ind w:left="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Manning, Daisy, et al. “The High Prevalence of Pre-Existing Mental Health Complaints in Clients Attending Saint Mary’s Sexual Assault Referral Centre: Implications for Initial Management and Engagement with the Independent Sexual Violence Advisor Service at the Centre.” </w:t>
      </w:r>
      <w:r>
        <w:rPr>
          <w:rFonts w:hint="default" w:ascii="Times New Roman" w:hAnsi="Times New Roman" w:cs="Times New Roman"/>
          <w:i/>
          <w:iCs/>
          <w:sz w:val="24"/>
          <w:szCs w:val="24"/>
        </w:rPr>
        <w:t>Journal of Forensic and Legal Medicine</w:t>
      </w:r>
      <w:r>
        <w:rPr>
          <w:rFonts w:hint="default" w:ascii="Times New Roman" w:hAnsi="Times New Roman" w:cs="Times New Roman"/>
          <w:sz w:val="24"/>
          <w:szCs w:val="24"/>
        </w:rPr>
        <w:t>, vol. 61, Feb. 2019, pp. 102–107, https://doi.org/10.1016/j.jflm.2018.12.001.</w:t>
      </w:r>
    </w:p>
    <w:p>
      <w:pPr>
        <w:keepNext w:val="0"/>
        <w:keepLines w:val="0"/>
        <w:widowControl/>
        <w:suppressLineNumbers w:val="0"/>
        <w:jc w:val="left"/>
        <w:rPr>
          <w:rFonts w:hint="default"/>
          <w:b w:val="0"/>
          <w:bCs w:val="0"/>
          <w:i w:val="0"/>
          <w:iCs w:val="0"/>
          <w:sz w:val="22"/>
          <w:szCs w:val="28"/>
          <w:lang w:val="en-US" w:eastAsia="zh-CN"/>
        </w:rPr>
      </w:pPr>
    </w:p>
    <w:sectPr>
      <w:footerReference r:id="rId5" w:type="first"/>
      <w:footerReference r:id="rId4" w:type="default"/>
      <w:pgSz w:w="11906" w:h="16838"/>
      <w:pgMar w:top="1440" w:right="1800" w:bottom="1440" w:left="1800" w:header="851" w:footer="992" w:gutter="0"/>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pingfang sc">
    <w:panose1 w:val="020B0400000000000000"/>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Arial Bold">
    <w:panose1 w:val="020B0604020202020204"/>
    <w:charset w:val="00"/>
    <w:family w:val="auto"/>
    <w:pitch w:val="default"/>
    <w:sig w:usb0="00000000" w:usb1="00000000" w:usb2="00000000" w:usb3="00000000" w:csb0="00000000" w:csb1="00000000"/>
  </w:font>
  <w:font w:name="Arial Regular">
    <w:panose1 w:val="020B06040202020202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儷宋 Pro">
    <w:panose1 w:val="0202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&#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bP7xkTECAABjBAAADgAAAAAAAAABACAAAAA1&#10;AQAAZHJzL2Uyb0RvYy54bWxQSwUGAAAAAAYABgBZAQAA2A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s0lY7tAAAAAFAQAADwAAAAAAAAABACAAAAA4AAAA&#10;ZHJzL2Rvd25yZXYueG1sUEsBAhQAFAAAAAgAh07iQC5WZn4yAgAAYwQAAA4AAAAAAAAAAQAgAAAA&#10;NQEAAGRycy9lMm9Eb2MueG1sUEsFBgAAAAAGAAYAWQEAANk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inline distT="0" distB="0" distL="114300" distR="114300">
          <wp:extent cx="881380" cy="379730"/>
          <wp:effectExtent l="0" t="0" r="7620" b="127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
                  <a:stretch>
                    <a:fillRect/>
                  </a:stretch>
                </pic:blipFill>
                <pic:spPr>
                  <a:xfrm>
                    <a:off x="0" y="0"/>
                    <a:ext cx="881380" cy="37973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7ED201"/>
    <w:multiLevelType w:val="singleLevel"/>
    <w:tmpl w:val="EF7ED201"/>
    <w:lvl w:ilvl="0" w:tentative="0">
      <w:start w:val="1"/>
      <w:numFmt w:val="decimal"/>
      <w:suff w:val="space"/>
      <w:lvlText w:val="%1."/>
      <w:lvlJc w:val="left"/>
    </w:lvl>
  </w:abstractNum>
  <w:abstractNum w:abstractNumId="1">
    <w:nsid w:val="FFCC3617"/>
    <w:multiLevelType w:val="singleLevel"/>
    <w:tmpl w:val="FFCC3617"/>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73EA8E2"/>
    <w:rsid w:val="16FD3D53"/>
    <w:rsid w:val="3AEB0D5C"/>
    <w:rsid w:val="3FD3C8B2"/>
    <w:rsid w:val="5EF76BB1"/>
    <w:rsid w:val="5FF51B28"/>
    <w:rsid w:val="6FFF288C"/>
    <w:rsid w:val="77F8F34D"/>
    <w:rsid w:val="7DFD11C3"/>
    <w:rsid w:val="A73EA8E2"/>
    <w:rsid w:val="B7FD08C1"/>
    <w:rsid w:val="B9E4A05A"/>
    <w:rsid w:val="BBC632ED"/>
    <w:rsid w:val="BFFB8E8C"/>
    <w:rsid w:val="D5FF2F1B"/>
    <w:rsid w:val="DEFF4FDE"/>
    <w:rsid w:val="DFFFDB0B"/>
    <w:rsid w:val="EABCDAA5"/>
    <w:rsid w:val="EB6FD725"/>
    <w:rsid w:val="EDBDA8DA"/>
    <w:rsid w:val="F1FB5AFD"/>
    <w:rsid w:val="F743D35A"/>
    <w:rsid w:val="F7B6EA93"/>
    <w:rsid w:val="FD7B20E5"/>
    <w:rsid w:val="FF2E120F"/>
    <w:rsid w:val="FFA6C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8"/>
    <w:qFormat/>
    <w:uiPriority w:val="0"/>
    <w:pPr>
      <w:pBdr>
        <w:top w:val="none" w:color="auto" w:sz="0" w:space="0"/>
        <w:left w:val="none" w:color="auto" w:sz="0" w:space="0"/>
        <w:bottom w:val="none" w:color="auto" w:sz="0" w:space="0"/>
        <w:right w:val="none" w:color="auto" w:sz="0" w:space="0"/>
      </w:pBdr>
      <w:spacing w:after="140" w:afterAutospacing="0"/>
      <w:contextualSpacing/>
      <w:jc w:val="left"/>
    </w:pPr>
    <w:rPr>
      <w:rFonts w:hint="default" w:ascii="Arial" w:hAnsi="Arial" w:eastAsia="黑体" w:cs="Arial"/>
      <w:b w:val="0"/>
      <w:color w:val="4D4D4F"/>
      <w:kern w:val="28"/>
      <w:sz w:val="32"/>
      <w:szCs w:val="32"/>
      <w:lang w:val="en-US" w:eastAsia="zh-CN" w:bidi="ar"/>
    </w:rPr>
  </w:style>
  <w:style w:type="paragraph" w:styleId="8">
    <w:name w:val="Title"/>
    <w:basedOn w:val="1"/>
    <w:next w:val="7"/>
    <w:qFormat/>
    <w:uiPriority w:val="0"/>
    <w:pPr>
      <w:pBdr>
        <w:top w:val="none" w:color="auto" w:sz="0" w:space="0"/>
        <w:left w:val="none" w:color="auto" w:sz="0" w:space="0"/>
        <w:bottom w:val="single" w:color="4D4D4F" w:sz="4" w:space="8"/>
        <w:right w:val="none" w:color="auto" w:sz="0" w:space="0"/>
      </w:pBdr>
      <w:spacing w:after="140" w:afterAutospacing="0"/>
      <w:contextualSpacing/>
      <w:jc w:val="left"/>
    </w:pPr>
    <w:rPr>
      <w:rFonts w:hint="default" w:ascii="Arial" w:hAnsi="Arial" w:eastAsia="黑体" w:cs="Arial"/>
      <w:b/>
      <w:color w:val="4D4D4F"/>
      <w:kern w:val="28"/>
      <w:sz w:val="38"/>
      <w:szCs w:val="38"/>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Emphasis"/>
    <w:basedOn w:val="12"/>
    <w:qFormat/>
    <w:uiPriority w:val="0"/>
    <w:rPr>
      <w:i/>
    </w:rPr>
  </w:style>
  <w:style w:type="character" w:styleId="15">
    <w:name w:val="HTML Acronym"/>
    <w:basedOn w:val="12"/>
    <w:uiPriority w:val="0"/>
  </w:style>
  <w:style w:type="character" w:styleId="16">
    <w:name w:val="Hyperlink"/>
    <w:basedOn w:val="12"/>
    <w:uiPriority w:val="0"/>
    <w:rPr>
      <w:color w:val="0000FF"/>
      <w:u w:val="single"/>
    </w:rPr>
  </w:style>
  <w:style w:type="paragraph" w:customStyle="1" w:styleId="17">
    <w:name w:val="p1"/>
    <w:basedOn w:val="1"/>
    <w:uiPriority w:val="0"/>
    <w:pPr>
      <w:spacing w:before="0" w:beforeAutospacing="0" w:after="0" w:afterAutospacing="0"/>
      <w:ind w:left="0" w:right="0"/>
      <w:jc w:val="left"/>
    </w:pPr>
    <w:rPr>
      <w:rFonts w:ascii="pingfang sc" w:hAnsi="pingfang sc" w:eastAsia="pingfang sc" w:cs="pingfang sc"/>
      <w:color w:val="000000"/>
      <w:kern w:val="0"/>
      <w:sz w:val="28"/>
      <w:szCs w:val="28"/>
      <w:lang w:val="en-US" w:eastAsia="zh-CN" w:bidi="ar"/>
    </w:rPr>
  </w:style>
  <w:style w:type="character" w:customStyle="1" w:styleId="18">
    <w:name w:val="s1"/>
    <w:basedOn w:val="12"/>
    <w:uiPriority w:val="0"/>
    <w:rPr>
      <w:rFonts w:ascii="Helvetica Neue" w:hAnsi="Helvetica Neue" w:eastAsia="Helvetica Neue" w:cs="Helvetica Neue"/>
      <w:sz w:val="28"/>
      <w:szCs w:val="28"/>
    </w:rPr>
  </w:style>
  <w:style w:type="paragraph" w:customStyle="1" w:styleId="19">
    <w:name w:val="Cover Details"/>
    <w:basedOn w:val="7"/>
    <w:uiPriority w:val="0"/>
    <w:pPr>
      <w:pBdr>
        <w:top w:val="none" w:color="auto" w:sz="0" w:space="0"/>
        <w:left w:val="none" w:color="auto" w:sz="0" w:space="0"/>
        <w:bottom w:val="none" w:color="auto" w:sz="0" w:space="0"/>
        <w:right w:val="none" w:color="auto" w:sz="0" w:space="0"/>
      </w:pBdr>
      <w:spacing w:before="440" w:beforeAutospacing="0" w:after="140" w:afterAutospacing="0"/>
      <w:contextualSpacing/>
      <w:jc w:val="left"/>
    </w:pPr>
    <w:rPr>
      <w:rFonts w:hint="default" w:ascii="Arial" w:hAnsi="Arial" w:eastAsia="黑体" w:cs="Arial"/>
      <w:b/>
      <w:color w:val="4D4D4F"/>
      <w:kern w:val="28"/>
      <w:sz w:val="22"/>
      <w:szCs w:val="22"/>
      <w:lang w:val="en-US" w:eastAsia="zh-CN" w:bidi="ar"/>
    </w:rPr>
  </w:style>
  <w:style w:type="paragraph" w:customStyle="1" w:styleId="20">
    <w:name w:val="WPSOffice手动目录 1"/>
    <w:uiPriority w:val="0"/>
    <w:pPr>
      <w:ind w:leftChars="0"/>
    </w:pPr>
    <w:rPr>
      <w:rFonts w:ascii="Times New Roman" w:hAnsi="Times New Roman" w:eastAsia="宋体" w:cs="Times New Roman"/>
      <w:sz w:val="20"/>
      <w:szCs w:val="20"/>
    </w:rPr>
  </w:style>
  <w:style w:type="paragraph" w:customStyle="1" w:styleId="21">
    <w:name w:val="WPSOffice手动目录 2"/>
    <w:uiPriority w:val="0"/>
    <w:pPr>
      <w:ind w:leftChars="200"/>
    </w:pPr>
    <w:rPr>
      <w:rFonts w:ascii="Times New Roman" w:hAnsi="Times New Roman" w:eastAsia="宋体" w:cs="Times New Roman"/>
      <w:sz w:val="20"/>
      <w:szCs w:val="20"/>
    </w:rPr>
  </w:style>
  <w:style w:type="paragraph" w:styleId="22">
    <w:name w:val=""/>
    <w:basedOn w:val="1"/>
    <w:next w:val="1"/>
    <w:uiPriority w:val="0"/>
    <w:pPr>
      <w:pBdr>
        <w:bottom w:val="single" w:color="auto" w:sz="6" w:space="1"/>
      </w:pBdr>
      <w:jc w:val="center"/>
    </w:pPr>
    <w:rPr>
      <w:rFonts w:ascii="Arial" w:eastAsia="宋体"/>
      <w:vanish/>
      <w:sz w:val="16"/>
    </w:rPr>
  </w:style>
  <w:style w:type="paragraph" w:styleId="23">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Office_6.0.2.8225_F1E327BC-269C-435d-A152-05C5408002CA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2024-04-25T16:58:00Z</dcterms:created>
  <dc:creator>liuchunxiao</dc:creator>
  <cp:lastModifiedBy>liuchunxiao</cp:lastModifiedBy>
  <dcterms:modified xsi:type="dcterms:W3CDTF">2024-06-22T17:46:55Z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2052-6.0.2.8225</vt:lpwstr>
  </property>
  <property fmtid="{D5CDD505-2E9C-101B-9397-08002B2CF9AE}" pid="3" name="ICV">
    <vt:lpwstr>DFF513039D35488018B27566103FA069_43</vt:lpwstr>
  </property>
</Properties>
</file>