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3800" w14:textId="2701F1D5" w:rsidR="00CB5BFC" w:rsidRPr="007A09F6" w:rsidRDefault="001F2DF7">
      <w:pPr>
        <w:pStyle w:val="1"/>
        <w:spacing w:after="200"/>
        <w:jc w:val="center"/>
        <w:rPr>
          <w:rFonts w:eastAsia="宋体"/>
        </w:rPr>
      </w:pPr>
      <w:r w:rsidRPr="007A09F6">
        <w:rPr>
          <w:rFonts w:eastAsia="宋体"/>
        </w:rPr>
        <w:t>类案智裁</w:t>
      </w:r>
      <w:r w:rsidRPr="007A09F6">
        <w:rPr>
          <w:rFonts w:eastAsia="宋体"/>
        </w:rPr>
        <w:t>Agent</w:t>
      </w:r>
      <w:r w:rsidR="00000000" w:rsidRPr="007A09F6">
        <w:rPr>
          <w:rFonts w:eastAsia="宋体"/>
        </w:rPr>
        <w:t>法律</w:t>
      </w:r>
      <w:r w:rsidR="00000000" w:rsidRPr="007A09F6">
        <w:rPr>
          <w:rFonts w:eastAsia="宋体"/>
        </w:rPr>
        <w:t xml:space="preserve"> AI </w:t>
      </w:r>
      <w:r w:rsidR="00000000" w:rsidRPr="007A09F6">
        <w:rPr>
          <w:rFonts w:eastAsia="宋体"/>
        </w:rPr>
        <w:t>类案检索系统项目简介</w:t>
      </w:r>
    </w:p>
    <w:p w14:paraId="3538464C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t xml:space="preserve">1. </w:t>
      </w:r>
      <w:r w:rsidRPr="007A09F6">
        <w:rPr>
          <w:rFonts w:eastAsia="宋体"/>
        </w:rPr>
        <w:t>项目基础信息</w:t>
      </w:r>
    </w:p>
    <w:p w14:paraId="4AED9379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1.1 </w:t>
      </w:r>
      <w:r w:rsidRPr="007A09F6">
        <w:rPr>
          <w:rFonts w:eastAsia="宋体"/>
        </w:rPr>
        <w:t>项目名称与定位</w:t>
      </w:r>
    </w:p>
    <w:p w14:paraId="73CCB427" w14:textId="7D948A30" w:rsidR="00CB5BFC" w:rsidRPr="007A09F6" w:rsidRDefault="001F2DF7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类案智裁</w:t>
      </w:r>
      <w:r w:rsidRPr="007A09F6">
        <w:rPr>
          <w:rFonts w:eastAsia="宋体"/>
        </w:rPr>
        <w:t>Agent</w:t>
      </w:r>
      <w:r w:rsidR="00000000" w:rsidRPr="007A09F6">
        <w:rPr>
          <w:rFonts w:eastAsia="宋体"/>
        </w:rPr>
        <w:t>是面向法律实务场景打造的类案检索与报告生成系统。项目定位为工具型法律</w:t>
      </w:r>
      <w:r w:rsidR="00000000" w:rsidRPr="007A09F6">
        <w:rPr>
          <w:rFonts w:eastAsia="宋体"/>
        </w:rPr>
        <w:t xml:space="preserve"> AI </w:t>
      </w:r>
      <w:r w:rsidR="00000000" w:rsidRPr="007A09F6">
        <w:rPr>
          <w:rFonts w:eastAsia="宋体"/>
        </w:rPr>
        <w:t>应用，目标是在保持法律专业严谨性的前提下，显著降低类案检索、信息整理与报告撰写的时间成本，并为后续向更复杂的法律智能体系统演进提供稳定底座。</w:t>
      </w:r>
    </w:p>
    <w:p w14:paraId="0F282BF7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1.2 </w:t>
      </w:r>
      <w:r w:rsidRPr="007A09F6">
        <w:rPr>
          <w:rFonts w:eastAsia="宋体"/>
        </w:rPr>
        <w:t>项目背景</w:t>
      </w:r>
    </w:p>
    <w:p w14:paraId="00A2806A" w14:textId="020F6298" w:rsidR="00CB5BFC" w:rsidRPr="007A09F6" w:rsidRDefault="001F2DF7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类案检索作为法律从业者研判案件、构建诉讼策略的基础工作，更是司法实践统一法律适用、落实类案同判的重要方式。然而，传统法律检索高度依赖执业者的实务经验，检索者需反复调试检索关键词，常出现检索结果冗余繁杂或检索范围不足的情况。即便完成初步检索，后续仍需耗费大量人力完成案例甄别、裁判观点提炼、法律规范梳理与法律文书撰写等工作，整体流程繁琐冗长，且易因信息碎片化造成关键裁判观点与法律依据的遗漏。为适配数字化司法建设与法律服务升级的发展趋势，异智项目聚焦于前述的核心通带，以技术赋能法律实务，构建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自然语言检索</w:t>
      </w:r>
      <w:r w:rsidRPr="007A09F6">
        <w:rPr>
          <w:rFonts w:eastAsia="宋体"/>
        </w:rPr>
        <w:t xml:space="preserve"> + </w:t>
      </w:r>
      <w:r w:rsidRPr="007A09F6">
        <w:rPr>
          <w:rFonts w:eastAsia="宋体"/>
        </w:rPr>
        <w:t>结构化抽取</w:t>
      </w:r>
      <w:r w:rsidRPr="007A09F6">
        <w:rPr>
          <w:rFonts w:eastAsia="宋体"/>
        </w:rPr>
        <w:t xml:space="preserve"> + </w:t>
      </w:r>
      <w:r w:rsidRPr="007A09F6">
        <w:rPr>
          <w:rFonts w:eastAsia="宋体"/>
        </w:rPr>
        <w:t>文档生成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的一体化工作流，通过将碎片化人工流程转换为可复用、可验证、可持续优化的工程化流程，推动法律服务工作提质增效。</w:t>
      </w:r>
    </w:p>
    <w:p w14:paraId="7525050C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1.3 </w:t>
      </w:r>
      <w:r w:rsidRPr="007A09F6">
        <w:rPr>
          <w:rFonts w:eastAsia="宋体"/>
        </w:rPr>
        <w:t>技术栈与系统构成</w:t>
      </w:r>
    </w:p>
    <w:p w14:paraId="283F9373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后端服务：</w:t>
      </w:r>
      <w:proofErr w:type="spellStart"/>
      <w:r w:rsidRPr="007A09F6">
        <w:rPr>
          <w:rFonts w:eastAsia="宋体"/>
        </w:rPr>
        <w:t>FastAPI</w:t>
      </w:r>
      <w:proofErr w:type="spellEnd"/>
      <w:r w:rsidRPr="007A09F6">
        <w:rPr>
          <w:rFonts w:eastAsia="宋体"/>
        </w:rPr>
        <w:t>（对外提供工作流</w:t>
      </w:r>
      <w:r w:rsidRPr="007A09F6">
        <w:rPr>
          <w:rFonts w:eastAsia="宋体"/>
        </w:rPr>
        <w:t xml:space="preserve"> API</w:t>
      </w:r>
      <w:r w:rsidRPr="007A09F6">
        <w:rPr>
          <w:rFonts w:eastAsia="宋体"/>
        </w:rPr>
        <w:t>）。</w:t>
      </w:r>
    </w:p>
    <w:p w14:paraId="2A086BFC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前端交互：</w:t>
      </w:r>
      <w:proofErr w:type="spellStart"/>
      <w:r w:rsidRPr="007A09F6">
        <w:rPr>
          <w:rFonts w:eastAsia="宋体"/>
        </w:rPr>
        <w:t>Streamlit</w:t>
      </w:r>
      <w:proofErr w:type="spellEnd"/>
      <w:r w:rsidRPr="007A09F6">
        <w:rPr>
          <w:rFonts w:eastAsia="宋体"/>
        </w:rPr>
        <w:t>（用于检索触发、预览与下载）。</w:t>
      </w:r>
    </w:p>
    <w:p w14:paraId="202367C8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核心语言：</w:t>
      </w:r>
      <w:r w:rsidRPr="007A09F6">
        <w:rPr>
          <w:rFonts w:eastAsia="宋体"/>
        </w:rPr>
        <w:t>Python 3.11</w:t>
      </w:r>
      <w:r w:rsidRPr="007A09F6">
        <w:rPr>
          <w:rFonts w:eastAsia="宋体"/>
        </w:rPr>
        <w:t>。</w:t>
      </w:r>
    </w:p>
    <w:p w14:paraId="09513734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大模型能力：</w:t>
      </w:r>
      <w:r w:rsidRPr="007A09F6">
        <w:rPr>
          <w:rFonts w:eastAsia="宋体"/>
        </w:rPr>
        <w:t xml:space="preserve">LLM API + </w:t>
      </w:r>
      <w:proofErr w:type="spellStart"/>
      <w:r w:rsidRPr="007A09F6">
        <w:rPr>
          <w:rFonts w:eastAsia="宋体"/>
        </w:rPr>
        <w:t>LangChain</w:t>
      </w:r>
      <w:proofErr w:type="spellEnd"/>
      <w:r w:rsidRPr="007A09F6">
        <w:rPr>
          <w:rFonts w:eastAsia="宋体"/>
        </w:rPr>
        <w:t>（结构化输出由</w:t>
      </w:r>
      <w:r w:rsidRPr="007A09F6">
        <w:rPr>
          <w:rFonts w:eastAsia="宋体"/>
        </w:rPr>
        <w:t xml:space="preserve"> </w:t>
      </w:r>
      <w:proofErr w:type="spellStart"/>
      <w:r w:rsidRPr="007A09F6">
        <w:rPr>
          <w:rFonts w:eastAsia="宋体"/>
        </w:rPr>
        <w:t>Pydantic</w:t>
      </w:r>
      <w:proofErr w:type="spellEnd"/>
      <w:r w:rsidRPr="007A09F6">
        <w:rPr>
          <w:rFonts w:eastAsia="宋体"/>
        </w:rPr>
        <w:t xml:space="preserve"> Schema </w:t>
      </w:r>
      <w:r w:rsidRPr="007A09F6">
        <w:rPr>
          <w:rFonts w:eastAsia="宋体"/>
        </w:rPr>
        <w:t>约束）；当前接入供应商为腾讯混元大模型</w:t>
      </w:r>
      <w:r w:rsidRPr="007A09F6">
        <w:rPr>
          <w:rFonts w:eastAsia="宋体"/>
        </w:rPr>
        <w:t xml:space="preserve"> API</w:t>
      </w:r>
      <w:r w:rsidRPr="007A09F6">
        <w:rPr>
          <w:rFonts w:eastAsia="宋体"/>
        </w:rPr>
        <w:t>。</w:t>
      </w:r>
    </w:p>
    <w:p w14:paraId="0BBF8DAD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文档导出：</w:t>
      </w:r>
      <w:proofErr w:type="spellStart"/>
      <w:r w:rsidRPr="007A09F6">
        <w:rPr>
          <w:rFonts w:eastAsia="宋体"/>
        </w:rPr>
        <w:t>openpyxl</w:t>
      </w:r>
      <w:proofErr w:type="spellEnd"/>
      <w:r w:rsidRPr="007A09F6">
        <w:rPr>
          <w:rFonts w:eastAsia="宋体"/>
        </w:rPr>
        <w:t>（</w:t>
      </w:r>
      <w:r w:rsidRPr="007A09F6">
        <w:rPr>
          <w:rFonts w:eastAsia="宋体"/>
        </w:rPr>
        <w:t>Excel</w:t>
      </w:r>
      <w:r w:rsidRPr="007A09F6">
        <w:rPr>
          <w:rFonts w:eastAsia="宋体"/>
        </w:rPr>
        <w:t>）、</w:t>
      </w:r>
      <w:r w:rsidRPr="007A09F6">
        <w:rPr>
          <w:rFonts w:eastAsia="宋体"/>
        </w:rPr>
        <w:t>python-docx</w:t>
      </w:r>
      <w:r w:rsidRPr="007A09F6">
        <w:rPr>
          <w:rFonts w:eastAsia="宋体"/>
        </w:rPr>
        <w:t>（</w:t>
      </w:r>
      <w:r w:rsidRPr="007A09F6">
        <w:rPr>
          <w:rFonts w:eastAsia="宋体"/>
        </w:rPr>
        <w:t>Word</w:t>
      </w:r>
      <w:r w:rsidRPr="007A09F6">
        <w:rPr>
          <w:rFonts w:eastAsia="宋体"/>
        </w:rPr>
        <w:t>）。</w:t>
      </w:r>
    </w:p>
    <w:p w14:paraId="0B71560D" w14:textId="0BA0705F" w:rsidR="00CB5BFC" w:rsidRPr="007A09F6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检索能力：</w:t>
      </w:r>
      <w:proofErr w:type="spellStart"/>
      <w:r w:rsidRPr="007A09F6">
        <w:rPr>
          <w:rFonts w:eastAsia="宋体"/>
          <w:shd w:val="clear" w:color="auto" w:fill="F1F5F9"/>
        </w:rPr>
        <w:t>deli_api</w:t>
      </w:r>
      <w:proofErr w:type="spellEnd"/>
      <w:r w:rsidRPr="007A09F6">
        <w:rPr>
          <w:rFonts w:eastAsia="宋体"/>
        </w:rPr>
        <w:t>（封装</w:t>
      </w:r>
      <w:r w:rsidRPr="007A09F6">
        <w:rPr>
          <w:rFonts w:eastAsia="宋体"/>
        </w:rPr>
        <w:t xml:space="preserve"> </w:t>
      </w:r>
      <w:proofErr w:type="spellStart"/>
      <w:r w:rsidRPr="007A09F6">
        <w:rPr>
          <w:rFonts w:eastAsia="宋体"/>
          <w:shd w:val="clear" w:color="auto" w:fill="F1F5F9"/>
        </w:rPr>
        <w:t>queryListCase</w:t>
      </w:r>
      <w:proofErr w:type="spellEnd"/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与</w:t>
      </w:r>
      <w:r w:rsidRPr="007A09F6">
        <w:rPr>
          <w:rFonts w:eastAsia="宋体"/>
        </w:rPr>
        <w:t xml:space="preserve"> </w:t>
      </w:r>
      <w:proofErr w:type="spellStart"/>
      <w:r w:rsidRPr="007A09F6">
        <w:rPr>
          <w:rFonts w:eastAsia="宋体"/>
          <w:shd w:val="clear" w:color="auto" w:fill="F1F5F9"/>
        </w:rPr>
        <w:t>queryListLaw</w:t>
      </w:r>
      <w:proofErr w:type="spellEnd"/>
      <w:r w:rsidRPr="007A09F6">
        <w:rPr>
          <w:rFonts w:eastAsia="宋体"/>
        </w:rPr>
        <w:t>）。</w:t>
      </w:r>
    </w:p>
    <w:p w14:paraId="15FEF163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1.4 </w:t>
      </w:r>
      <w:r w:rsidRPr="007A09F6">
        <w:rPr>
          <w:rFonts w:eastAsia="宋体"/>
        </w:rPr>
        <w:t>当前交付形态</w:t>
      </w:r>
    </w:p>
    <w:p w14:paraId="5AE52CAC" w14:textId="197363AF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当前系统已经形成可运行的端到端链路，支持通过</w:t>
      </w:r>
      <w:r w:rsidRPr="007A09F6">
        <w:rPr>
          <w:rFonts w:eastAsia="宋体"/>
        </w:rPr>
        <w:t xml:space="preserve"> API </w:t>
      </w:r>
      <w:r w:rsidRPr="007A09F6">
        <w:rPr>
          <w:rFonts w:eastAsia="宋体"/>
        </w:rPr>
        <w:t>或前端页面直接触发工作流，自动输出类案检索</w:t>
      </w:r>
      <w:r w:rsidRPr="007A09F6">
        <w:rPr>
          <w:rFonts w:eastAsia="宋体"/>
        </w:rPr>
        <w:t xml:space="preserve"> Excel </w:t>
      </w:r>
      <w:r w:rsidRPr="007A09F6">
        <w:rPr>
          <w:rFonts w:eastAsia="宋体"/>
        </w:rPr>
        <w:t>文件与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报告，并返回对应的结果统计和文件路径信息。对于法律团队而言，这意味着从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输入检索主题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到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获取结构化成果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的过程已经具备可直接落地的执行能力。</w:t>
      </w:r>
    </w:p>
    <w:p w14:paraId="24EFAC5C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t xml:space="preserve">2. </w:t>
      </w:r>
      <w:r w:rsidRPr="007A09F6">
        <w:rPr>
          <w:rFonts w:eastAsia="宋体"/>
        </w:rPr>
        <w:t>项目需求分析</w:t>
      </w:r>
    </w:p>
    <w:p w14:paraId="19B41227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2.1 </w:t>
      </w:r>
      <w:r w:rsidRPr="007A09F6">
        <w:rPr>
          <w:rFonts w:eastAsia="宋体"/>
        </w:rPr>
        <w:t>核心痛点与目标用户</w:t>
      </w:r>
    </w:p>
    <w:p w14:paraId="6041807F" w14:textId="77777777" w:rsidR="007A09F6" w:rsidRPr="007A09F6" w:rsidRDefault="007A09F6" w:rsidP="007A09F6">
      <w:pPr>
        <w:ind w:firstLine="480"/>
        <w:rPr>
          <w:rFonts w:eastAsia="宋体"/>
        </w:rPr>
      </w:pPr>
      <w:r w:rsidRPr="007A09F6">
        <w:rPr>
          <w:rFonts w:eastAsia="宋体"/>
        </w:rPr>
        <w:t>本项目的核心服务对象为法律实务相关从业者，主要涵盖执业律师、司法系统工</w:t>
      </w:r>
      <w:r w:rsidRPr="007A09F6">
        <w:rPr>
          <w:rFonts w:eastAsia="宋体"/>
        </w:rPr>
        <w:lastRenderedPageBreak/>
        <w:t>作人员、企业法务人员与法律科技研发团队等。上述群体均为类案检索的高频使用者，对检索效率、分析精度与成果标准化具有刚性需求。</w:t>
      </w:r>
    </w:p>
    <w:p w14:paraId="1EE21ED2" w14:textId="77777777" w:rsidR="007A09F6" w:rsidRPr="007A09F6" w:rsidRDefault="007A09F6" w:rsidP="007A09F6">
      <w:pPr>
        <w:ind w:firstLine="480"/>
        <w:rPr>
          <w:rFonts w:eastAsia="宋体"/>
        </w:rPr>
      </w:pPr>
      <w:r w:rsidRPr="007A09F6">
        <w:rPr>
          <w:rFonts w:eastAsia="宋体"/>
        </w:rPr>
        <w:t>在司法实务工作中，目标用户普遍面临三大核心痛点。其一，检索精准度不足，关键词匹配依赖个人经验，难以快速定位高匹配度类案，无效信息占用大量工作时间。其二，信息处理效率低下，裁判文书以非结构化文本为主，人工完成案例比对、观点萃取、法条整合的工作强度大，成果难以标准化复用。其三，分析成果转化困难，零散的检索信息无法快速形成体系化论证依据，难以直接支撑文书撰写与法律推演，制约了法律工作的专业效能与产出质量。</w:t>
      </w:r>
    </w:p>
    <w:p w14:paraId="362C5C6D" w14:textId="7D541CCF" w:rsidR="00CB5BFC" w:rsidRPr="007A09F6" w:rsidRDefault="00000000" w:rsidP="007A09F6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2.2 </w:t>
      </w:r>
      <w:r w:rsidRPr="007A09F6">
        <w:rPr>
          <w:rFonts w:eastAsia="宋体"/>
        </w:rPr>
        <w:t>功能需求与非功能需求</w:t>
      </w:r>
    </w:p>
    <w:p w14:paraId="34B45D68" w14:textId="12C878CA" w:rsidR="00CB5BFC" w:rsidRPr="007A09F6" w:rsidRDefault="00185910" w:rsidP="00867F3F">
      <w:pPr>
        <w:spacing w:after="120"/>
        <w:ind w:firstLine="480"/>
        <w:rPr>
          <w:rFonts w:eastAsia="宋体"/>
        </w:rPr>
      </w:pPr>
      <w:r w:rsidRPr="00185910">
        <w:rPr>
          <w:rFonts w:eastAsia="宋体" w:hint="eastAsia"/>
        </w:rPr>
        <w:t>在功能层面，系统需要支持自然语言交互检索，使用户无需精准提炼专业术语与检索关键词，即可完成候选案例召回、核心字段智能抽取与法律依据补全，并同步生成</w:t>
      </w:r>
      <w:r w:rsidRPr="00185910">
        <w:rPr>
          <w:rFonts w:eastAsia="宋体" w:hint="eastAsia"/>
        </w:rPr>
        <w:t>Excel</w:t>
      </w:r>
      <w:r w:rsidRPr="00185910">
        <w:rPr>
          <w:rFonts w:eastAsia="宋体" w:hint="eastAsia"/>
        </w:rPr>
        <w:t>、</w:t>
      </w:r>
      <w:r w:rsidRPr="00185910">
        <w:rPr>
          <w:rFonts w:eastAsia="宋体" w:hint="eastAsia"/>
        </w:rPr>
        <w:t>Word</w:t>
      </w:r>
      <w:r w:rsidRPr="00185910">
        <w:rPr>
          <w:rFonts w:eastAsia="宋体" w:hint="eastAsia"/>
        </w:rPr>
        <w:t>双格式标准化成果文件。</w:t>
      </w:r>
      <w:r w:rsidR="00000000" w:rsidRPr="007A09F6">
        <w:rPr>
          <w:rFonts w:eastAsia="宋体"/>
        </w:rPr>
        <w:t>其中</w:t>
      </w:r>
      <w:r w:rsidR="00000000" w:rsidRPr="007A09F6">
        <w:rPr>
          <w:rFonts w:eastAsia="宋体"/>
        </w:rPr>
        <w:t>“</w:t>
      </w:r>
      <w:r w:rsidR="00000000" w:rsidRPr="007A09F6">
        <w:rPr>
          <w:rFonts w:eastAsia="宋体"/>
        </w:rPr>
        <w:t>主要原因</w:t>
      </w:r>
      <w:r w:rsidR="00000000" w:rsidRPr="007A09F6">
        <w:rPr>
          <w:rFonts w:eastAsia="宋体"/>
        </w:rPr>
        <w:t>”</w:t>
      </w:r>
      <w:r w:rsidR="00000000" w:rsidRPr="007A09F6">
        <w:rPr>
          <w:rFonts w:eastAsia="宋体"/>
        </w:rPr>
        <w:t>与</w:t>
      </w:r>
      <w:r w:rsidR="00000000" w:rsidRPr="007A09F6">
        <w:rPr>
          <w:rFonts w:eastAsia="宋体"/>
        </w:rPr>
        <w:t>“</w:t>
      </w:r>
      <w:r w:rsidR="00000000" w:rsidRPr="007A09F6">
        <w:rPr>
          <w:rFonts w:eastAsia="宋体"/>
        </w:rPr>
        <w:t>关键裁判结论（权利类</w:t>
      </w:r>
      <w:r w:rsidR="00000000" w:rsidRPr="007A09F6">
        <w:rPr>
          <w:rFonts w:eastAsia="宋体"/>
        </w:rPr>
        <w:t>/</w:t>
      </w:r>
      <w:r w:rsidR="00000000" w:rsidRPr="007A09F6">
        <w:rPr>
          <w:rFonts w:eastAsia="宋体"/>
        </w:rPr>
        <w:t>金额类</w:t>
      </w:r>
      <w:r w:rsidR="00000000" w:rsidRPr="007A09F6">
        <w:rPr>
          <w:rFonts w:eastAsia="宋体"/>
        </w:rPr>
        <w:t>/</w:t>
      </w:r>
      <w:r w:rsidR="00000000" w:rsidRPr="007A09F6">
        <w:rPr>
          <w:rFonts w:eastAsia="宋体"/>
        </w:rPr>
        <w:t>行为类）</w:t>
      </w:r>
      <w:r w:rsidR="00000000" w:rsidRPr="007A09F6">
        <w:rPr>
          <w:rFonts w:eastAsia="宋体"/>
        </w:rPr>
        <w:t>”</w:t>
      </w:r>
      <w:r w:rsidR="00000000" w:rsidRPr="007A09F6">
        <w:rPr>
          <w:rFonts w:eastAsia="宋体"/>
        </w:rPr>
        <w:t>是业务重点字段</w:t>
      </w:r>
      <w:r w:rsidR="006378FA" w:rsidRPr="007A09F6">
        <w:rPr>
          <w:rFonts w:eastAsia="宋体"/>
        </w:rPr>
        <w:t>；</w:t>
      </w:r>
      <w:r w:rsidR="00000000" w:rsidRPr="007A09F6">
        <w:rPr>
          <w:rFonts w:eastAsia="宋体"/>
        </w:rPr>
        <w:t>从非功能层面，系统强调结果可读性、过程可追溯性、服务稳定性和生成效率，要求输出不仅</w:t>
      </w:r>
      <w:r w:rsidR="00000000" w:rsidRPr="007A09F6">
        <w:rPr>
          <w:rFonts w:eastAsia="宋体"/>
        </w:rPr>
        <w:t>“</w:t>
      </w:r>
      <w:r w:rsidR="00000000" w:rsidRPr="007A09F6">
        <w:rPr>
          <w:rFonts w:eastAsia="宋体"/>
        </w:rPr>
        <w:t>能生成</w:t>
      </w:r>
      <w:r w:rsidR="00000000" w:rsidRPr="007A09F6">
        <w:rPr>
          <w:rFonts w:eastAsia="宋体"/>
        </w:rPr>
        <w:t>”</w:t>
      </w:r>
      <w:r w:rsidR="00000000" w:rsidRPr="007A09F6">
        <w:rPr>
          <w:rFonts w:eastAsia="宋体"/>
        </w:rPr>
        <w:t>，还要具备业务可用价值与后续复核基础。</w:t>
      </w:r>
    </w:p>
    <w:p w14:paraId="06702AC3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t xml:space="preserve">3. </w:t>
      </w:r>
      <w:r w:rsidRPr="007A09F6">
        <w:rPr>
          <w:rFonts w:eastAsia="宋体"/>
        </w:rPr>
        <w:t>解决方案思路</w:t>
      </w:r>
    </w:p>
    <w:p w14:paraId="1825355D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3.1 </w:t>
      </w:r>
      <w:r w:rsidRPr="007A09F6">
        <w:rPr>
          <w:rFonts w:eastAsia="宋体"/>
        </w:rPr>
        <w:t>总体方案</w:t>
      </w:r>
    </w:p>
    <w:p w14:paraId="5F819931" w14:textId="5F53AAFB" w:rsidR="00CB5BFC" w:rsidRPr="007A09F6" w:rsidRDefault="001F2DF7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类案智裁</w:t>
      </w:r>
      <w:r w:rsidRPr="007A09F6">
        <w:rPr>
          <w:rFonts w:eastAsia="宋体"/>
        </w:rPr>
        <w:t>Agent</w:t>
      </w:r>
      <w:r w:rsidR="00000000" w:rsidRPr="007A09F6">
        <w:rPr>
          <w:rFonts w:eastAsia="宋体"/>
        </w:rPr>
        <w:t>采用</w:t>
      </w:r>
      <w:r w:rsidR="00000000" w:rsidRPr="007A09F6">
        <w:rPr>
          <w:rFonts w:eastAsia="宋体"/>
        </w:rPr>
        <w:t>“</w:t>
      </w:r>
      <w:r w:rsidR="00185910" w:rsidRPr="00185910">
        <w:rPr>
          <w:rFonts w:eastAsia="宋体" w:hint="eastAsia"/>
        </w:rPr>
        <w:t>自然语言检索</w:t>
      </w:r>
      <w:r w:rsidR="00000000" w:rsidRPr="007A09F6">
        <w:rPr>
          <w:rFonts w:eastAsia="宋体"/>
        </w:rPr>
        <w:t xml:space="preserve">+ </w:t>
      </w:r>
      <w:r w:rsidR="00000000" w:rsidRPr="007A09F6">
        <w:rPr>
          <w:rFonts w:eastAsia="宋体"/>
        </w:rPr>
        <w:t>结构化抽取</w:t>
      </w:r>
      <w:r w:rsidR="00000000" w:rsidRPr="007A09F6">
        <w:rPr>
          <w:rFonts w:eastAsia="宋体"/>
        </w:rPr>
        <w:t xml:space="preserve"> + </w:t>
      </w:r>
      <w:r w:rsidR="00000000" w:rsidRPr="007A09F6">
        <w:rPr>
          <w:rFonts w:eastAsia="宋体"/>
        </w:rPr>
        <w:t>模板化生成</w:t>
      </w:r>
      <w:r w:rsidR="00000000" w:rsidRPr="007A09F6">
        <w:rPr>
          <w:rFonts w:eastAsia="宋体"/>
        </w:rPr>
        <w:t>”</w:t>
      </w:r>
      <w:r w:rsidR="00000000" w:rsidRPr="007A09F6">
        <w:rPr>
          <w:rFonts w:eastAsia="宋体"/>
        </w:rPr>
        <w:t>的实现路径。系统先通过检索接口获取案例与法律数据，再由大模型执行结构化信息提炼，最后将结果装配为标准化文档输出。这样的方案可以兼顾召回覆盖率与成果可用性，适用于类案分析中</w:t>
      </w:r>
      <w:r w:rsidR="00000000" w:rsidRPr="007A09F6">
        <w:rPr>
          <w:rFonts w:eastAsia="宋体"/>
        </w:rPr>
        <w:t>“</w:t>
      </w:r>
      <w:r w:rsidR="00000000" w:rsidRPr="007A09F6">
        <w:rPr>
          <w:rFonts w:eastAsia="宋体"/>
        </w:rPr>
        <w:t>既要快、又要准、还要可交付</w:t>
      </w:r>
      <w:r w:rsidR="00000000" w:rsidRPr="007A09F6">
        <w:rPr>
          <w:rFonts w:eastAsia="宋体"/>
        </w:rPr>
        <w:t>”</w:t>
      </w:r>
      <w:r w:rsidR="00000000" w:rsidRPr="007A09F6">
        <w:rPr>
          <w:rFonts w:eastAsia="宋体"/>
        </w:rPr>
        <w:t>的典型需求。</w:t>
      </w:r>
    </w:p>
    <w:p w14:paraId="09DEDE3F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3.2 </w:t>
      </w:r>
      <w:r w:rsidRPr="007A09F6">
        <w:rPr>
          <w:rFonts w:eastAsia="宋体"/>
        </w:rPr>
        <w:t>端到端流程</w:t>
      </w:r>
    </w:p>
    <w:p w14:paraId="2765E333" w14:textId="3D16CE19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完整流程从用户输入检索主题开始，系统先进行查询改写以提升召回质量，再通过案例检索接口逐步抓取并去重样本。随后，工作流对每个样本进行字段抽取和结论分类，并结合法律检索结果生成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法律依据（法律名称</w:t>
      </w:r>
      <w:r w:rsidRPr="007A09F6">
        <w:rPr>
          <w:rFonts w:eastAsia="宋体"/>
        </w:rPr>
        <w:t>+</w:t>
      </w:r>
      <w:r w:rsidRPr="007A09F6">
        <w:rPr>
          <w:rFonts w:eastAsia="宋体"/>
        </w:rPr>
        <w:t>条文）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。在此基础上，系统输出结构化</w:t>
      </w:r>
      <w:r w:rsidRPr="007A09F6">
        <w:rPr>
          <w:rFonts w:eastAsia="宋体"/>
        </w:rPr>
        <w:t xml:space="preserve"> Excel </w:t>
      </w:r>
      <w:r w:rsidRPr="007A09F6">
        <w:rPr>
          <w:rFonts w:eastAsia="宋体"/>
        </w:rPr>
        <w:t>结果；若用户继续执行报告工作流，则进一步生成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正文与附件案例内容，形成可直接交付的报告文档。</w:t>
      </w:r>
    </w:p>
    <w:p w14:paraId="0AC9ECAE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3.3 </w:t>
      </w:r>
      <w:r w:rsidRPr="007A09F6">
        <w:rPr>
          <w:rFonts w:eastAsia="宋体"/>
        </w:rPr>
        <w:t>架构分层</w:t>
      </w:r>
    </w:p>
    <w:p w14:paraId="7F8977D2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接入层：</w:t>
      </w:r>
      <w:proofErr w:type="spellStart"/>
      <w:r w:rsidRPr="007A09F6">
        <w:rPr>
          <w:rFonts w:eastAsia="宋体"/>
        </w:rPr>
        <w:t>Streamlit</w:t>
      </w:r>
      <w:proofErr w:type="spellEnd"/>
      <w:r w:rsidRPr="007A09F6">
        <w:rPr>
          <w:rFonts w:eastAsia="宋体"/>
        </w:rPr>
        <w:t xml:space="preserve"> UI + </w:t>
      </w:r>
      <w:proofErr w:type="spellStart"/>
      <w:r w:rsidRPr="007A09F6">
        <w:rPr>
          <w:rFonts w:eastAsia="宋体"/>
        </w:rPr>
        <w:t>FastAPI</w:t>
      </w:r>
      <w:proofErr w:type="spellEnd"/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接口。</w:t>
      </w:r>
    </w:p>
    <w:p w14:paraId="57C69E5C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编排层：</w:t>
      </w:r>
      <w:r w:rsidRPr="007A09F6">
        <w:rPr>
          <w:rFonts w:eastAsia="宋体"/>
          <w:shd w:val="clear" w:color="auto" w:fill="F1F5F9"/>
        </w:rPr>
        <w:t>workflow</w:t>
      </w:r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目录下的工作流逻辑与任务组织。</w:t>
      </w:r>
    </w:p>
    <w:p w14:paraId="79B61EFD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数据接入层：</w:t>
      </w:r>
      <w:proofErr w:type="spellStart"/>
      <w:r w:rsidRPr="007A09F6">
        <w:rPr>
          <w:rFonts w:eastAsia="宋体"/>
          <w:shd w:val="clear" w:color="auto" w:fill="F1F5F9"/>
        </w:rPr>
        <w:t>deli_api</w:t>
      </w:r>
      <w:proofErr w:type="spellEnd"/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客户端、检索器与工具化封装。</w:t>
      </w:r>
    </w:p>
    <w:p w14:paraId="6E593DC5" w14:textId="4D8671D6" w:rsidR="00CB5BFC" w:rsidRPr="007A09F6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导出层：</w:t>
      </w:r>
      <w:r w:rsidRPr="007A09F6">
        <w:rPr>
          <w:rFonts w:eastAsia="宋体"/>
        </w:rPr>
        <w:t xml:space="preserve">Excel/Word </w:t>
      </w:r>
      <w:r w:rsidRPr="007A09F6">
        <w:rPr>
          <w:rFonts w:eastAsia="宋体"/>
        </w:rPr>
        <w:t>文档生成模块。</w:t>
      </w:r>
      <w:r w:rsidRPr="007A09F6">
        <w:rPr>
          <w:rFonts w:eastAsia="宋体"/>
        </w:rPr>
        <w:t xml:space="preserve"> </w:t>
      </w:r>
    </w:p>
    <w:p w14:paraId="70A39CB5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3.4 </w:t>
      </w:r>
      <w:r w:rsidRPr="007A09F6">
        <w:rPr>
          <w:rFonts w:eastAsia="宋体"/>
        </w:rPr>
        <w:t>设计原则</w:t>
      </w:r>
    </w:p>
    <w:p w14:paraId="0C1746B8" w14:textId="649DF1BD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本项目在设计上强调低耦合、可扩展和可维护。检索、抽取、导出等模块边界清晰，便于按阶段优化；</w:t>
      </w:r>
      <w:r w:rsidRPr="007A09F6">
        <w:rPr>
          <w:rFonts w:eastAsia="宋体"/>
        </w:rPr>
        <w:t xml:space="preserve">Prompt </w:t>
      </w:r>
      <w:r w:rsidRPr="007A09F6">
        <w:rPr>
          <w:rFonts w:eastAsia="宋体"/>
        </w:rPr>
        <w:t>与代码职责分离，便于业务侧迭代；结构化模型约束贯穿主要链路，确保后续统计分析与文档生成具备一致的数据基础。</w:t>
      </w:r>
    </w:p>
    <w:p w14:paraId="7400C03B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lastRenderedPageBreak/>
        <w:t xml:space="preserve">4. </w:t>
      </w:r>
      <w:r w:rsidRPr="007A09F6">
        <w:rPr>
          <w:rFonts w:eastAsia="宋体"/>
        </w:rPr>
        <w:t>关键功能说明</w:t>
      </w:r>
    </w:p>
    <w:p w14:paraId="5BDB8AE6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4.1 </w:t>
      </w:r>
      <w:r w:rsidRPr="007A09F6">
        <w:rPr>
          <w:rFonts w:eastAsia="宋体"/>
        </w:rPr>
        <w:t>检索与抽取能力</w:t>
      </w:r>
    </w:p>
    <w:p w14:paraId="2B0F8150" w14:textId="02F60DDC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系统在接收自然语言检索请求后，会生成多条改写查询以扩大召回覆盖，并对召回案例进行去重与结构化抽取。抽取结果不仅包含审理法院、案号、案由、裁判结果等基础字段，还重点生成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法院认为（精简后）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与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主要原因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，用于后续的法律论证与报告撰写。</w:t>
      </w:r>
    </w:p>
    <w:p w14:paraId="0CE0B135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4.2 </w:t>
      </w:r>
      <w:r w:rsidRPr="007A09F6">
        <w:rPr>
          <w:rFonts w:eastAsia="宋体"/>
        </w:rPr>
        <w:t>关键裁判结论分类能力</w:t>
      </w:r>
    </w:p>
    <w:p w14:paraId="1185742F" w14:textId="71C718BE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系统将关键裁判结论拆分为权利类、金额类与行为类三种维度，这一设计能够把传统文本中的复杂裁判信息转化为可比较、可统计的结构化信息。对于诉讼策略分析和风险评估场景，这种分类方式可显著提升结论的可操作性。</w:t>
      </w:r>
    </w:p>
    <w:p w14:paraId="47C6EFD0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4.3 </w:t>
      </w:r>
      <w:r w:rsidRPr="007A09F6">
        <w:rPr>
          <w:rFonts w:eastAsia="宋体"/>
        </w:rPr>
        <w:t>法律依据补全与分析能力</w:t>
      </w:r>
    </w:p>
    <w:p w14:paraId="0D20BD3B" w14:textId="57469C82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系统会结合案件抽取结果生成法律检索查询，并将检索到的法律依据与案例信息联动，形成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法律名称</w:t>
      </w:r>
      <w:r w:rsidRPr="007A09F6">
        <w:rPr>
          <w:rFonts w:eastAsia="宋体"/>
        </w:rPr>
        <w:t>+</w:t>
      </w:r>
      <w:r w:rsidRPr="007A09F6">
        <w:rPr>
          <w:rFonts w:eastAsia="宋体"/>
        </w:rPr>
        <w:t>条文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的结果表达。报告侧会进一步对这些依据做分布性呈现，帮助用户快速建立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事实</w:t>
      </w:r>
      <w:r w:rsidRPr="007A09F6">
        <w:rPr>
          <w:rFonts w:eastAsia="宋体"/>
        </w:rPr>
        <w:t>—</w:t>
      </w:r>
      <w:r w:rsidRPr="007A09F6">
        <w:rPr>
          <w:rFonts w:eastAsia="宋体"/>
        </w:rPr>
        <w:t>规则</w:t>
      </w:r>
      <w:r w:rsidRPr="007A09F6">
        <w:rPr>
          <w:rFonts w:eastAsia="宋体"/>
        </w:rPr>
        <w:t>—</w:t>
      </w:r>
      <w:r w:rsidRPr="007A09F6">
        <w:rPr>
          <w:rFonts w:eastAsia="宋体"/>
        </w:rPr>
        <w:t>结论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的对应关系。</w:t>
      </w:r>
    </w:p>
    <w:p w14:paraId="3C08443F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4.4 </w:t>
      </w:r>
      <w:r w:rsidRPr="007A09F6">
        <w:rPr>
          <w:rFonts w:eastAsia="宋体"/>
        </w:rPr>
        <w:t>文档自动生成能力</w:t>
      </w:r>
    </w:p>
    <w:p w14:paraId="36657FFB" w14:textId="506A1F6E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在结果交付层面，系统可自动生成标准化</w:t>
      </w:r>
      <w:r w:rsidRPr="007A09F6">
        <w:rPr>
          <w:rFonts w:eastAsia="宋体"/>
        </w:rPr>
        <w:t xml:space="preserve"> Excel </w:t>
      </w:r>
      <w:r w:rsidRPr="007A09F6">
        <w:rPr>
          <w:rFonts w:eastAsia="宋体"/>
        </w:rPr>
        <w:t>检索表和结构化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报告。</w:t>
      </w:r>
      <w:r w:rsidRPr="007A09F6">
        <w:rPr>
          <w:rFonts w:eastAsia="宋体"/>
        </w:rPr>
        <w:t xml:space="preserve">Excel </w:t>
      </w:r>
      <w:r w:rsidRPr="007A09F6">
        <w:rPr>
          <w:rFonts w:eastAsia="宋体"/>
        </w:rPr>
        <w:t>更适合筛选统计与团队协作，</w:t>
      </w:r>
      <w:r w:rsidRPr="007A09F6">
        <w:rPr>
          <w:rFonts w:eastAsia="宋体"/>
        </w:rPr>
        <w:t xml:space="preserve">Word </w:t>
      </w:r>
      <w:r w:rsidRPr="007A09F6">
        <w:rPr>
          <w:rFonts w:eastAsia="宋体"/>
        </w:rPr>
        <w:t>更适合法律分析展示与正式汇报。两者结合可覆盖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分析过程管理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和</w:t>
      </w:r>
      <w:r w:rsidRPr="007A09F6">
        <w:rPr>
          <w:rFonts w:eastAsia="宋体"/>
        </w:rPr>
        <w:t>“</w:t>
      </w:r>
      <w:r w:rsidRPr="007A09F6">
        <w:rPr>
          <w:rFonts w:eastAsia="宋体"/>
        </w:rPr>
        <w:t>成果表达输出</w:t>
      </w:r>
      <w:r w:rsidRPr="007A09F6">
        <w:rPr>
          <w:rFonts w:eastAsia="宋体"/>
        </w:rPr>
        <w:t>”</w:t>
      </w:r>
      <w:r w:rsidRPr="007A09F6">
        <w:rPr>
          <w:rFonts w:eastAsia="宋体"/>
        </w:rPr>
        <w:t>两个核心环节。</w:t>
      </w:r>
    </w:p>
    <w:p w14:paraId="6EEB935A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4.5 </w:t>
      </w:r>
      <w:r w:rsidRPr="007A09F6">
        <w:rPr>
          <w:rFonts w:eastAsia="宋体"/>
        </w:rPr>
        <w:t>服务化与交互能力</w:t>
      </w:r>
    </w:p>
    <w:p w14:paraId="5E80D55C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后端</w:t>
      </w:r>
      <w:r w:rsidRPr="007A09F6">
        <w:rPr>
          <w:rFonts w:eastAsia="宋体"/>
        </w:rPr>
        <w:t xml:space="preserve"> API</w:t>
      </w:r>
      <w:r w:rsidRPr="007A09F6">
        <w:rPr>
          <w:rFonts w:eastAsia="宋体"/>
        </w:rPr>
        <w:t>：</w:t>
      </w:r>
    </w:p>
    <w:p w14:paraId="0F861965" w14:textId="77777777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GET /</w:t>
      </w:r>
      <w:proofErr w:type="spellStart"/>
      <w:r w:rsidRPr="007A09F6">
        <w:rPr>
          <w:rFonts w:eastAsia="宋体"/>
          <w:shd w:val="clear" w:color="auto" w:fill="F1F5F9"/>
        </w:rPr>
        <w:t>healthz</w:t>
      </w:r>
      <w:proofErr w:type="spellEnd"/>
      <w:r w:rsidRPr="007A09F6">
        <w:rPr>
          <w:rFonts w:eastAsia="宋体"/>
        </w:rPr>
        <w:t>：健康检查。</w:t>
      </w:r>
    </w:p>
    <w:p w14:paraId="2688EB8B" w14:textId="77777777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POST /</w:t>
      </w:r>
      <w:proofErr w:type="spellStart"/>
      <w:r w:rsidRPr="007A09F6">
        <w:rPr>
          <w:rFonts w:eastAsia="宋体"/>
          <w:shd w:val="clear" w:color="auto" w:fill="F1F5F9"/>
        </w:rPr>
        <w:t>api</w:t>
      </w:r>
      <w:proofErr w:type="spellEnd"/>
      <w:r w:rsidRPr="007A09F6">
        <w:rPr>
          <w:rFonts w:eastAsia="宋体"/>
          <w:shd w:val="clear" w:color="auto" w:fill="F1F5F9"/>
        </w:rPr>
        <w:t>/workflows/excel/run</w:t>
      </w:r>
      <w:r w:rsidRPr="007A09F6">
        <w:rPr>
          <w:rFonts w:eastAsia="宋体"/>
        </w:rPr>
        <w:t>：触发</w:t>
      </w:r>
      <w:r w:rsidRPr="007A09F6">
        <w:rPr>
          <w:rFonts w:eastAsia="宋体"/>
        </w:rPr>
        <w:t xml:space="preserve"> Excel </w:t>
      </w:r>
      <w:r w:rsidRPr="007A09F6">
        <w:rPr>
          <w:rFonts w:eastAsia="宋体"/>
        </w:rPr>
        <w:t>工作流。</w:t>
      </w:r>
    </w:p>
    <w:p w14:paraId="6DC101A5" w14:textId="77777777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POST /</w:t>
      </w:r>
      <w:proofErr w:type="spellStart"/>
      <w:r w:rsidRPr="007A09F6">
        <w:rPr>
          <w:rFonts w:eastAsia="宋体"/>
          <w:shd w:val="clear" w:color="auto" w:fill="F1F5F9"/>
        </w:rPr>
        <w:t>api</w:t>
      </w:r>
      <w:proofErr w:type="spellEnd"/>
      <w:r w:rsidRPr="007A09F6">
        <w:rPr>
          <w:rFonts w:eastAsia="宋体"/>
          <w:shd w:val="clear" w:color="auto" w:fill="F1F5F9"/>
        </w:rPr>
        <w:t>/workflows/word/run</w:t>
      </w:r>
      <w:r w:rsidRPr="007A09F6">
        <w:rPr>
          <w:rFonts w:eastAsia="宋体"/>
        </w:rPr>
        <w:t>：触发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工作流。</w:t>
      </w:r>
    </w:p>
    <w:p w14:paraId="20690217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前端能力：</w:t>
      </w:r>
    </w:p>
    <w:p w14:paraId="7781FC9A" w14:textId="77777777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输入检索问题并触发执行。</w:t>
      </w:r>
    </w:p>
    <w:p w14:paraId="50C48E64" w14:textId="77777777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查看统计与预览。</w:t>
      </w:r>
    </w:p>
    <w:p w14:paraId="0DA2105E" w14:textId="07951E23" w:rsidR="00CB5BFC" w:rsidRPr="007A09F6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下载</w:t>
      </w:r>
      <w:r w:rsidRPr="007A09F6">
        <w:rPr>
          <w:rFonts w:eastAsia="宋体"/>
        </w:rPr>
        <w:t xml:space="preserve"> Excel/Word </w:t>
      </w:r>
      <w:r w:rsidRPr="007A09F6">
        <w:rPr>
          <w:rFonts w:eastAsia="宋体"/>
        </w:rPr>
        <w:t>输出文件。</w:t>
      </w:r>
    </w:p>
    <w:p w14:paraId="1D5AA012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t xml:space="preserve">5. </w:t>
      </w:r>
      <w:r w:rsidRPr="007A09F6">
        <w:rPr>
          <w:rFonts w:eastAsia="宋体"/>
        </w:rPr>
        <w:t>项目使用场景</w:t>
      </w:r>
    </w:p>
    <w:p w14:paraId="0F69DE19" w14:textId="7CA45617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在律师办案场景中，</w:t>
      </w:r>
      <w:r w:rsidR="001F2DF7" w:rsidRPr="007A09F6">
        <w:rPr>
          <w:rFonts w:eastAsia="宋体"/>
        </w:rPr>
        <w:t>类案智裁</w:t>
      </w:r>
      <w:r w:rsidR="001F2DF7" w:rsidRPr="007A09F6">
        <w:rPr>
          <w:rFonts w:eastAsia="宋体"/>
        </w:rPr>
        <w:t>Agent</w:t>
      </w:r>
      <w:r w:rsidRPr="007A09F6">
        <w:rPr>
          <w:rFonts w:eastAsia="宋体"/>
        </w:rPr>
        <w:t>可用于诉前检索与裁判规则梳理，帮助快速形成论证框架；在法院辅助场景中，可用于类案归纳与审理思路参考；在企业法务场景中，可用于纠纷风险识别与决策支持；在法律科技研发与教学研究场景中，又可以作为可复用的数据处理与规则提炼基础设施。不同角色的共同收益在于，把重复性的信息处理工作交给系统，把高价值判断留给专业人员。</w:t>
      </w:r>
    </w:p>
    <w:p w14:paraId="6B7A2D29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lastRenderedPageBreak/>
        <w:t xml:space="preserve">6. AI </w:t>
      </w:r>
      <w:r w:rsidRPr="007A09F6">
        <w:rPr>
          <w:rFonts w:eastAsia="宋体"/>
        </w:rPr>
        <w:t>工具使用说明（工作流与</w:t>
      </w:r>
      <w:r w:rsidRPr="007A09F6">
        <w:rPr>
          <w:rFonts w:eastAsia="宋体"/>
        </w:rPr>
        <w:t xml:space="preserve"> Prompt</w:t>
      </w:r>
      <w:r w:rsidRPr="007A09F6">
        <w:rPr>
          <w:rFonts w:eastAsia="宋体"/>
        </w:rPr>
        <w:t>）</w:t>
      </w:r>
    </w:p>
    <w:p w14:paraId="4923740E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6.1 </w:t>
      </w:r>
      <w:r w:rsidRPr="007A09F6">
        <w:rPr>
          <w:rFonts w:eastAsia="宋体"/>
        </w:rPr>
        <w:t>工作流入口</w:t>
      </w:r>
    </w:p>
    <w:p w14:paraId="70282828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src/workflow/excel_workflow.py</w:t>
      </w:r>
      <w:r w:rsidRPr="007A09F6">
        <w:rPr>
          <w:rFonts w:eastAsia="宋体"/>
        </w:rPr>
        <w:t>：生成类案检索</w:t>
      </w:r>
      <w:r w:rsidRPr="007A09F6">
        <w:rPr>
          <w:rFonts w:eastAsia="宋体"/>
        </w:rPr>
        <w:t xml:space="preserve"> Excel</w:t>
      </w:r>
      <w:r w:rsidRPr="007A09F6">
        <w:rPr>
          <w:rFonts w:eastAsia="宋体"/>
        </w:rPr>
        <w:t>。</w:t>
      </w:r>
    </w:p>
    <w:p w14:paraId="4F997606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src/workflow/word_workflow.py</w:t>
      </w:r>
      <w:r w:rsidRPr="007A09F6">
        <w:rPr>
          <w:rFonts w:eastAsia="宋体"/>
        </w:rPr>
        <w:t>：生成类案检索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报告。</w:t>
      </w:r>
    </w:p>
    <w:p w14:paraId="50C5E4DD" w14:textId="3D70D857" w:rsidR="00CB5BFC" w:rsidRPr="007A09F6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src/workflow_api/app.py</w:t>
      </w:r>
      <w:r w:rsidRPr="007A09F6">
        <w:rPr>
          <w:rFonts w:eastAsia="宋体"/>
        </w:rPr>
        <w:t>：统一对外提供工作流</w:t>
      </w:r>
      <w:r w:rsidRPr="007A09F6">
        <w:rPr>
          <w:rFonts w:eastAsia="宋体"/>
        </w:rPr>
        <w:t xml:space="preserve"> API</w:t>
      </w:r>
      <w:r w:rsidRPr="007A09F6">
        <w:rPr>
          <w:rFonts w:eastAsia="宋体"/>
        </w:rPr>
        <w:t>。</w:t>
      </w:r>
    </w:p>
    <w:p w14:paraId="52E9E00E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6.2 Prompt </w:t>
      </w:r>
      <w:r w:rsidRPr="007A09F6">
        <w:rPr>
          <w:rFonts w:eastAsia="宋体"/>
        </w:rPr>
        <w:t>组织方式</w:t>
      </w:r>
    </w:p>
    <w:p w14:paraId="714556E5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 xml:space="preserve">Excel </w:t>
      </w:r>
      <w:r w:rsidRPr="007A09F6">
        <w:rPr>
          <w:rFonts w:eastAsia="宋体"/>
        </w:rPr>
        <w:t>相关</w:t>
      </w:r>
      <w:r w:rsidRPr="007A09F6">
        <w:rPr>
          <w:rFonts w:eastAsia="宋体"/>
        </w:rPr>
        <w:t xml:space="preserve"> Prompt</w:t>
      </w:r>
      <w:r w:rsidRPr="007A09F6">
        <w:rPr>
          <w:rFonts w:eastAsia="宋体"/>
        </w:rPr>
        <w:t>：</w:t>
      </w:r>
      <w:proofErr w:type="spellStart"/>
      <w:r w:rsidRPr="007A09F6">
        <w:rPr>
          <w:rFonts w:eastAsia="宋体"/>
          <w:shd w:val="clear" w:color="auto" w:fill="F1F5F9"/>
        </w:rPr>
        <w:t>src</w:t>
      </w:r>
      <w:proofErr w:type="spellEnd"/>
      <w:r w:rsidRPr="007A09F6">
        <w:rPr>
          <w:rFonts w:eastAsia="宋体"/>
          <w:shd w:val="clear" w:color="auto" w:fill="F1F5F9"/>
        </w:rPr>
        <w:t>/workflow/prompts/excel/</w:t>
      </w:r>
    </w:p>
    <w:p w14:paraId="0C2378EB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 xml:space="preserve">Word </w:t>
      </w:r>
      <w:r w:rsidRPr="007A09F6">
        <w:rPr>
          <w:rFonts w:eastAsia="宋体"/>
        </w:rPr>
        <w:t>相关</w:t>
      </w:r>
      <w:r w:rsidRPr="007A09F6">
        <w:rPr>
          <w:rFonts w:eastAsia="宋体"/>
        </w:rPr>
        <w:t xml:space="preserve"> Prompt</w:t>
      </w:r>
      <w:r w:rsidRPr="007A09F6">
        <w:rPr>
          <w:rFonts w:eastAsia="宋体"/>
        </w:rPr>
        <w:t>：</w:t>
      </w:r>
      <w:proofErr w:type="spellStart"/>
      <w:r w:rsidRPr="007A09F6">
        <w:rPr>
          <w:rFonts w:eastAsia="宋体"/>
          <w:shd w:val="clear" w:color="auto" w:fill="F1F5F9"/>
        </w:rPr>
        <w:t>src</w:t>
      </w:r>
      <w:proofErr w:type="spellEnd"/>
      <w:r w:rsidRPr="007A09F6">
        <w:rPr>
          <w:rFonts w:eastAsia="宋体"/>
          <w:shd w:val="clear" w:color="auto" w:fill="F1F5F9"/>
        </w:rPr>
        <w:t>/workflow/prompts/word/</w:t>
      </w:r>
    </w:p>
    <w:p w14:paraId="59777CD8" w14:textId="3B0254F4" w:rsidR="00CB5BFC" w:rsidRPr="007A09F6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</w:rPr>
        <w:t>角色覆盖：查询改写、字段抽取、法律查询改写、报告撰写、附件案例筛选。</w:t>
      </w:r>
    </w:p>
    <w:p w14:paraId="57FD5DA2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6.3 </w:t>
      </w:r>
      <w:r w:rsidRPr="007A09F6">
        <w:rPr>
          <w:rFonts w:eastAsia="宋体"/>
        </w:rPr>
        <w:t>调用与约束机制</w:t>
      </w:r>
    </w:p>
    <w:p w14:paraId="020650F3" w14:textId="096D6475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工作流通过</w:t>
      </w:r>
      <w:r w:rsidRPr="007A09F6">
        <w:rPr>
          <w:rFonts w:eastAsia="宋体"/>
        </w:rPr>
        <w:t xml:space="preserve"> </w:t>
      </w:r>
      <w:proofErr w:type="spellStart"/>
      <w:r w:rsidRPr="007A09F6">
        <w:rPr>
          <w:rFonts w:eastAsia="宋体"/>
          <w:shd w:val="clear" w:color="auto" w:fill="F1F5F9"/>
        </w:rPr>
        <w:t>render_prompt</w:t>
      </w:r>
      <w:proofErr w:type="spellEnd"/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动态注入</w:t>
      </w:r>
      <w:r w:rsidRPr="007A09F6">
        <w:rPr>
          <w:rFonts w:eastAsia="宋体"/>
        </w:rPr>
        <w:t xml:space="preserve"> query</w:t>
      </w:r>
      <w:r w:rsidRPr="007A09F6">
        <w:rPr>
          <w:rFonts w:eastAsia="宋体"/>
        </w:rPr>
        <w:t>、样本、</w:t>
      </w:r>
      <w:r w:rsidRPr="007A09F6">
        <w:rPr>
          <w:rFonts w:eastAsia="宋体"/>
        </w:rPr>
        <w:t xml:space="preserve">schema </w:t>
      </w:r>
      <w:r w:rsidRPr="007A09F6">
        <w:rPr>
          <w:rFonts w:eastAsia="宋体"/>
        </w:rPr>
        <w:t>等上下文，并结合</w:t>
      </w:r>
      <w:r w:rsidRPr="007A09F6">
        <w:rPr>
          <w:rFonts w:eastAsia="宋体"/>
        </w:rPr>
        <w:t xml:space="preserve"> </w:t>
      </w:r>
      <w:proofErr w:type="spellStart"/>
      <w:r w:rsidRPr="007A09F6">
        <w:rPr>
          <w:rFonts w:eastAsia="宋体"/>
        </w:rPr>
        <w:t>Pydantic</w:t>
      </w:r>
      <w:proofErr w:type="spellEnd"/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模型约束结构化输出。该机制确保模型输出可以直接进入下游流程，减少自由文本在工程链路中的不确定性。当前实现中，</w:t>
      </w:r>
      <w:r w:rsidRPr="007A09F6">
        <w:rPr>
          <w:rFonts w:eastAsia="宋体"/>
        </w:rPr>
        <w:t xml:space="preserve">Excel </w:t>
      </w:r>
      <w:r w:rsidRPr="007A09F6">
        <w:rPr>
          <w:rFonts w:eastAsia="宋体"/>
        </w:rPr>
        <w:t>与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工作流共用核心案例处理链路，在保障复用性的同时降低维护成本。</w:t>
      </w:r>
    </w:p>
    <w:p w14:paraId="475C2DAE" w14:textId="77777777" w:rsidR="00CB5BFC" w:rsidRPr="007A09F6" w:rsidRDefault="00000000">
      <w:pPr>
        <w:pStyle w:val="3"/>
        <w:spacing w:after="200"/>
        <w:rPr>
          <w:rFonts w:eastAsia="宋体"/>
        </w:rPr>
      </w:pPr>
      <w:r w:rsidRPr="007A09F6">
        <w:rPr>
          <w:rFonts w:eastAsia="宋体"/>
        </w:rPr>
        <w:t xml:space="preserve">6.4 </w:t>
      </w:r>
      <w:r w:rsidRPr="007A09F6">
        <w:rPr>
          <w:rFonts w:eastAsia="宋体"/>
        </w:rPr>
        <w:t>运行前准备</w:t>
      </w:r>
    </w:p>
    <w:p w14:paraId="365136EB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.env</w:t>
      </w:r>
      <w:r w:rsidRPr="007A09F6">
        <w:rPr>
          <w:rFonts w:eastAsia="宋体"/>
        </w:rPr>
        <w:t xml:space="preserve"> </w:t>
      </w:r>
      <w:r w:rsidRPr="007A09F6">
        <w:rPr>
          <w:rFonts w:eastAsia="宋体"/>
        </w:rPr>
        <w:t>关键配置：</w:t>
      </w:r>
    </w:p>
    <w:p w14:paraId="64B4A385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DELILEGAL_APP_ID</w:t>
      </w:r>
    </w:p>
    <w:p w14:paraId="00F21078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DELILEGAL_SECRET</w:t>
      </w:r>
    </w:p>
    <w:p w14:paraId="616E7554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LLM_API_KEY</w:t>
      </w:r>
    </w:p>
    <w:p w14:paraId="6597F806" w14:textId="77777777" w:rsidR="00CB5BFC" w:rsidRPr="007A09F6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LLM_BASE_URL</w:t>
      </w:r>
    </w:p>
    <w:p w14:paraId="7968D8CD" w14:textId="241E9ECA" w:rsidR="00CB5BFC" w:rsidRPr="007A09F6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7A09F6">
        <w:rPr>
          <w:rFonts w:eastAsia="宋体"/>
          <w:shd w:val="clear" w:color="auto" w:fill="F1F5F9"/>
        </w:rPr>
        <w:t>LLM_MODEL</w:t>
      </w:r>
    </w:p>
    <w:p w14:paraId="5AE2C601" w14:textId="33892CC0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本项目当前对接腾讯混元大模型</w:t>
      </w:r>
      <w:r w:rsidRPr="007A09F6">
        <w:rPr>
          <w:rFonts w:eastAsia="宋体"/>
        </w:rPr>
        <w:t xml:space="preserve"> API</w:t>
      </w:r>
      <w:r w:rsidRPr="007A09F6">
        <w:rPr>
          <w:rFonts w:eastAsia="宋体"/>
        </w:rPr>
        <w:t>，配置项沿用统一命名</w:t>
      </w:r>
      <w:r w:rsidRPr="007A09F6">
        <w:rPr>
          <w:rFonts w:eastAsia="宋体"/>
        </w:rPr>
        <w:t xml:space="preserve"> </w:t>
      </w:r>
      <w:r w:rsidRPr="007A09F6">
        <w:rPr>
          <w:rFonts w:eastAsia="宋体"/>
          <w:shd w:val="clear" w:color="auto" w:fill="F1F5F9"/>
        </w:rPr>
        <w:t>LLM_*</w:t>
      </w:r>
      <w:r w:rsidRPr="007A09F6">
        <w:rPr>
          <w:rFonts w:eastAsia="宋体"/>
        </w:rPr>
        <w:t>，用于保持代码与环境变量字段稳定一致。</w:t>
      </w:r>
    </w:p>
    <w:p w14:paraId="01D4A512" w14:textId="34E3DA5C" w:rsidR="00CB5BFC" w:rsidRPr="007A09F6" w:rsidRDefault="00000000" w:rsidP="00867F3F">
      <w:pPr>
        <w:spacing w:after="120"/>
        <w:ind w:firstLine="480"/>
        <w:rPr>
          <w:rFonts w:eastAsia="宋体"/>
        </w:rPr>
      </w:pPr>
      <w:r w:rsidRPr="007A09F6">
        <w:rPr>
          <w:rFonts w:eastAsia="宋体"/>
        </w:rPr>
        <w:t>建议先执行健康检查，再运行</w:t>
      </w:r>
      <w:r w:rsidRPr="007A09F6">
        <w:rPr>
          <w:rFonts w:eastAsia="宋体"/>
        </w:rPr>
        <w:t xml:space="preserve"> Excel </w:t>
      </w:r>
      <w:r w:rsidRPr="007A09F6">
        <w:rPr>
          <w:rFonts w:eastAsia="宋体"/>
        </w:rPr>
        <w:t>工作流验证检索与抽取质量，最后生成</w:t>
      </w:r>
      <w:r w:rsidRPr="007A09F6">
        <w:rPr>
          <w:rFonts w:eastAsia="宋体"/>
        </w:rPr>
        <w:t xml:space="preserve"> Word </w:t>
      </w:r>
      <w:r w:rsidRPr="007A09F6">
        <w:rPr>
          <w:rFonts w:eastAsia="宋体"/>
        </w:rPr>
        <w:t>报告完成交付。实践中可先用小样本调试</w:t>
      </w:r>
      <w:r w:rsidRPr="007A09F6">
        <w:rPr>
          <w:rFonts w:eastAsia="宋体"/>
        </w:rPr>
        <w:t xml:space="preserve"> Prompt</w:t>
      </w:r>
      <w:r w:rsidRPr="007A09F6">
        <w:rPr>
          <w:rFonts w:eastAsia="宋体"/>
        </w:rPr>
        <w:t>，再逐步扩大案例数量，以平衡质量、时延与成本。</w:t>
      </w:r>
    </w:p>
    <w:p w14:paraId="55CD42A2" w14:textId="77777777" w:rsidR="00CB5BFC" w:rsidRPr="007A09F6" w:rsidRDefault="00000000">
      <w:pPr>
        <w:pStyle w:val="2"/>
        <w:spacing w:after="200"/>
        <w:rPr>
          <w:rFonts w:eastAsia="宋体"/>
        </w:rPr>
      </w:pPr>
      <w:r w:rsidRPr="007A09F6">
        <w:rPr>
          <w:rFonts w:eastAsia="宋体"/>
        </w:rPr>
        <w:t xml:space="preserve">7. </w:t>
      </w:r>
      <w:r w:rsidRPr="007A09F6">
        <w:rPr>
          <w:rFonts w:eastAsia="宋体"/>
        </w:rPr>
        <w:t>项目价值总结</w:t>
      </w:r>
    </w:p>
    <w:p w14:paraId="227767C2" w14:textId="0848CE2F" w:rsidR="00CB5BFC" w:rsidRPr="007A09F6" w:rsidRDefault="00605546">
      <w:pPr>
        <w:spacing w:after="200"/>
        <w:ind w:firstLine="480"/>
        <w:rPr>
          <w:rFonts w:eastAsia="宋体"/>
        </w:rPr>
      </w:pPr>
      <w:r w:rsidRPr="00605546">
        <w:rPr>
          <w:rFonts w:eastAsia="宋体" w:hint="eastAsia"/>
        </w:rPr>
        <w:t>本项目立足法律实务数字化转型需求，以智能化技术重构类案检索全流程。业务层面，异智有效降低法律检索与案例分析报告撰写的人力成本，统一团队工作标准与输出质量，大幅压缩从法律问题提出到专业成果落地的全流程周期。技术层面，项目已经形成可扩展的法律</w:t>
      </w:r>
      <w:r w:rsidRPr="00605546">
        <w:rPr>
          <w:rFonts w:eastAsia="宋体" w:hint="eastAsia"/>
        </w:rPr>
        <w:t xml:space="preserve"> AI </w:t>
      </w:r>
      <w:r w:rsidRPr="00605546">
        <w:rPr>
          <w:rFonts w:eastAsia="宋体" w:hint="eastAsia"/>
        </w:rPr>
        <w:t>工作流范式，实现了检索能力、大语言模型能力与文档生成能力的工程化整合，为适配多案由场景、多文书模板及多角色协同作业筑牢技术基础。后续项目将围绕容错重试、评测体系搭建与自动化测试持续优化迭代，进一步提升系统运行稳定性与长期运维能力，以技术赋能法律实务，实现法律服务工作的提质</w:t>
      </w:r>
      <w:r w:rsidRPr="00605546">
        <w:rPr>
          <w:rFonts w:eastAsia="宋体" w:hint="eastAsia"/>
        </w:rPr>
        <w:lastRenderedPageBreak/>
        <w:t>增效。</w:t>
      </w:r>
      <w:r w:rsidR="00000000" w:rsidRPr="007A09F6">
        <w:rPr>
          <w:rFonts w:eastAsia="宋体"/>
        </w:rPr>
        <w:t xml:space="preserve"> </w:t>
      </w:r>
    </w:p>
    <w:sectPr w:rsidR="00CB5BFC" w:rsidRPr="007A09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47DA5"/>
    <w:multiLevelType w:val="hybridMultilevel"/>
    <w:tmpl w:val="F9D618DC"/>
    <w:lvl w:ilvl="0" w:tplc="1E62E470">
      <w:start w:val="1"/>
      <w:numFmt w:val="bullet"/>
      <w:suff w:val="space"/>
      <w:lvlText w:val="●"/>
      <w:lvlJc w:val="left"/>
      <w:pPr>
        <w:ind w:left="240" w:hanging="180"/>
      </w:pPr>
    </w:lvl>
    <w:lvl w:ilvl="1" w:tplc="1DAEE978">
      <w:start w:val="1"/>
      <w:numFmt w:val="bullet"/>
      <w:suff w:val="space"/>
      <w:lvlText w:val="○"/>
      <w:lvlJc w:val="left"/>
      <w:pPr>
        <w:ind w:left="660" w:hanging="180"/>
      </w:pPr>
    </w:lvl>
    <w:lvl w:ilvl="2" w:tplc="5930225C">
      <w:start w:val="1"/>
      <w:numFmt w:val="bullet"/>
      <w:suff w:val="space"/>
      <w:lvlText w:val="■"/>
      <w:lvlJc w:val="left"/>
      <w:pPr>
        <w:ind w:left="1080" w:hanging="180"/>
      </w:pPr>
    </w:lvl>
    <w:lvl w:ilvl="3" w:tplc="64E4D83A">
      <w:start w:val="1"/>
      <w:numFmt w:val="bullet"/>
      <w:suff w:val="space"/>
      <w:lvlText w:val="●"/>
      <w:lvlJc w:val="left"/>
      <w:pPr>
        <w:ind w:left="1500" w:hanging="180"/>
      </w:pPr>
    </w:lvl>
    <w:lvl w:ilvl="4" w:tplc="B522797E">
      <w:start w:val="1"/>
      <w:numFmt w:val="bullet"/>
      <w:suff w:val="space"/>
      <w:lvlText w:val="○"/>
      <w:lvlJc w:val="left"/>
      <w:pPr>
        <w:ind w:left="1920" w:hanging="180"/>
      </w:pPr>
    </w:lvl>
    <w:lvl w:ilvl="5" w:tplc="31641AD0">
      <w:start w:val="1"/>
      <w:numFmt w:val="bullet"/>
      <w:suff w:val="space"/>
      <w:lvlText w:val="■"/>
      <w:lvlJc w:val="left"/>
      <w:pPr>
        <w:ind w:left="2340" w:hanging="180"/>
      </w:pPr>
    </w:lvl>
    <w:lvl w:ilvl="6" w:tplc="128CFAFC">
      <w:start w:val="1"/>
      <w:numFmt w:val="bullet"/>
      <w:suff w:val="space"/>
      <w:lvlText w:val="●"/>
      <w:lvlJc w:val="left"/>
      <w:pPr>
        <w:ind w:left="2760" w:hanging="180"/>
      </w:pPr>
    </w:lvl>
    <w:lvl w:ilvl="7" w:tplc="3F96B7E2">
      <w:start w:val="1"/>
      <w:numFmt w:val="bullet"/>
      <w:suff w:val="space"/>
      <w:lvlText w:val="○"/>
      <w:lvlJc w:val="left"/>
      <w:pPr>
        <w:ind w:left="3180" w:hanging="180"/>
      </w:pPr>
    </w:lvl>
    <w:lvl w:ilvl="8" w:tplc="0DE6B47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3902697"/>
    <w:multiLevelType w:val="hybridMultilevel"/>
    <w:tmpl w:val="5F7C6CAE"/>
    <w:lvl w:ilvl="0" w:tplc="A6B60758">
      <w:start w:val="1"/>
      <w:numFmt w:val="bullet"/>
      <w:lvlText w:val="●"/>
      <w:lvlJc w:val="left"/>
      <w:pPr>
        <w:ind w:left="720" w:hanging="360"/>
      </w:pPr>
    </w:lvl>
    <w:lvl w:ilvl="1" w:tplc="32E03064">
      <w:start w:val="1"/>
      <w:numFmt w:val="bullet"/>
      <w:lvlText w:val="○"/>
      <w:lvlJc w:val="left"/>
      <w:pPr>
        <w:ind w:left="1440" w:hanging="360"/>
      </w:pPr>
    </w:lvl>
    <w:lvl w:ilvl="2" w:tplc="F9CCC9C2">
      <w:start w:val="1"/>
      <w:numFmt w:val="bullet"/>
      <w:lvlText w:val="■"/>
      <w:lvlJc w:val="left"/>
      <w:pPr>
        <w:ind w:left="2160" w:hanging="360"/>
      </w:pPr>
    </w:lvl>
    <w:lvl w:ilvl="3" w:tplc="B8A29BD2">
      <w:start w:val="1"/>
      <w:numFmt w:val="bullet"/>
      <w:lvlText w:val="●"/>
      <w:lvlJc w:val="left"/>
      <w:pPr>
        <w:ind w:left="2880" w:hanging="360"/>
      </w:pPr>
    </w:lvl>
    <w:lvl w:ilvl="4" w:tplc="59D00F4A">
      <w:start w:val="1"/>
      <w:numFmt w:val="bullet"/>
      <w:lvlText w:val="○"/>
      <w:lvlJc w:val="left"/>
      <w:pPr>
        <w:ind w:left="3600" w:hanging="360"/>
      </w:pPr>
    </w:lvl>
    <w:lvl w:ilvl="5" w:tplc="DA6AA6D8">
      <w:start w:val="1"/>
      <w:numFmt w:val="bullet"/>
      <w:lvlText w:val="■"/>
      <w:lvlJc w:val="left"/>
      <w:pPr>
        <w:ind w:left="4320" w:hanging="360"/>
      </w:pPr>
    </w:lvl>
    <w:lvl w:ilvl="6" w:tplc="55528B92">
      <w:start w:val="1"/>
      <w:numFmt w:val="bullet"/>
      <w:lvlText w:val="●"/>
      <w:lvlJc w:val="left"/>
      <w:pPr>
        <w:ind w:left="5040" w:hanging="360"/>
      </w:pPr>
    </w:lvl>
    <w:lvl w:ilvl="7" w:tplc="CE680A30">
      <w:start w:val="1"/>
      <w:numFmt w:val="bullet"/>
      <w:lvlText w:val="●"/>
      <w:lvlJc w:val="left"/>
      <w:pPr>
        <w:ind w:left="5760" w:hanging="360"/>
      </w:pPr>
    </w:lvl>
    <w:lvl w:ilvl="8" w:tplc="4E70AEE2">
      <w:start w:val="1"/>
      <w:numFmt w:val="bullet"/>
      <w:lvlText w:val="●"/>
      <w:lvlJc w:val="left"/>
      <w:pPr>
        <w:ind w:left="6480" w:hanging="360"/>
      </w:pPr>
    </w:lvl>
  </w:abstractNum>
  <w:num w:numId="1" w16cid:durableId="1002975522">
    <w:abstractNumId w:val="1"/>
    <w:lvlOverride w:ilvl="0">
      <w:startOverride w:val="1"/>
    </w:lvlOverride>
  </w:num>
  <w:num w:numId="2" w16cid:durableId="326516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FC"/>
    <w:rsid w:val="000D2DE1"/>
    <w:rsid w:val="00185910"/>
    <w:rsid w:val="001F2DF7"/>
    <w:rsid w:val="00605546"/>
    <w:rsid w:val="006378FA"/>
    <w:rsid w:val="00661ABC"/>
    <w:rsid w:val="00796F91"/>
    <w:rsid w:val="007A09F6"/>
    <w:rsid w:val="00867F3F"/>
    <w:rsid w:val="008E02FC"/>
    <w:rsid w:val="00965389"/>
    <w:rsid w:val="009E1FB0"/>
    <w:rsid w:val="00A933A3"/>
    <w:rsid w:val="00B620E3"/>
    <w:rsid w:val="00C92744"/>
    <w:rsid w:val="00CB5BFC"/>
    <w:rsid w:val="00E45EE7"/>
    <w:rsid w:val="00F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8B68"/>
  <w15:docId w15:val="{B187424A-D373-4244-A7A2-999F366A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3A3"/>
    <w:pPr>
      <w:widowControl w:val="0"/>
      <w:ind w:firstLineChars="200" w:firstLine="20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震 过</cp:lastModifiedBy>
  <cp:revision>16</cp:revision>
  <dcterms:created xsi:type="dcterms:W3CDTF">2026-04-19T07:28:00Z</dcterms:created>
  <dcterms:modified xsi:type="dcterms:W3CDTF">2026-04-19T09:02:00Z</dcterms:modified>
</cp:coreProperties>
</file>