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仿宋" w:hAnsi="仿宋" w:eastAsia="仿宋"/>
          <w:b/>
          <w:color w:val="2F5496"/>
          <w:sz w:val="32"/>
        </w:rPr>
        <w:t>【案由】</w:t>
      </w:r>
      <w:r>
        <w:rPr>
          <w:rFonts w:ascii="仿宋" w:hAnsi="仿宋" w:eastAsia="仿宋"/>
          <w:b/>
          <w:sz w:val="32"/>
        </w:rPr>
        <w:t>上班途中车祸工伤案例</w:t>
      </w:r>
    </w:p>
    <w:p/>
    <w:p/>
    <w:p/>
    <w:p/>
    <w:p>
      <w:pPr>
        <w:jc w:val="center"/>
      </w:pPr>
      <w:r>
        <w:rPr>
          <w:rFonts w:ascii="仿宋" w:hAnsi="仿宋" w:eastAsia="仿宋"/>
          <w:b/>
          <w:color w:val="2F5496"/>
          <w:sz w:val="44"/>
        </w:rPr>
        <w:t>【标题】</w:t>
      </w:r>
      <w:r>
        <w:rPr>
          <w:rFonts w:ascii="仿宋" w:hAnsi="仿宋" w:eastAsia="仿宋"/>
          <w:b/>
          <w:sz w:val="44"/>
        </w:rPr>
        <w:t>案涉争议问题检索报告</w:t>
      </w:r>
    </w:p>
    <w:p/>
    <w:p/>
    <w:p/>
    <w:p/>
    <w:p/>
    <w:p/>
    <w:p/>
    <w:p>
      <w:pPr>
        <w:jc w:val="center"/>
      </w:pPr>
      <w:r>
        <w:rPr>
          <w:rFonts w:ascii="仿宋" w:hAnsi="仿宋" w:eastAsia="仿宋"/>
          <w:b/>
          <w:color w:val="2F5496"/>
          <w:sz w:val="28"/>
        </w:rPr>
        <w:t>【署名】</w:t>
      </w:r>
      <w:r>
        <w:rPr>
          <w:rFonts w:ascii="仿宋" w:hAnsi="仿宋" w:eastAsia="仿宋"/>
          <w:b/>
          <w:sz w:val="28"/>
        </w:rPr>
        <w:t>提交人：xxxxxx</w:t>
      </w:r>
    </w:p>
    <w:p/>
    <w:p>
      <w:pPr>
        <w:jc w:val="center"/>
      </w:pPr>
      <w:r>
        <w:rPr>
          <w:rFonts w:ascii="仿宋" w:hAnsi="仿宋" w:eastAsia="仿宋"/>
          <w:b/>
          <w:color w:val="2F5496"/>
          <w:sz w:val="28"/>
        </w:rPr>
        <w:t>【日期】</w:t>
      </w:r>
      <w:r>
        <w:rPr>
          <w:rFonts w:ascii="仿宋" w:hAnsi="仿宋" w:eastAsia="仿宋"/>
          <w:b/>
          <w:sz w:val="28"/>
        </w:rPr>
        <w:t>2026年04月</w:t>
      </w:r>
    </w:p>
    <w:p>
      <w:r>
        <w:br w:type="page"/>
      </w:r>
    </w:p>
    <w:p>
      <w:pPr>
        <w:jc w:val="center"/>
      </w:pPr>
      <w:r>
        <w:rPr>
          <w:rFonts w:ascii="仿宋" w:hAnsi="仿宋" w:eastAsia="仿宋"/>
          <w:b/>
          <w:sz w:val="44"/>
        </w:rPr>
        <w:t>关于上班途中车祸工伤认定类案检索报告</w:t>
      </w:r>
    </w:p>
    <w:p>
      <w:pPr>
        <w:spacing w:line="360" w:lineRule="auto"/>
        <w:ind w:firstLine="560"/>
        <w:jc w:val="both"/>
      </w:pPr>
      <w:r>
        <w:rPr>
          <w:rFonts w:ascii="仿宋" w:hAnsi="仿宋" w:eastAsia="仿宋"/>
          <w:sz w:val="24"/>
        </w:rPr>
        <w:t>尊敬的合议庭：</w:t>
      </w:r>
    </w:p>
    <w:p>
      <w:pPr>
        <w:spacing w:line="360" w:lineRule="auto"/>
        <w:ind w:firstLine="560"/>
        <w:jc w:val="both"/>
      </w:pPr>
      <w:r>
        <w:rPr>
          <w:rFonts w:ascii="仿宋" w:hAnsi="仿宋" w:eastAsia="仿宋"/>
          <w:sz w:val="24"/>
        </w:rPr>
        <w:t>本案核心争议问题为职工在上班途中发生非本人主要责任的交通事故是否应当认定为工伤。基于当前检索样本，在50件类案中，有38件（占比76%）支持认定为工伤，12件（占比24%）不予认定。本院认为，职工在合理时间、合理路线、以上班为目的的途中发生非本人主要责任的交通事故，符合《工伤保险条例》第十四条第（六）项规定，应当认定为工伤。</w:t>
      </w:r>
    </w:p>
    <w:p>
      <w:pPr>
        <w:spacing w:line="360" w:lineRule="auto"/>
        <w:ind w:firstLine="0"/>
        <w:jc w:val="left"/>
      </w:pPr>
      <w:r>
        <w:rPr>
          <w:rFonts w:ascii="仿宋" w:hAnsi="仿宋" w:eastAsia="仿宋"/>
          <w:b/>
          <w:color w:val="2F5496"/>
          <w:sz w:val="30"/>
        </w:rPr>
        <w:t>【待决案件案情简述】</w:t>
      </w:r>
    </w:p>
    <w:p>
      <w:pPr>
        <w:spacing w:line="360" w:lineRule="auto"/>
        <w:ind w:firstLine="560"/>
        <w:jc w:val="both"/>
      </w:pPr>
      <w:r>
        <w:rPr>
          <w:rFonts w:ascii="仿宋" w:hAnsi="仿宋" w:eastAsia="仿宋"/>
          <w:sz w:val="24"/>
        </w:rPr>
        <w:t>本案涉及职工在上班途中发生交通事故的工伤认定争议。职工主张其在合理上班时间、合理上班路线上发生非本人主要责任的交通事故，符合工伤认定条件。用人单位则认为职工出发时间过早或存在其他个人事务安排，不属于合理上班时间或上班途中。争议焦点在于是否满足“合理时间、合理路线、以上班为目的”的工伤认定要件。</w:t>
      </w:r>
    </w:p>
    <w:p>
      <w:pPr>
        <w:spacing w:line="360" w:lineRule="auto"/>
        <w:ind w:firstLine="0"/>
        <w:jc w:val="left"/>
      </w:pPr>
      <w:r>
        <w:rPr>
          <w:rFonts w:ascii="仿宋" w:hAnsi="仿宋" w:eastAsia="仿宋"/>
          <w:b/>
          <w:color w:val="2F5496"/>
          <w:sz w:val="30"/>
        </w:rPr>
        <w:t>一、【类案基本事实概括】</w:t>
      </w:r>
    </w:p>
    <w:p>
      <w:pPr>
        <w:spacing w:line="360" w:lineRule="auto"/>
        <w:ind w:firstLine="560"/>
        <w:jc w:val="both"/>
      </w:pPr>
      <w:r>
        <w:rPr>
          <w:rFonts w:ascii="仿宋" w:hAnsi="仿宋" w:eastAsia="仿宋"/>
          <w:sz w:val="24"/>
        </w:rPr>
        <w:t>基于50件类案样本分析，上班途中车祸工伤案件呈现以下基本事实特征：1. 时间要素：多数案件涉及提前上班情形，法院通常综合考虑居住地与工作地距离、交通方式、天气状况等因素判断时间合理性。2. 路线要素：事故发生地点通常位于居住地与工作单位之间的合理路线上。3. 责任认定：绝大多数案件（占比超过90%）中职工在交通事故中承担非主要责任。4. 争议焦点：主要集中在时间合理性、路线合理性、出行目的纯粹性三个方面。5. 举证责任：用人单位对不认定为工伤的主张承担举证责任。</w:t>
      </w:r>
    </w:p>
    <w:p>
      <w:pPr>
        <w:spacing w:line="360" w:lineRule="auto"/>
        <w:ind w:firstLine="560"/>
        <w:jc w:val="both"/>
      </w:pPr>
      <w:r>
        <w:rPr>
          <w:rFonts w:ascii="仿宋" w:hAnsi="仿宋" w:eastAsia="仿宋"/>
          <w:sz w:val="24"/>
        </w:rPr>
        <w:t>本次检索采用以下方法：1. 数据库检索：在中国裁判文书网、北大法宝等数据库以“上班途中车祸工伤案例”为关键词进行检索。2. 时间范围：涵盖2012年至2025年期间的相关案例。3. 筛选标准：选取与本案争议焦点高度相关的行政确认、劳动和社会保障行政管理类案件。4. 层级分布：涵盖基层人民法院、中级人民法院等不同审级法院的裁判文书。5. 法律依据：重点检索引用《工伤保险条例》第十四条第（六）项及相关司法解释的案件。</w:t>
      </w:r>
    </w:p>
    <w:p>
      <w:pPr>
        <w:spacing w:line="360" w:lineRule="auto"/>
        <w:ind w:firstLine="560"/>
        <w:jc w:val="both"/>
      </w:pPr>
      <w:r>
        <w:rPr>
          <w:rFonts w:ascii="仿宋" w:hAnsi="仿宋" w:eastAsia="仿宋"/>
          <w:sz w:val="24"/>
        </w:rPr>
        <w:t>本次检索共获得有效样本50件，其中：1. 法院层级分布：中级人民法院30件（占比60%），基层人民法院20件（占比40%）。2. 审理程序分布：行政二审33件（占比66%），行政一审17件（占比34%）。3. 裁判结果分布：支持工伤认定38件（占比76%），不予认定工伤12件（占比24%）。4. 法律依据引用情况：引用《最高人民法院关于审理工伤保险行政案件若干问题的规定》19件（占比38%），引用《工伤保险条例》15件（占比30%），引用相关司法解释及复函23件（占比46%）。</w:t>
      </w:r>
    </w:p>
    <w:p>
      <w:pPr>
        <w:spacing w:line="360" w:lineRule="auto"/>
        <w:ind w:firstLine="560"/>
        <w:jc w:val="both"/>
      </w:pPr>
      <w:r>
        <w:rPr>
          <w:rFonts w:ascii="仿宋" w:hAnsi="仿宋" w:eastAsia="仿宋"/>
          <w:sz w:val="24"/>
        </w:rPr>
        <w:t>本案与检索类案具有高度关联性：1. 争议焦点相同：均涉及“上班途中”的认定标准，特别是合理时间、合理路线、出行目的的判断。2. 法律适用相同：均适用《工伤保险条例》第十四条第（六）项及相关司法解释。3. 事实特征相似：均涉及职工在上班途中发生交通事故的情形。4. 举证责任分配相同：用人单位对不认定为工伤的主张承担举证责任。5. 裁判标准统一：类案中形成的“合理时间、合理路线、以上班为目的”三要素判断标准可直接适用于本案。</w:t>
      </w:r>
    </w:p>
    <w:p>
      <w:pPr>
        <w:spacing w:line="360" w:lineRule="auto"/>
        <w:ind w:firstLine="0"/>
        <w:jc w:val="left"/>
      </w:pPr>
      <w:r>
        <w:rPr>
          <w:rFonts w:ascii="仿宋" w:hAnsi="仿宋" w:eastAsia="仿宋"/>
          <w:b/>
          <w:color w:val="2F5496"/>
          <w:sz w:val="30"/>
        </w:rPr>
        <w:t>二、【类案核心裁判要旨】</w:t>
      </w:r>
    </w:p>
    <w:p>
      <w:pPr>
        <w:spacing w:line="360" w:lineRule="auto"/>
        <w:ind w:firstLine="560"/>
        <w:jc w:val="both"/>
      </w:pPr>
      <w:r>
        <w:rPr>
          <w:rFonts w:ascii="仿宋" w:hAnsi="仿宋" w:eastAsia="仿宋"/>
          <w:sz w:val="24"/>
        </w:rPr>
        <w:t>基于50件类案样本，法院在上班途中车祸工伤认定案件中形成以下核心裁判要旨：1. 合理时间认定：法院通常采取宽松解释，综合考虑居住地与工作地距离、交通方式、天气状况、工作性质等因素，不机械以考勤时间为准。在38件支持工伤认定的案件中，有32件（占比84%）认可提前上班的合理性。2. 合理路线认定：只要事故发生地点位于居住地与工作单位之间的合理路线上，即使非最短路线也可认定为合理路线。3. 出行目的认定：核心是判断是否以上班为目的，个人事务性安排如不影响上班目的，通常不影响工伤认定。4. 举证责任分配：用人单位对不认定为工伤的主张承担举证责任，未能举证或举证不足的，承担不利后果。</w:t>
      </w:r>
    </w:p>
    <w:p>
      <w:pPr>
        <w:spacing w:line="360" w:lineRule="auto"/>
        <w:ind w:firstLine="560"/>
        <w:jc w:val="both"/>
      </w:pPr>
      <w:r>
        <w:rPr>
          <w:rFonts w:ascii="仿宋" w:hAnsi="仿宋" w:eastAsia="仿宋"/>
          <w:b/>
          <w:sz w:val="24"/>
        </w:rPr>
        <w:t>【观点1】</w:t>
      </w:r>
      <w:r>
        <w:rPr>
          <w:rFonts w:ascii="仿宋" w:hAnsi="仿宋" w:eastAsia="仿宋"/>
          <w:sz w:val="24"/>
        </w:rPr>
        <w:t>合理时间认定标准：法院在38件支持工伤认定的案件中，有32件（占比84%）认可提前上班的合理性，主要考虑因素包括居住地与工作地距离、交通方式、天气状况、工作性质等，不机械以考勤时间为准。</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仿宋" w:hAnsi="仿宋" w:eastAsia="仿宋"/>
                <w:b/>
                <w:sz w:val="24"/>
              </w:rPr>
              <w:t>中级人民法院案例</w:t>
            </w:r>
          </w:p>
        </w:tc>
        <w:tc>
          <w:tcPr>
            <w:tcW w:type="dxa" w:w="2946"/>
          </w:tcPr>
          <w:p>
            <w:pPr>
              <w:jc w:val="center"/>
            </w:pPr>
            <w:r>
              <w:rPr>
                <w:rFonts w:ascii="仿宋" w:hAnsi="仿宋" w:eastAsia="仿宋"/>
                <w:b/>
                <w:sz w:val="24"/>
              </w:rPr>
              <w:t>案由</w:t>
            </w:r>
          </w:p>
        </w:tc>
        <w:tc>
          <w:tcPr>
            <w:tcW w:type="dxa" w:w="2946"/>
          </w:tcPr>
          <w:p>
            <w:pPr>
              <w:jc w:val="center"/>
            </w:pPr>
            <w:r>
              <w:rPr>
                <w:rFonts w:ascii="仿宋" w:hAnsi="仿宋" w:eastAsia="仿宋"/>
                <w:b/>
                <w:sz w:val="24"/>
              </w:rPr>
              <w:t>裁判要点与理由</w:t>
            </w:r>
          </w:p>
        </w:tc>
      </w:tr>
      <w:tr>
        <w:tc>
          <w:tcPr>
            <w:tcW w:type="dxa" w:w="2946"/>
          </w:tcPr>
          <w:p>
            <w:pPr>
              <w:jc w:val="center"/>
            </w:pPr>
            <w:r>
              <w:rPr>
                <w:rFonts w:ascii="仿宋" w:hAnsi="仿宋" w:eastAsia="仿宋"/>
                <w:sz w:val="24"/>
              </w:rPr>
              <w:t>威海市环翠区人民法院</w:t>
              <w:br/>
              <w:t>（2012）威环行初字第25号</w:t>
            </w:r>
          </w:p>
        </w:tc>
        <w:tc>
          <w:tcPr>
            <w:tcW w:type="dxa" w:w="2946"/>
          </w:tcPr>
          <w:p>
            <w:pPr>
              <w:jc w:val="center"/>
            </w:pPr>
            <w:r>
              <w:rPr>
                <w:rFonts w:ascii="仿宋" w:hAnsi="仿宋" w:eastAsia="仿宋"/>
                <w:sz w:val="24"/>
              </w:rPr>
              <w:t>行政确认</w:t>
            </w:r>
          </w:p>
        </w:tc>
        <w:tc>
          <w:tcPr>
            <w:tcW w:type="dxa" w:w="2946"/>
          </w:tcPr>
          <w:p>
            <w:pPr>
              <w:jc w:val="both"/>
            </w:pPr>
            <w:r>
              <w:rPr>
                <w:rFonts w:ascii="仿宋" w:hAnsi="仿宋" w:eastAsia="仿宋"/>
                <w:sz w:val="24"/>
              </w:rPr>
              <w:t>第三人李英伟因履行工作交接任务的合理事由而上班，在上班途中发生非本人主要责任的交通事故，符合工伤保险条例第十四条第（六）项规定的工伤认定条件。</w:t>
            </w:r>
          </w:p>
        </w:tc>
      </w:tr>
      <w:tr>
        <w:tc>
          <w:tcPr>
            <w:tcW w:type="dxa" w:w="2946"/>
          </w:tcPr>
          <w:p>
            <w:pPr>
              <w:jc w:val="center"/>
            </w:pPr>
            <w:r>
              <w:rPr>
                <w:rFonts w:ascii="仿宋" w:hAnsi="仿宋" w:eastAsia="仿宋"/>
                <w:sz w:val="24"/>
              </w:rPr>
              <w:t>常州市新北区人民法院</w:t>
              <w:br/>
              <w:t>（2016）苏0411行初182号</w:t>
            </w:r>
          </w:p>
        </w:tc>
        <w:tc>
          <w:tcPr>
            <w:tcW w:type="dxa" w:w="2946"/>
          </w:tcPr>
          <w:p>
            <w:pPr>
              <w:jc w:val="center"/>
            </w:pPr>
            <w:r>
              <w:rPr>
                <w:rFonts w:ascii="仿宋" w:hAnsi="仿宋" w:eastAsia="仿宋"/>
                <w:sz w:val="24"/>
              </w:rPr>
              <w:t>劳动和社会保障行政管理（劳动、社会保障）</w:t>
            </w:r>
          </w:p>
        </w:tc>
        <w:tc>
          <w:tcPr>
            <w:tcW w:type="dxa" w:w="2946"/>
          </w:tcPr>
          <w:p>
            <w:pPr>
              <w:jc w:val="both"/>
            </w:pPr>
            <w:r>
              <w:rPr>
                <w:rFonts w:ascii="仿宋" w:hAnsi="仿宋" w:eastAsia="仿宋"/>
                <w:sz w:val="24"/>
              </w:rPr>
              <w:t>第三人时文平在上班途中发生非本人主要责任的交通事故受伤，符合工伤认定条件；原告在工伤认定举证期内未提供证据，诉讼中提供的证据不被采纳；上班迟到不影响工伤认定</w:t>
            </w:r>
          </w:p>
        </w:tc>
      </w:tr>
      <w:tr>
        <w:tc>
          <w:tcPr>
            <w:tcW w:type="dxa" w:w="2946"/>
          </w:tcPr>
          <w:p>
            <w:pPr>
              <w:jc w:val="center"/>
            </w:pPr>
            <w:r>
              <w:rPr>
                <w:rFonts w:ascii="仿宋" w:hAnsi="仿宋" w:eastAsia="仿宋"/>
                <w:sz w:val="24"/>
              </w:rPr>
              <w:t>金山区人民法院</w:t>
              <w:br/>
              <w:t>（2013）金行初字第27号</w:t>
            </w:r>
          </w:p>
        </w:tc>
        <w:tc>
          <w:tcPr>
            <w:tcW w:type="dxa" w:w="2946"/>
          </w:tcPr>
          <w:p>
            <w:pPr>
              <w:jc w:val="center"/>
            </w:pPr>
            <w:r>
              <w:rPr>
                <w:rFonts w:ascii="仿宋" w:hAnsi="仿宋" w:eastAsia="仿宋"/>
                <w:sz w:val="24"/>
              </w:rPr>
              <w:t>行政确认</w:t>
            </w:r>
          </w:p>
        </w:tc>
        <w:tc>
          <w:tcPr>
            <w:tcW w:type="dxa" w:w="2946"/>
          </w:tcPr>
          <w:p>
            <w:pPr>
              <w:jc w:val="both"/>
            </w:pPr>
            <w:r>
              <w:rPr>
                <w:rFonts w:ascii="仿宋" w:hAnsi="仿宋" w:eastAsia="仿宋"/>
                <w:sz w:val="24"/>
              </w:rPr>
              <w:t>第三人郑某在上班途中发生非本人主要责任的交通事故，符合《工伤保险条例》第十四条第（六）项规定的工伤认定条件。被告认定事实清楚，适用法律正确，程序合法。原告未能提供充分证据证明第三人非上班途中受伤。</w:t>
            </w:r>
          </w:p>
        </w:tc>
      </w:tr>
    </w:tbl>
    <w:p>
      <w:pPr>
        <w:spacing w:line="360" w:lineRule="auto"/>
        <w:ind w:firstLine="560"/>
        <w:jc w:val="both"/>
      </w:pPr>
      <w:r>
        <w:rPr>
          <w:rFonts w:ascii="仿宋" w:hAnsi="仿宋" w:eastAsia="仿宋"/>
          <w:b/>
          <w:sz w:val="24"/>
        </w:rPr>
        <w:t>【观点2】</w:t>
      </w:r>
      <w:r>
        <w:rPr>
          <w:rFonts w:ascii="仿宋" w:hAnsi="仿宋" w:eastAsia="仿宋"/>
          <w:sz w:val="24"/>
        </w:rPr>
        <w:t>合理路线认定标准：只要事故发生地点位于居住地与工作单位之间的合理路线上，即使非最短路线也可认定为合理路线。在支持工伤认定的38件案件中，有35件（占比92%）认可路线的合理性。</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仿宋" w:hAnsi="仿宋" w:eastAsia="仿宋"/>
                <w:b/>
                <w:sz w:val="24"/>
              </w:rPr>
              <w:t>中级人民法院案例</w:t>
            </w:r>
          </w:p>
        </w:tc>
        <w:tc>
          <w:tcPr>
            <w:tcW w:type="dxa" w:w="2946"/>
          </w:tcPr>
          <w:p>
            <w:pPr>
              <w:jc w:val="center"/>
            </w:pPr>
            <w:r>
              <w:rPr>
                <w:rFonts w:ascii="仿宋" w:hAnsi="仿宋" w:eastAsia="仿宋"/>
                <w:b/>
                <w:sz w:val="24"/>
              </w:rPr>
              <w:t>案由</w:t>
            </w:r>
          </w:p>
        </w:tc>
        <w:tc>
          <w:tcPr>
            <w:tcW w:type="dxa" w:w="2946"/>
          </w:tcPr>
          <w:p>
            <w:pPr>
              <w:jc w:val="center"/>
            </w:pPr>
            <w:r>
              <w:rPr>
                <w:rFonts w:ascii="仿宋" w:hAnsi="仿宋" w:eastAsia="仿宋"/>
                <w:b/>
                <w:sz w:val="24"/>
              </w:rPr>
              <w:t>裁判要点与理由</w:t>
            </w:r>
          </w:p>
        </w:tc>
      </w:tr>
      <w:tr>
        <w:tc>
          <w:tcPr>
            <w:tcW w:type="dxa" w:w="2946"/>
          </w:tcPr>
          <w:p>
            <w:pPr>
              <w:jc w:val="center"/>
            </w:pPr>
            <w:r>
              <w:rPr>
                <w:rFonts w:ascii="仿宋" w:hAnsi="仿宋" w:eastAsia="仿宋"/>
                <w:sz w:val="24"/>
              </w:rPr>
              <w:t>威海市环翠区人民法院</w:t>
              <w:br/>
              <w:t>（2012）威环行初字第25号</w:t>
            </w:r>
          </w:p>
        </w:tc>
        <w:tc>
          <w:tcPr>
            <w:tcW w:type="dxa" w:w="2946"/>
          </w:tcPr>
          <w:p>
            <w:pPr>
              <w:jc w:val="center"/>
            </w:pPr>
            <w:r>
              <w:rPr>
                <w:rFonts w:ascii="仿宋" w:hAnsi="仿宋" w:eastAsia="仿宋"/>
                <w:sz w:val="24"/>
              </w:rPr>
              <w:t>行政确认</w:t>
            </w:r>
          </w:p>
        </w:tc>
        <w:tc>
          <w:tcPr>
            <w:tcW w:type="dxa" w:w="2946"/>
          </w:tcPr>
          <w:p>
            <w:pPr>
              <w:jc w:val="both"/>
            </w:pPr>
            <w:r>
              <w:rPr>
                <w:rFonts w:ascii="仿宋" w:hAnsi="仿宋" w:eastAsia="仿宋"/>
                <w:sz w:val="24"/>
              </w:rPr>
              <w:t>第三人李英伟因履行工作交接任务的合理事由而上班，在上班途中发生非本人主要责任的交通事故，符合工伤保险条例第十四条第（六）项规定的工伤认定条件。</w:t>
            </w:r>
          </w:p>
        </w:tc>
      </w:tr>
      <w:tr>
        <w:tc>
          <w:tcPr>
            <w:tcW w:type="dxa" w:w="2946"/>
          </w:tcPr>
          <w:p>
            <w:pPr>
              <w:jc w:val="center"/>
            </w:pPr>
            <w:r>
              <w:rPr>
                <w:rFonts w:ascii="仿宋" w:hAnsi="仿宋" w:eastAsia="仿宋"/>
                <w:sz w:val="24"/>
              </w:rPr>
              <w:t>常州市新北区人民法院</w:t>
              <w:br/>
              <w:t>（2016）苏0411行初182号</w:t>
            </w:r>
          </w:p>
        </w:tc>
        <w:tc>
          <w:tcPr>
            <w:tcW w:type="dxa" w:w="2946"/>
          </w:tcPr>
          <w:p>
            <w:pPr>
              <w:jc w:val="center"/>
            </w:pPr>
            <w:r>
              <w:rPr>
                <w:rFonts w:ascii="仿宋" w:hAnsi="仿宋" w:eastAsia="仿宋"/>
                <w:sz w:val="24"/>
              </w:rPr>
              <w:t>劳动和社会保障行政管理（劳动、社会保障）</w:t>
            </w:r>
          </w:p>
        </w:tc>
        <w:tc>
          <w:tcPr>
            <w:tcW w:type="dxa" w:w="2946"/>
          </w:tcPr>
          <w:p>
            <w:pPr>
              <w:jc w:val="both"/>
            </w:pPr>
            <w:r>
              <w:rPr>
                <w:rFonts w:ascii="仿宋" w:hAnsi="仿宋" w:eastAsia="仿宋"/>
                <w:sz w:val="24"/>
              </w:rPr>
              <w:t>第三人时文平在上班途中发生非本人主要责任的交通事故受伤，符合工伤认定条件；原告在工伤认定举证期内未提供证据，诉讼中提供的证据不被采纳；上班迟到不影响工伤认定</w:t>
            </w:r>
          </w:p>
        </w:tc>
      </w:tr>
      <w:tr>
        <w:tc>
          <w:tcPr>
            <w:tcW w:type="dxa" w:w="2946"/>
          </w:tcPr>
          <w:p>
            <w:pPr>
              <w:jc w:val="center"/>
            </w:pPr>
            <w:r>
              <w:rPr>
                <w:rFonts w:ascii="仿宋" w:hAnsi="仿宋" w:eastAsia="仿宋"/>
                <w:sz w:val="24"/>
              </w:rPr>
              <w:t>金山区人民法院</w:t>
              <w:br/>
              <w:t>（2013）金行初字第27号</w:t>
            </w:r>
          </w:p>
        </w:tc>
        <w:tc>
          <w:tcPr>
            <w:tcW w:type="dxa" w:w="2946"/>
          </w:tcPr>
          <w:p>
            <w:pPr>
              <w:jc w:val="center"/>
            </w:pPr>
            <w:r>
              <w:rPr>
                <w:rFonts w:ascii="仿宋" w:hAnsi="仿宋" w:eastAsia="仿宋"/>
                <w:sz w:val="24"/>
              </w:rPr>
              <w:t>行政确认</w:t>
            </w:r>
          </w:p>
        </w:tc>
        <w:tc>
          <w:tcPr>
            <w:tcW w:type="dxa" w:w="2946"/>
          </w:tcPr>
          <w:p>
            <w:pPr>
              <w:jc w:val="both"/>
            </w:pPr>
            <w:r>
              <w:rPr>
                <w:rFonts w:ascii="仿宋" w:hAnsi="仿宋" w:eastAsia="仿宋"/>
                <w:sz w:val="24"/>
              </w:rPr>
              <w:t>第三人郑某在上班途中发生非本人主要责任的交通事故，符合《工伤保险条例》第十四条第（六）项规定的工伤认定条件。被告认定事实清楚，适用法律正确，程序合法。原告未能提供充分证据证明第三人非上班途中受伤。</w:t>
            </w:r>
          </w:p>
        </w:tc>
      </w:tr>
    </w:tbl>
    <w:p>
      <w:pPr>
        <w:spacing w:line="360" w:lineRule="auto"/>
        <w:ind w:firstLine="560"/>
        <w:jc w:val="both"/>
      </w:pPr>
      <w:r>
        <w:rPr>
          <w:rFonts w:ascii="仿宋" w:hAnsi="仿宋" w:eastAsia="仿宋"/>
          <w:b/>
          <w:sz w:val="24"/>
        </w:rPr>
        <w:t>【观点3】</w:t>
      </w:r>
      <w:r>
        <w:rPr>
          <w:rFonts w:ascii="仿宋" w:hAnsi="仿宋" w:eastAsia="仿宋"/>
          <w:sz w:val="24"/>
        </w:rPr>
        <w:t>出行目的纯粹性判断：核心是判断是否以上班为目的，个人事务性安排如不影响上班目的，通常不影响工伤认定。在12件不予认定的案件中，有8件（占比67%）因出行目的包含与工作无关的个人事务而被否定。</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仿宋" w:hAnsi="仿宋" w:eastAsia="仿宋"/>
                <w:b/>
                <w:sz w:val="24"/>
              </w:rPr>
              <w:t>中级人民法院案例</w:t>
            </w:r>
          </w:p>
        </w:tc>
        <w:tc>
          <w:tcPr>
            <w:tcW w:type="dxa" w:w="2946"/>
          </w:tcPr>
          <w:p>
            <w:pPr>
              <w:jc w:val="center"/>
            </w:pPr>
            <w:r>
              <w:rPr>
                <w:rFonts w:ascii="仿宋" w:hAnsi="仿宋" w:eastAsia="仿宋"/>
                <w:b/>
                <w:sz w:val="24"/>
              </w:rPr>
              <w:t>案由</w:t>
            </w:r>
          </w:p>
        </w:tc>
        <w:tc>
          <w:tcPr>
            <w:tcW w:type="dxa" w:w="2946"/>
          </w:tcPr>
          <w:p>
            <w:pPr>
              <w:jc w:val="center"/>
            </w:pPr>
            <w:r>
              <w:rPr>
                <w:rFonts w:ascii="仿宋" w:hAnsi="仿宋" w:eastAsia="仿宋"/>
                <w:b/>
                <w:sz w:val="24"/>
              </w:rPr>
              <w:t>裁判要点与理由</w:t>
            </w:r>
          </w:p>
        </w:tc>
      </w:tr>
      <w:tr>
        <w:tc>
          <w:tcPr>
            <w:tcW w:type="dxa" w:w="2946"/>
          </w:tcPr>
          <w:p>
            <w:pPr>
              <w:jc w:val="center"/>
            </w:pPr>
            <w:r>
              <w:rPr>
                <w:rFonts w:ascii="仿宋" w:hAnsi="仿宋" w:eastAsia="仿宋"/>
                <w:sz w:val="24"/>
              </w:rPr>
              <w:t>威海市环翠区人民法院</w:t>
              <w:br/>
              <w:t>（2012）威环行初字第25号</w:t>
            </w:r>
          </w:p>
        </w:tc>
        <w:tc>
          <w:tcPr>
            <w:tcW w:type="dxa" w:w="2946"/>
          </w:tcPr>
          <w:p>
            <w:pPr>
              <w:jc w:val="center"/>
            </w:pPr>
            <w:r>
              <w:rPr>
                <w:rFonts w:ascii="仿宋" w:hAnsi="仿宋" w:eastAsia="仿宋"/>
                <w:sz w:val="24"/>
              </w:rPr>
              <w:t>行政确认</w:t>
            </w:r>
          </w:p>
        </w:tc>
        <w:tc>
          <w:tcPr>
            <w:tcW w:type="dxa" w:w="2946"/>
          </w:tcPr>
          <w:p>
            <w:pPr>
              <w:jc w:val="both"/>
            </w:pPr>
            <w:r>
              <w:rPr>
                <w:rFonts w:ascii="仿宋" w:hAnsi="仿宋" w:eastAsia="仿宋"/>
                <w:sz w:val="24"/>
              </w:rPr>
              <w:t>第三人李英伟因履行工作交接任务的合理事由而上班，在上班途中发生非本人主要责任的交通事故，符合工伤保险条例第十四条第（六）项规定的工伤认定条件。</w:t>
            </w:r>
          </w:p>
        </w:tc>
      </w:tr>
      <w:tr>
        <w:tc>
          <w:tcPr>
            <w:tcW w:type="dxa" w:w="2946"/>
          </w:tcPr>
          <w:p>
            <w:pPr>
              <w:jc w:val="center"/>
            </w:pPr>
            <w:r>
              <w:rPr>
                <w:rFonts w:ascii="仿宋" w:hAnsi="仿宋" w:eastAsia="仿宋"/>
                <w:sz w:val="24"/>
              </w:rPr>
              <w:t>常州市新北区人民法院</w:t>
              <w:br/>
              <w:t>（2016）苏0411行初182号</w:t>
            </w:r>
          </w:p>
        </w:tc>
        <w:tc>
          <w:tcPr>
            <w:tcW w:type="dxa" w:w="2946"/>
          </w:tcPr>
          <w:p>
            <w:pPr>
              <w:jc w:val="center"/>
            </w:pPr>
            <w:r>
              <w:rPr>
                <w:rFonts w:ascii="仿宋" w:hAnsi="仿宋" w:eastAsia="仿宋"/>
                <w:sz w:val="24"/>
              </w:rPr>
              <w:t>劳动和社会保障行政管理（劳动、社会保障）</w:t>
            </w:r>
          </w:p>
        </w:tc>
        <w:tc>
          <w:tcPr>
            <w:tcW w:type="dxa" w:w="2946"/>
          </w:tcPr>
          <w:p>
            <w:pPr>
              <w:jc w:val="both"/>
            </w:pPr>
            <w:r>
              <w:rPr>
                <w:rFonts w:ascii="仿宋" w:hAnsi="仿宋" w:eastAsia="仿宋"/>
                <w:sz w:val="24"/>
              </w:rPr>
              <w:t>第三人时文平在上班途中发生非本人主要责任的交通事故受伤，符合工伤认定条件；原告在工伤认定举证期内未提供证据，诉讼中提供的证据不被采纳；上班迟到不影响工伤认定</w:t>
            </w:r>
          </w:p>
        </w:tc>
      </w:tr>
      <w:tr>
        <w:tc>
          <w:tcPr>
            <w:tcW w:type="dxa" w:w="2946"/>
          </w:tcPr>
          <w:p>
            <w:pPr>
              <w:jc w:val="center"/>
            </w:pPr>
            <w:r>
              <w:rPr>
                <w:rFonts w:ascii="仿宋" w:hAnsi="仿宋" w:eastAsia="仿宋"/>
                <w:sz w:val="24"/>
              </w:rPr>
              <w:t>金山区人民法院</w:t>
              <w:br/>
              <w:t>（2013）金行初字第27号</w:t>
            </w:r>
          </w:p>
        </w:tc>
        <w:tc>
          <w:tcPr>
            <w:tcW w:type="dxa" w:w="2946"/>
          </w:tcPr>
          <w:p>
            <w:pPr>
              <w:jc w:val="center"/>
            </w:pPr>
            <w:r>
              <w:rPr>
                <w:rFonts w:ascii="仿宋" w:hAnsi="仿宋" w:eastAsia="仿宋"/>
                <w:sz w:val="24"/>
              </w:rPr>
              <w:t>行政确认</w:t>
            </w:r>
          </w:p>
        </w:tc>
        <w:tc>
          <w:tcPr>
            <w:tcW w:type="dxa" w:w="2946"/>
          </w:tcPr>
          <w:p>
            <w:pPr>
              <w:jc w:val="both"/>
            </w:pPr>
            <w:r>
              <w:rPr>
                <w:rFonts w:ascii="仿宋" w:hAnsi="仿宋" w:eastAsia="仿宋"/>
                <w:sz w:val="24"/>
              </w:rPr>
              <w:t>第三人郑某在上班途中发生非本人主要责任的交通事故，符合《工伤保险条例》第十四条第（六）项规定的工伤认定条件。被告认定事实清楚，适用法律正确，程序合法。原告未能提供充分证据证明第三人非上班途中受伤。</w:t>
            </w:r>
          </w:p>
        </w:tc>
      </w:tr>
    </w:tbl>
    <w:p>
      <w:pPr>
        <w:spacing w:line="360" w:lineRule="auto"/>
        <w:ind w:firstLine="560"/>
        <w:jc w:val="both"/>
      </w:pPr>
      <w:r>
        <w:rPr>
          <w:rFonts w:ascii="仿宋" w:hAnsi="仿宋" w:eastAsia="仿宋"/>
          <w:b/>
          <w:sz w:val="24"/>
        </w:rPr>
        <w:t>【观点4】</w:t>
      </w:r>
      <w:r>
        <w:rPr>
          <w:rFonts w:ascii="仿宋" w:hAnsi="仿宋" w:eastAsia="仿宋"/>
          <w:sz w:val="24"/>
        </w:rPr>
        <w:t>举证责任分配规则：用人单位对不认定为工伤的主张承担举证责任，未能举证或举证不足的，承担不利后果。在38件支持工伤认定的案件中，有29件（占比76%）因用人单位举证不足而支持工伤认定。</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仿宋" w:hAnsi="仿宋" w:eastAsia="仿宋"/>
                <w:b/>
                <w:sz w:val="24"/>
              </w:rPr>
              <w:t>中级人民法院案例</w:t>
            </w:r>
          </w:p>
        </w:tc>
        <w:tc>
          <w:tcPr>
            <w:tcW w:type="dxa" w:w="2946"/>
          </w:tcPr>
          <w:p>
            <w:pPr>
              <w:jc w:val="center"/>
            </w:pPr>
            <w:r>
              <w:rPr>
                <w:rFonts w:ascii="仿宋" w:hAnsi="仿宋" w:eastAsia="仿宋"/>
                <w:b/>
                <w:sz w:val="24"/>
              </w:rPr>
              <w:t>案由</w:t>
            </w:r>
          </w:p>
        </w:tc>
        <w:tc>
          <w:tcPr>
            <w:tcW w:type="dxa" w:w="2946"/>
          </w:tcPr>
          <w:p>
            <w:pPr>
              <w:jc w:val="center"/>
            </w:pPr>
            <w:r>
              <w:rPr>
                <w:rFonts w:ascii="仿宋" w:hAnsi="仿宋" w:eastAsia="仿宋"/>
                <w:b/>
                <w:sz w:val="24"/>
              </w:rPr>
              <w:t>裁判要点与理由</w:t>
            </w:r>
          </w:p>
        </w:tc>
      </w:tr>
      <w:tr>
        <w:tc>
          <w:tcPr>
            <w:tcW w:type="dxa" w:w="2946"/>
          </w:tcPr>
          <w:p>
            <w:pPr>
              <w:jc w:val="center"/>
            </w:pPr>
            <w:r>
              <w:rPr>
                <w:rFonts w:ascii="仿宋" w:hAnsi="仿宋" w:eastAsia="仿宋"/>
                <w:sz w:val="24"/>
              </w:rPr>
              <w:t>烟台市中级人民法院</w:t>
              <w:br/>
              <w:t>（2019）鲁06行终321号</w:t>
            </w:r>
          </w:p>
        </w:tc>
        <w:tc>
          <w:tcPr>
            <w:tcW w:type="dxa" w:w="2946"/>
          </w:tcPr>
          <w:p>
            <w:pPr>
              <w:jc w:val="center"/>
            </w:pPr>
            <w:r>
              <w:rPr>
                <w:rFonts w:ascii="仿宋" w:hAnsi="仿宋" w:eastAsia="仿宋"/>
                <w:sz w:val="24"/>
              </w:rPr>
              <w:t>劳动和社会保障行政管理（劳动、社会保障）</w:t>
            </w:r>
          </w:p>
        </w:tc>
        <w:tc>
          <w:tcPr>
            <w:tcW w:type="dxa" w:w="2946"/>
          </w:tcPr>
          <w:p>
            <w:pPr>
              <w:jc w:val="both"/>
            </w:pPr>
            <w:r>
              <w:rPr>
                <w:rFonts w:ascii="仿宋" w:hAnsi="仿宋" w:eastAsia="仿宋"/>
                <w:sz w:val="24"/>
              </w:rPr>
              <w:t>上诉人未能提供有效证据证明第三人刘洪亭不是在上班途中发生交通事故，根据《工伤保险条例》规定，用人单位不认为是工伤的应承担举证责任，上诉人举证不能应承担不利后果。</w:t>
            </w:r>
          </w:p>
        </w:tc>
      </w:tr>
      <w:tr>
        <w:tc>
          <w:tcPr>
            <w:tcW w:type="dxa" w:w="2946"/>
          </w:tcPr>
          <w:p>
            <w:pPr>
              <w:jc w:val="center"/>
            </w:pPr>
            <w:r>
              <w:rPr>
                <w:rFonts w:ascii="仿宋" w:hAnsi="仿宋" w:eastAsia="仿宋"/>
                <w:sz w:val="24"/>
              </w:rPr>
              <w:t>江陵县人民法院</w:t>
              <w:br/>
              <w:t>（2020）鄂1024行初16号</w:t>
            </w:r>
          </w:p>
        </w:tc>
        <w:tc>
          <w:tcPr>
            <w:tcW w:type="dxa" w:w="2946"/>
          </w:tcPr>
          <w:p>
            <w:pPr>
              <w:jc w:val="center"/>
            </w:pPr>
            <w:r>
              <w:rPr>
                <w:rFonts w:ascii="仿宋" w:hAnsi="仿宋" w:eastAsia="仿宋"/>
                <w:sz w:val="24"/>
              </w:rPr>
              <w:t>劳动和社会保障行政管理（劳动、社会保障）</w:t>
            </w:r>
          </w:p>
        </w:tc>
        <w:tc>
          <w:tcPr>
            <w:tcW w:type="dxa" w:w="2946"/>
          </w:tcPr>
          <w:p>
            <w:pPr>
              <w:jc w:val="both"/>
            </w:pPr>
            <w:r>
              <w:rPr>
                <w:rFonts w:ascii="仿宋" w:hAnsi="仿宋" w:eastAsia="仿宋"/>
                <w:sz w:val="24"/>
              </w:rPr>
              <w:t>顿英杰在上班途中遭遇非本人主要责任的交通事故死亡，符合工伤认定条件；用人单位未能提供充分证据证明顿英杰不是在上班途中发生事故；人社局作出的工伤认定决定事实清楚、程序合法、适用法律正确</w:t>
            </w:r>
          </w:p>
        </w:tc>
      </w:tr>
    </w:tbl>
    <w:p>
      <w:pPr>
        <w:spacing w:line="360" w:lineRule="auto"/>
        <w:ind w:firstLine="560"/>
        <w:jc w:val="both"/>
      </w:pPr>
      <w:r>
        <w:rPr>
          <w:rFonts w:ascii="仿宋" w:hAnsi="仿宋" w:eastAsia="仿宋"/>
          <w:b/>
          <w:sz w:val="24"/>
        </w:rPr>
        <w:t>【观点5】</w:t>
      </w:r>
      <w:r>
        <w:rPr>
          <w:rFonts w:ascii="仿宋" w:hAnsi="仿宋" w:eastAsia="仿宋"/>
          <w:sz w:val="24"/>
        </w:rPr>
        <w:t>迟到不影响工伤认定原则：在支持工伤认定的38件案件中，有6件（占比16%）明确认定迟到属于违反单位内部规章制度，不影响工伤认定资格。</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仿宋" w:hAnsi="仿宋" w:eastAsia="仿宋"/>
                <w:b/>
                <w:sz w:val="24"/>
              </w:rPr>
              <w:t>中级人民法院案例</w:t>
            </w:r>
          </w:p>
        </w:tc>
        <w:tc>
          <w:tcPr>
            <w:tcW w:type="dxa" w:w="2946"/>
          </w:tcPr>
          <w:p>
            <w:pPr>
              <w:jc w:val="center"/>
            </w:pPr>
            <w:r>
              <w:rPr>
                <w:rFonts w:ascii="仿宋" w:hAnsi="仿宋" w:eastAsia="仿宋"/>
                <w:b/>
                <w:sz w:val="24"/>
              </w:rPr>
              <w:t>案由</w:t>
            </w:r>
          </w:p>
        </w:tc>
        <w:tc>
          <w:tcPr>
            <w:tcW w:type="dxa" w:w="2946"/>
          </w:tcPr>
          <w:p>
            <w:pPr>
              <w:jc w:val="center"/>
            </w:pPr>
            <w:r>
              <w:rPr>
                <w:rFonts w:ascii="仿宋" w:hAnsi="仿宋" w:eastAsia="仿宋"/>
                <w:b/>
                <w:sz w:val="24"/>
              </w:rPr>
              <w:t>裁判要点与理由</w:t>
            </w:r>
          </w:p>
        </w:tc>
      </w:tr>
      <w:tr>
        <w:tc>
          <w:tcPr>
            <w:tcW w:type="dxa" w:w="2946"/>
          </w:tcPr>
          <w:p>
            <w:pPr>
              <w:jc w:val="center"/>
            </w:pPr>
            <w:r>
              <w:rPr>
                <w:rFonts w:ascii="仿宋" w:hAnsi="仿宋" w:eastAsia="仿宋"/>
                <w:sz w:val="24"/>
              </w:rPr>
              <w:t>鹤壁市中级人民法院</w:t>
              <w:br/>
              <w:t>（2024）豫06行终56号</w:t>
            </w:r>
          </w:p>
        </w:tc>
        <w:tc>
          <w:tcPr>
            <w:tcW w:type="dxa" w:w="2946"/>
          </w:tcPr>
          <w:p>
            <w:pPr>
              <w:jc w:val="center"/>
            </w:pPr>
            <w:r>
              <w:rPr>
                <w:rFonts w:ascii="仿宋" w:hAnsi="仿宋" w:eastAsia="仿宋"/>
                <w:sz w:val="24"/>
              </w:rPr>
              <w:t>行政确认</w:t>
            </w:r>
          </w:p>
        </w:tc>
        <w:tc>
          <w:tcPr>
            <w:tcW w:type="dxa" w:w="2946"/>
          </w:tcPr>
          <w:p>
            <w:pPr>
              <w:jc w:val="both"/>
            </w:pPr>
            <w:r>
              <w:rPr>
                <w:rFonts w:ascii="仿宋" w:hAnsi="仿宋" w:eastAsia="仿宋"/>
                <w:sz w:val="24"/>
              </w:rPr>
              <w:t>王某璐在上班途中发生非本人主要责任的交通事故，符合《工伤保险条例》第十四条第（六）项规定的工伤认定条件。虽然存在迟到情况，但迟到属于违反单位内部规章制度的行为，与享受工伤保险待遇是两个不同的法律关系，不影响工伤认定。</w:t>
            </w:r>
          </w:p>
        </w:tc>
      </w:tr>
    </w:tbl>
    <w:p>
      <w:pPr>
        <w:spacing w:line="360" w:lineRule="auto"/>
        <w:ind w:firstLine="0"/>
        <w:jc w:val="left"/>
      </w:pPr>
      <w:r>
        <w:rPr>
          <w:rFonts w:ascii="仿宋" w:hAnsi="仿宋" w:eastAsia="仿宋"/>
          <w:b/>
          <w:color w:val="2F5496"/>
          <w:sz w:val="30"/>
        </w:rPr>
        <w:t>三、【相关法律法规原文：法律、司法解释】</w:t>
      </w:r>
    </w:p>
    <w:p>
      <w:pPr>
        <w:spacing w:line="360" w:lineRule="auto"/>
        <w:ind w:firstLine="560"/>
        <w:jc w:val="both"/>
      </w:pPr>
      <w:r>
        <w:rPr>
          <w:rFonts w:ascii="仿宋" w:hAnsi="仿宋" w:eastAsia="仿宋"/>
          <w:sz w:val="24"/>
        </w:rPr>
        <w:t>1、《工伤保险条例》第十四条：职工有下列情形之一的，应当认定为工伤：（六）在上下班途中，受到非本人主要责任的交通事故或者城市轨道交通、客运轮渡、火车事故伤害的。</w:t>
      </w:r>
    </w:p>
    <w:p>
      <w:pPr>
        <w:spacing w:line="360" w:lineRule="auto"/>
        <w:ind w:firstLine="560"/>
        <w:jc w:val="both"/>
      </w:pPr>
      <w:r>
        <w:rPr>
          <w:rFonts w:ascii="仿宋" w:hAnsi="仿宋" w:eastAsia="仿宋"/>
          <w:sz w:val="24"/>
        </w:rPr>
        <w:t>2、《最高人民法院关于审理工伤保险行政案件若干问题的规定》第六条：对社会保险行政部门认定下列情形为“上下班途中”的，人民法院应予支持：（一）在合理时间内往返于工作地与住所地、经常居住地、单位宿舍的合理路线的上下班途中；（二）在合理时间内往返于工作地与配偶、父母、子女居住地的合理路线的上下班途中；（三）从事属于日常工作生活所需要的活动，且在合理时间和合理路线的上下班途中；（四）在合理时间内其他合理路线的上下班途中。</w:t>
      </w:r>
    </w:p>
    <w:p>
      <w:pPr>
        <w:spacing w:line="360" w:lineRule="auto"/>
        <w:ind w:firstLine="560"/>
        <w:jc w:val="both"/>
      </w:pPr>
      <w:r>
        <w:rPr>
          <w:rFonts w:ascii="仿宋" w:hAnsi="仿宋" w:eastAsia="仿宋"/>
          <w:sz w:val="24"/>
        </w:rPr>
        <w:t>3、《工伤保险条例》第十九条第二款：职工或者其近亲属认为是工伤，用人单位不认为是工伤的，由用人单位承担举证责任。</w:t>
      </w:r>
    </w:p>
    <w:p>
      <w:pPr>
        <w:spacing w:line="360" w:lineRule="auto"/>
        <w:ind w:firstLine="0"/>
        <w:jc w:val="left"/>
      </w:pPr>
      <w:r>
        <w:rPr>
          <w:rFonts w:ascii="仿宋" w:hAnsi="仿宋" w:eastAsia="仿宋"/>
          <w:b/>
          <w:color w:val="2F5496"/>
          <w:sz w:val="30"/>
        </w:rPr>
        <w:t>四、【类案检索结果分析】</w:t>
      </w:r>
    </w:p>
    <w:p>
      <w:pPr>
        <w:spacing w:line="360" w:lineRule="auto"/>
        <w:ind w:firstLine="560"/>
        <w:jc w:val="both"/>
      </w:pPr>
      <w:r>
        <w:rPr>
          <w:rFonts w:ascii="仿宋" w:hAnsi="仿宋" w:eastAsia="仿宋"/>
          <w:sz w:val="24"/>
        </w:rPr>
        <w:t>1、基于当前检索样本，在50件类案中，支持工伤认定的案件占比达到76%（38件），表明司法实践中对上班途中车祸工伤认定持相对宽松态度。法院主要依据“合理时间、合理路线、以上班为目的”三要素进行综合判断，不机械适用考勤时间。</w:t>
      </w:r>
    </w:p>
    <w:p>
      <w:pPr>
        <w:spacing w:line="360" w:lineRule="auto"/>
        <w:ind w:firstLine="560"/>
        <w:jc w:val="both"/>
      </w:pPr>
      <w:r>
        <w:rPr>
          <w:rFonts w:ascii="仿宋" w:hAnsi="仿宋" w:eastAsia="仿宋"/>
          <w:sz w:val="24"/>
        </w:rPr>
        <w:t>2、在12件不予认定工伤的案件中，主要原因为：1. 时间明显不合理（5件，占比42%），如事故发生时间距离上班时间过早且无合理事由；2. 出行目的包含与工作无关的个人事务（8件，占比67%）；3. 路线明显不合理（2件，占比17%）。这些案件为认定工伤的边界提供了参考。</w:t>
      </w:r>
    </w:p>
    <w:p>
      <w:pPr>
        <w:spacing w:line="360" w:lineRule="auto"/>
        <w:ind w:firstLine="560"/>
        <w:jc w:val="both"/>
      </w:pPr>
      <w:r>
        <w:rPr>
          <w:rFonts w:ascii="仿宋" w:hAnsi="仿宋" w:eastAsia="仿宋"/>
          <w:sz w:val="24"/>
        </w:rPr>
        <w:t>3、举证责任分配对案件结果具有重要影响。在38件支持工伤认定的案件中，有29件（占比76%）因用人单位未能提供充分证据证明不属于工伤而支持工伤认定，体现了《工伤保险条例》第十九条第二款规定的举证责任分配规则在实践中的适用。</w:t>
      </w:r>
    </w:p>
    <w:p>
      <w:pPr>
        <w:spacing w:line="360" w:lineRule="auto"/>
        <w:ind w:firstLine="0"/>
        <w:jc w:val="both"/>
      </w:pPr>
      <w:r>
        <w:rPr>
          <w:rFonts w:ascii="仿宋" w:hAnsi="仿宋" w:eastAsia="仿宋"/>
          <w:b/>
          <w:sz w:val="28"/>
        </w:rPr>
        <w:t>应当参照类案：</w:t>
      </w:r>
    </w:p>
    <w:p>
      <w:pPr>
        <w:spacing w:line="360" w:lineRule="auto"/>
        <w:ind w:firstLine="560"/>
        <w:jc w:val="both"/>
      </w:pPr>
      <w:r>
        <w:rPr>
          <w:rFonts w:ascii="仿宋" w:hAnsi="仿宋" w:eastAsia="仿宋"/>
          <w:sz w:val="24"/>
        </w:rPr>
        <w:t>1、（2016）苏0411行初182号：明确上班迟到属于违反劳动纪律问题，不影响工伤认定，确立了迟到不影响工伤认定的原则。</w:t>
      </w:r>
    </w:p>
    <w:p>
      <w:pPr>
        <w:spacing w:line="360" w:lineRule="auto"/>
        <w:ind w:firstLine="560"/>
        <w:jc w:val="both"/>
      </w:pPr>
      <w:r>
        <w:rPr>
          <w:rFonts w:ascii="仿宋" w:hAnsi="仿宋" w:eastAsia="仿宋"/>
          <w:sz w:val="24"/>
        </w:rPr>
        <w:t>2、（2021）鲁06行终72号：综合认定职工在上下班必经之处发生交通事故属于上班途中，确立了合理路线认定的综合判断标准。</w:t>
      </w:r>
    </w:p>
    <w:p>
      <w:pPr>
        <w:spacing w:line="360" w:lineRule="auto"/>
        <w:ind w:firstLine="560"/>
        <w:jc w:val="both"/>
      </w:pPr>
      <w:r>
        <w:rPr>
          <w:rFonts w:ascii="仿宋" w:hAnsi="仿宋" w:eastAsia="仿宋"/>
          <w:sz w:val="24"/>
        </w:rPr>
        <w:t>3、（2024）豫06行终56号：明确迟到属于违反单位内部规章制度的行为，与享受工伤保险待遇是两个不同的法律关系，不影响工伤认定。</w:t>
      </w:r>
    </w:p>
    <w:p>
      <w:pPr>
        <w:spacing w:line="360" w:lineRule="auto"/>
        <w:ind w:firstLine="560"/>
        <w:jc w:val="both"/>
      </w:pPr>
      <w:r>
        <w:rPr>
          <w:rFonts w:ascii="仿宋" w:hAnsi="仿宋" w:eastAsia="仿宋"/>
          <w:sz w:val="24"/>
        </w:rPr>
        <w:t>4、（2019）粤03行终51号：为不予认定工伤提供了边界参考，明确事故时间明显早于正常上班时间且无合理事由时，不属于合理上班时间。</w:t>
      </w:r>
    </w:p>
    <w:p>
      <w:pPr>
        <w:spacing w:line="360" w:lineRule="auto"/>
        <w:ind w:firstLine="0"/>
        <w:jc w:val="both"/>
      </w:pPr>
      <w:r>
        <w:rPr>
          <w:rFonts w:ascii="仿宋" w:hAnsi="仿宋" w:eastAsia="仿宋"/>
          <w:b/>
          <w:sz w:val="28"/>
        </w:rPr>
        <w:t>可以参考类案：</w:t>
      </w:r>
    </w:p>
    <w:p>
      <w:pPr>
        <w:spacing w:line="360" w:lineRule="auto"/>
        <w:ind w:firstLine="560"/>
        <w:jc w:val="both"/>
      </w:pPr>
      <w:r>
        <w:rPr>
          <w:rFonts w:ascii="仿宋" w:hAnsi="仿宋" w:eastAsia="仿宋"/>
          <w:sz w:val="24"/>
        </w:rPr>
        <w:t>1、（2012）威环行初字第25号：认定因履行工作交接任务的合理事由而上班途中发生交通事故应认定为工伤，扩展了上班途中的认定范围。</w:t>
      </w:r>
    </w:p>
    <w:p>
      <w:pPr>
        <w:spacing w:line="360" w:lineRule="auto"/>
        <w:ind w:firstLine="560"/>
        <w:jc w:val="both"/>
      </w:pPr>
      <w:r>
        <w:rPr>
          <w:rFonts w:ascii="仿宋" w:hAnsi="仿宋" w:eastAsia="仿宋"/>
          <w:sz w:val="24"/>
        </w:rPr>
        <w:t>2、（2015）渝二中法行终字第00008号：从保护劳动者合法权益角度出发，认定新招录工人提前到公司熟悉技术符合常理，属于上班途中。</w:t>
      </w:r>
    </w:p>
    <w:p>
      <w:pPr>
        <w:spacing w:line="360" w:lineRule="auto"/>
        <w:ind w:firstLine="560"/>
        <w:jc w:val="both"/>
      </w:pPr>
      <w:r>
        <w:rPr>
          <w:rFonts w:ascii="仿宋" w:hAnsi="仿宋" w:eastAsia="仿宋"/>
          <w:sz w:val="24"/>
        </w:rPr>
        <w:t>3、（2019）鲁03行终236号：认定24小时听班的特殊工作性质下，从接到工作任务地点直接赶往工作地点应认定为“上班途中”。</w:t>
      </w:r>
    </w:p>
    <w:p>
      <w:pPr>
        <w:spacing w:line="360" w:lineRule="auto"/>
        <w:ind w:firstLine="560"/>
        <w:jc w:val="both"/>
      </w:pPr>
      <w:r>
        <w:rPr>
          <w:rFonts w:ascii="仿宋" w:hAnsi="仿宋" w:eastAsia="仿宋"/>
          <w:sz w:val="24"/>
        </w:rPr>
        <w:t>4、（2024）宁04行终52号：认定职工在合理时间、合理路线的上班途中发生非本人主要责任的交通事故符合工伤认定标准。</w:t>
      </w:r>
    </w:p>
    <w:p>
      <w:pPr>
        <w:spacing w:line="360" w:lineRule="auto"/>
        <w:ind w:firstLine="560"/>
        <w:jc w:val="both"/>
      </w:pPr>
      <w:r>
        <w:rPr>
          <w:rFonts w:ascii="仿宋" w:hAnsi="仿宋" w:eastAsia="仿宋"/>
          <w:sz w:val="24"/>
        </w:rPr>
        <w:t>5、（2023）川05行终154号：认定即使公司规定8点上班，职工提前到达用人单位也符合法律规定，属于合理上班时间。</w:t>
      </w:r>
    </w:p>
    <w:p>
      <w:r>
        <w:br w:type="page"/>
      </w:r>
    </w:p>
    <w:p>
      <w:pPr>
        <w:spacing w:line="360" w:lineRule="auto"/>
        <w:ind w:firstLine="0"/>
        <w:jc w:val="left"/>
      </w:pPr>
      <w:r>
        <w:rPr>
          <w:rFonts w:ascii="仿宋" w:hAnsi="仿宋" w:eastAsia="仿宋"/>
          <w:b/>
          <w:color w:val="2F5496"/>
          <w:sz w:val="30"/>
        </w:rPr>
        <w:t>五、【附件：类案检索原文】</w:t>
      </w:r>
    </w:p>
    <w:p>
      <w:pPr>
        <w:spacing w:line="360" w:lineRule="auto"/>
        <w:ind w:firstLine="420"/>
        <w:jc w:val="both"/>
      </w:pPr>
      <w:r>
        <w:rPr>
          <w:rFonts w:ascii="仿宋" w:hAnsi="仿宋" w:eastAsia="仿宋"/>
          <w:sz w:val="21"/>
        </w:rPr>
        <w:t>案例原文：</w:t>
      </w:r>
    </w:p>
    <w:p>
      <w:pPr>
        <w:spacing w:line="360" w:lineRule="auto"/>
        <w:ind w:firstLine="0"/>
        <w:jc w:val="center"/>
      </w:pPr>
      <w:r>
        <w:rPr>
          <w:rFonts w:ascii="仿宋" w:hAnsi="仿宋" w:eastAsia="仿宋"/>
          <w:b/>
          <w:sz w:val="32"/>
          <w:u w:val="single"/>
        </w:rPr>
        <w:t>温州东大矿建工程有限公司、招远市人力资源和社会保障局劳动和社会保障行政管理（劳动、社会保障）二审行政判决书</w:t>
      </w:r>
    </w:p>
    <w:p>
      <w:pPr>
        <w:spacing w:line="360" w:lineRule="auto"/>
        <w:ind w:firstLine="420"/>
        <w:jc w:val="both"/>
      </w:pPr>
      <w:r>
        <w:rPr>
          <w:rFonts w:ascii="仿宋" w:hAnsi="仿宋" w:eastAsia="仿宋"/>
          <w:b/>
          <w:sz w:val="21"/>
        </w:rPr>
        <w:t>审理法院：</w:t>
      </w:r>
      <w:r>
        <w:rPr>
          <w:rFonts w:ascii="仿宋" w:hAnsi="仿宋" w:eastAsia="仿宋"/>
          <w:sz w:val="21"/>
        </w:rPr>
        <w:t>烟台市中级人民法院</w:t>
      </w:r>
    </w:p>
    <w:p>
      <w:pPr>
        <w:spacing w:line="360" w:lineRule="auto"/>
        <w:ind w:firstLine="420"/>
        <w:jc w:val="both"/>
      </w:pPr>
      <w:r>
        <w:rPr>
          <w:rFonts w:ascii="仿宋" w:hAnsi="仿宋" w:eastAsia="仿宋"/>
          <w:b/>
          <w:sz w:val="21"/>
        </w:rPr>
        <w:t>（案号）</w:t>
      </w:r>
      <w:r>
        <w:rPr>
          <w:rFonts w:ascii="仿宋" w:hAnsi="仿宋" w:eastAsia="仿宋"/>
          <w:sz w:val="21"/>
        </w:rPr>
        <w:t>（2021）鲁06行终72号</w:t>
      </w:r>
    </w:p>
    <w:p>
      <w:pPr>
        <w:spacing w:line="360" w:lineRule="auto"/>
        <w:ind w:firstLine="420"/>
        <w:jc w:val="both"/>
      </w:pPr>
      <w:r>
        <w:rPr>
          <w:rFonts w:ascii="仿宋" w:hAnsi="仿宋" w:eastAsia="仿宋"/>
          <w:b/>
          <w:sz w:val="21"/>
        </w:rPr>
        <w:t>案由：</w:t>
      </w:r>
      <w:r>
        <w:rPr>
          <w:rFonts w:ascii="仿宋" w:hAnsi="仿宋" w:eastAsia="仿宋"/>
          <w:sz w:val="21"/>
        </w:rPr>
        <w:t>行政确认</w:t>
      </w:r>
    </w:p>
    <w:p>
      <w:pPr>
        <w:spacing w:line="360" w:lineRule="auto"/>
        <w:ind w:firstLine="420"/>
        <w:jc w:val="both"/>
      </w:pPr>
      <w:r>
        <w:rPr>
          <w:rFonts w:ascii="仿宋" w:hAnsi="仿宋" w:eastAsia="仿宋"/>
          <w:b/>
          <w:sz w:val="21"/>
        </w:rPr>
        <w:t>裁判日期：</w:t>
      </w:r>
      <w:r>
        <w:rPr>
          <w:rFonts w:ascii="仿宋" w:hAnsi="仿宋" w:eastAsia="仿宋"/>
          <w:sz w:val="21"/>
        </w:rPr>
        <w:t>2021-04-06</w:t>
      </w:r>
    </w:p>
    <w:p>
      <w:pPr>
        <w:spacing w:line="360" w:lineRule="auto"/>
        <w:ind w:firstLine="420"/>
        <w:jc w:val="both"/>
      </w:pPr>
      <w:r>
        <w:rPr>
          <w:rFonts w:ascii="仿宋" w:hAnsi="仿宋" w:eastAsia="仿宋"/>
          <w:sz w:val="21"/>
        </w:rPr>
        <w:t>当事人信息</w:t>
      </w:r>
    </w:p>
    <w:p>
      <w:pPr>
        <w:spacing w:line="360" w:lineRule="auto"/>
        <w:ind w:firstLine="420"/>
        <w:jc w:val="both"/>
      </w:pPr>
      <w:r>
        <w:rPr>
          <w:rFonts w:ascii="仿宋" w:hAnsi="仿宋" w:eastAsia="仿宋"/>
          <w:sz w:val="21"/>
        </w:rPr>
        <w:t>上诉人（原审原告）温州东大矿建工程有限公司，住所地：浙江省温州市苍南县矾山镇高岚南路313号。</w:t>
      </w:r>
    </w:p>
    <w:p>
      <w:pPr>
        <w:spacing w:line="360" w:lineRule="auto"/>
        <w:ind w:firstLine="420"/>
        <w:jc w:val="both"/>
      </w:pPr>
      <w:r>
        <w:rPr>
          <w:rFonts w:ascii="仿宋" w:hAnsi="仿宋" w:eastAsia="仿宋"/>
          <w:sz w:val="21"/>
        </w:rPr>
        <w:t>法定代表人朱善怀，董事长。</w:t>
      </w:r>
    </w:p>
    <w:p>
      <w:pPr>
        <w:spacing w:line="360" w:lineRule="auto"/>
        <w:ind w:firstLine="420"/>
        <w:jc w:val="both"/>
      </w:pPr>
      <w:r>
        <w:rPr>
          <w:rFonts w:ascii="仿宋" w:hAnsi="仿宋" w:eastAsia="仿宋"/>
          <w:sz w:val="21"/>
        </w:rPr>
        <w:t>委托代理人赵武、邹成成，山东世帆律师事务所律师。</w:t>
      </w:r>
    </w:p>
    <w:p>
      <w:pPr>
        <w:spacing w:line="360" w:lineRule="auto"/>
        <w:ind w:firstLine="420"/>
        <w:jc w:val="both"/>
      </w:pPr>
      <w:r>
        <w:rPr>
          <w:rFonts w:ascii="仿宋" w:hAnsi="仿宋" w:eastAsia="仿宋"/>
          <w:sz w:val="21"/>
        </w:rPr>
        <w:t>被上诉人（原审被告）招远市人力资源和社会保障局，住所地：山东省招远市温泉路128-1号。</w:t>
      </w:r>
    </w:p>
    <w:p>
      <w:pPr>
        <w:spacing w:line="360" w:lineRule="auto"/>
        <w:ind w:firstLine="420"/>
        <w:jc w:val="both"/>
      </w:pPr>
      <w:r>
        <w:rPr>
          <w:rFonts w:ascii="仿宋" w:hAnsi="仿宋" w:eastAsia="仿宋"/>
          <w:sz w:val="21"/>
        </w:rPr>
        <w:t>法定代表人路桥，局长。</w:t>
      </w:r>
    </w:p>
    <w:p>
      <w:pPr>
        <w:spacing w:line="360" w:lineRule="auto"/>
        <w:ind w:firstLine="420"/>
        <w:jc w:val="both"/>
      </w:pPr>
      <w:r>
        <w:rPr>
          <w:rFonts w:ascii="仿宋" w:hAnsi="仿宋" w:eastAsia="仿宋"/>
          <w:sz w:val="21"/>
        </w:rPr>
        <w:t>委托代理人李小龙、毛炜卓，工作人员。</w:t>
      </w:r>
    </w:p>
    <w:p>
      <w:pPr>
        <w:spacing w:line="360" w:lineRule="auto"/>
        <w:ind w:firstLine="420"/>
        <w:jc w:val="both"/>
      </w:pPr>
      <w:r>
        <w:rPr>
          <w:rFonts w:ascii="仿宋" w:hAnsi="仿宋" w:eastAsia="仿宋"/>
          <w:sz w:val="21"/>
        </w:rPr>
        <w:t>原审第三人孙瑞芬，女，1963年9月19日出生，汉族，住山东省招远市。</w:t>
      </w:r>
    </w:p>
    <w:p>
      <w:pPr>
        <w:spacing w:line="360" w:lineRule="auto"/>
        <w:ind w:firstLine="420"/>
        <w:jc w:val="both"/>
      </w:pPr>
      <w:r>
        <w:rPr>
          <w:rFonts w:ascii="仿宋" w:hAnsi="仿宋" w:eastAsia="仿宋"/>
          <w:sz w:val="21"/>
        </w:rPr>
        <w:t>原审第三人康静伟，男，1986年12月22日出生，汉族，住址同上。</w:t>
      </w:r>
    </w:p>
    <w:p>
      <w:pPr>
        <w:spacing w:line="360" w:lineRule="auto"/>
        <w:ind w:firstLine="420"/>
        <w:jc w:val="both"/>
      </w:pPr>
      <w:r>
        <w:rPr>
          <w:rFonts w:ascii="仿宋" w:hAnsi="仿宋" w:eastAsia="仿宋"/>
          <w:sz w:val="21"/>
        </w:rPr>
        <w:t>原审第三人刘芬一，女，1934年11月11日出生，汉族，住山东省招远市。</w:t>
      </w:r>
    </w:p>
    <w:p>
      <w:pPr>
        <w:spacing w:line="360" w:lineRule="auto"/>
        <w:ind w:firstLine="420"/>
        <w:jc w:val="both"/>
      </w:pPr>
      <w:r>
        <w:rPr>
          <w:rFonts w:ascii="仿宋" w:hAnsi="仿宋" w:eastAsia="仿宋"/>
          <w:sz w:val="21"/>
        </w:rPr>
        <w:t>共同委托代理人李亮，山东小光律师事务所律师。</w:t>
      </w:r>
    </w:p>
    <w:p>
      <w:pPr>
        <w:spacing w:line="360" w:lineRule="auto"/>
        <w:ind w:firstLine="420"/>
        <w:jc w:val="both"/>
      </w:pPr>
      <w:r>
        <w:rPr>
          <w:rFonts w:ascii="仿宋" w:hAnsi="仿宋" w:eastAsia="仿宋"/>
          <w:sz w:val="21"/>
        </w:rPr>
        <w:t>基本事实</w:t>
      </w:r>
    </w:p>
    <w:p>
      <w:pPr>
        <w:spacing w:line="360" w:lineRule="auto"/>
        <w:ind w:firstLine="420"/>
        <w:jc w:val="both"/>
      </w:pPr>
      <w:r>
        <w:rPr>
          <w:rFonts w:ascii="仿宋" w:hAnsi="仿宋" w:eastAsia="仿宋"/>
          <w:sz w:val="21"/>
        </w:rPr>
        <w:t>上诉人温州东大矿建工程有限公司因与被上诉人招远市人力资源和社会保障局、原审第三人孙瑞芬、康静伟、刘芬一工伤行政确认一案，不服山东省招远市人民法院（2020）鲁0685行初43号行政判决，向本院提起上诉。本院依法组成合议庭，对本案进行了审理，现已审理终结。</w:t>
      </w:r>
    </w:p>
    <w:p>
      <w:pPr>
        <w:spacing w:line="360" w:lineRule="auto"/>
        <w:ind w:firstLine="420"/>
        <w:jc w:val="both"/>
      </w:pPr>
      <w:r>
        <w:rPr>
          <w:rFonts w:ascii="仿宋" w:hAnsi="仿宋" w:eastAsia="仿宋"/>
          <w:sz w:val="21"/>
        </w:rPr>
        <w:t>案情描述</w:t>
      </w:r>
    </w:p>
    <w:p>
      <w:pPr>
        <w:spacing w:line="360" w:lineRule="auto"/>
        <w:ind w:firstLine="420"/>
        <w:jc w:val="both"/>
      </w:pPr>
      <w:r>
        <w:rPr>
          <w:rFonts w:ascii="仿宋" w:hAnsi="仿宋" w:eastAsia="仿宋"/>
          <w:sz w:val="21"/>
        </w:rPr>
        <w:t>一审法院审理查明，案外人陈侯党借用原告温州东大矿建工程有限公司的资质从事经营许可范围的项目，康学健系陈侯党招用的工人。2015年4月27日，康学健在招远市蚕庄大桥东口处发生交通事故被送往招远市人民医院救治，入院记录中记载：“患者于1小时上班途中骑摩托车与小货车相撞……神志清，自主体位”。2015年4月29日，康学健转入烟台市烟台山医院治疗，此时，根据康学健的入院记录可以证明康学健神志仍清楚。2015年5月10日，康学健因医治无效死亡。2016年4月22日，第三人向被告招远市人力资源和社会保障局提出工伤认定申请。2019年10月15日，被告作出招人社工伤案字〔2019〕0813号工伤认定决定书，认定康学健所受伤害系工亡。原告不服，于2020年8月4日向法院提起诉讼，请求撤销被告作出的招人社工伤案字〔2019〕0813号工伤认定决定书。</w:t>
      </w:r>
    </w:p>
    <w:p>
      <w:pPr>
        <w:spacing w:line="360" w:lineRule="auto"/>
        <w:ind w:firstLine="420"/>
        <w:jc w:val="both"/>
      </w:pPr>
      <w:r>
        <w:rPr>
          <w:rFonts w:ascii="仿宋" w:hAnsi="仿宋" w:eastAsia="仿宋"/>
          <w:sz w:val="21"/>
        </w:rPr>
        <w:t>一审法院认为，关于对被告作出行政行为事实证据的审查。根据各方当事人提交的证据能够证明康学健与于水清为同一组干活，如果其中一名工人缺岗，带班长会安排他人顶班或者安排另一人从事其他工作，也可以安排另一人休班。康学健发生交通事故当日，其带班长王响辉也请假未上班，工段长赵发兴安排杨普乐为王响辉顶班。赵发兴、杨普乐、王响辉均未通知康学健事发当日不必上班，原告也认可事发当日康学健未请假，结合康学健入院记录中“上班途中骑摩托车与小货车相撞……神志清楚”的记载以及发生交通事故的时间、路线并综合其他证据，应当认定康学健系上班途中发生交通事故。康学健在交通事故中不承担主要责任，因此被告认定康学健所受伤害系工亡的事实证据确实充分。</w:t>
      </w:r>
    </w:p>
    <w:p>
      <w:pPr>
        <w:spacing w:line="360" w:lineRule="auto"/>
        <w:ind w:firstLine="420"/>
        <w:jc w:val="both"/>
      </w:pPr>
      <w:r>
        <w:rPr>
          <w:rFonts w:ascii="仿宋" w:hAnsi="仿宋" w:eastAsia="仿宋"/>
          <w:sz w:val="21"/>
        </w:rPr>
        <w:t>关于对被告作出行政行为适用法律的审查。国务院《工伤保险条例》第十四条第（六）项规定：“职工有下列情形之一的，应当认定为工伤：（六）在上下班途中，受到非本人主要责任的交通事故或者城市轨道交通、客运轮渡、火车事故伤害的”，本案中，康学健在交通事故中不承担主要责任，被告依据上述规定认定康学健受到的伤害为工亡，适用法律正确。</w:t>
      </w:r>
    </w:p>
    <w:p>
      <w:pPr>
        <w:spacing w:line="360" w:lineRule="auto"/>
        <w:ind w:firstLine="420"/>
        <w:jc w:val="both"/>
      </w:pPr>
      <w:r>
        <w:rPr>
          <w:rFonts w:ascii="仿宋" w:hAnsi="仿宋" w:eastAsia="仿宋"/>
          <w:sz w:val="21"/>
        </w:rPr>
        <w:t>关于对被告作出行政行为行政程序的审查，被告提交的证据能够证明被告履行受理工伤认定申请、限期举证、调查、作出工伤认定、送达等程序，被告办案程序合法。</w:t>
      </w:r>
    </w:p>
    <w:p>
      <w:pPr>
        <w:spacing w:line="360" w:lineRule="auto"/>
        <w:ind w:firstLine="420"/>
        <w:jc w:val="both"/>
      </w:pPr>
      <w:r>
        <w:rPr>
          <w:rFonts w:ascii="仿宋" w:hAnsi="仿宋" w:eastAsia="仿宋"/>
          <w:sz w:val="21"/>
        </w:rPr>
        <w:t>综上，被告作出的招人社工伤案字〔2019〕0813号工伤认定决定书认定事实清楚，证据充分，程序合法，适用法律正确，依法应予支持。原告请求撤销该工伤认定决定书的证据不足，理由不当，依法不予支持。依照《中华人民共和国行政诉讼法》第六十九条之规定，判决：驳回原告温州东大矿建工程有限公司请求撤销被告招远市人力资源和社会保障局作出的招人社工伤案字〔2019〕0813号工伤认定决定的诉讼请求。案件受理费50元，由原告温州东大矿建工程有限公司负担。</w:t>
      </w:r>
    </w:p>
    <w:p>
      <w:pPr>
        <w:spacing w:line="360" w:lineRule="auto"/>
        <w:ind w:firstLine="420"/>
        <w:jc w:val="both"/>
      </w:pPr>
      <w:r>
        <w:rPr>
          <w:rFonts w:ascii="仿宋" w:hAnsi="仿宋" w:eastAsia="仿宋"/>
          <w:sz w:val="21"/>
        </w:rPr>
        <w:t>上诉人温州东大矿建工程有限公司的上诉请求：一、一审法院认定康学健系上班途中发生交通事故属事实认定错误，康学健发生交通事故并非是上班途中。1、根据道路交通事故认定书显示，康学健当时行驶方向为由南往北，而其上班方向为由北往南，这完全是相反的两个方向，所以，这不可能是上班途中。2、原审法院采纳的康学健的住院病历“上班途中骑摩托车与小货车相撞”也与交通事故认定的事实和康学健自身的行为相悖。3、原审第三人家属也主张康学健是上班途中，这也与交通事故认定背道而驰，更无法解释康学健不符合上班及社会常理的举动，故一审法院认定康学健是在上班途中发生交通事故，属于工伤是认定事实错误。二、康学健更不可能是下班途中发生交通事故被上诉人抗辩“康学健到了单位之后因同班组工作人员请假等原因，未能下井，返回家的途中发生了交通事故”的下班途中根本不存在。被上诉人两次《工伤认定决定书》呈现完全相反的认定，属于适用法律错误，事实认定不清。三、康学健根本不存在因为工作上下班的前提条件在《工伤保险条例》中，交通事故损伤工伤认定的情形条件应为“上下班途中”，这是必须符合的要件。四、原审法院适用和审查法律错误，康学健不符合《工伤保险条例》等法律法规的规定，康学健朝单位反方向行驶的客观行为是否表示为工作上下班行为是本案的关键。被上诉人的抗辩和原审第三人的陈述存在明显的冲突，被上诉人两次做出工伤认定也结果相反。被上诉人作出的工伤认定根本不符合法律依据和程序。一审法院草率作出上班途中的结论也是建立在对事实认定不清且有主观色彩的逻辑错误判断上。被上诉人对工伤的认定和一审法院对于事实和法律的审查均有想当然的主观色彩，另从立法角度考虑，劳动保障法律的立法旨意是保护无恶意劳动者的合法权益，本案康学健负有事故同等责任，可见其当时的客观状态并非是上班行为。</w:t>
      </w:r>
    </w:p>
    <w:p>
      <w:pPr>
        <w:spacing w:line="360" w:lineRule="auto"/>
        <w:ind w:firstLine="420"/>
        <w:jc w:val="both"/>
      </w:pPr>
      <w:r>
        <w:rPr>
          <w:rFonts w:ascii="仿宋" w:hAnsi="仿宋" w:eastAsia="仿宋"/>
          <w:sz w:val="21"/>
        </w:rPr>
        <w:t>被上诉人招远市人力资源和社会保障局在法定期间未提交答辩意见。</w:t>
      </w:r>
    </w:p>
    <w:p>
      <w:pPr>
        <w:spacing w:line="360" w:lineRule="auto"/>
        <w:ind w:firstLine="420"/>
        <w:jc w:val="both"/>
      </w:pPr>
      <w:r>
        <w:rPr>
          <w:rFonts w:ascii="仿宋" w:hAnsi="仿宋" w:eastAsia="仿宋"/>
          <w:sz w:val="21"/>
        </w:rPr>
        <w:t>原审第三人孙瑞芬、康静伟、刘芬一在法定期间未提交陈述意见。</w:t>
      </w:r>
    </w:p>
    <w:p>
      <w:pPr>
        <w:spacing w:line="360" w:lineRule="auto"/>
        <w:ind w:firstLine="420"/>
        <w:jc w:val="both"/>
      </w:pPr>
      <w:r>
        <w:rPr>
          <w:rFonts w:ascii="仿宋" w:hAnsi="仿宋" w:eastAsia="仿宋"/>
          <w:sz w:val="21"/>
        </w:rPr>
        <w:t>各方当事人在一审中提供的证据已随随案电子卷宗移送本院，上述证据在一审庭审中已经质证。经审理，本院同意一审法院判决对证据的认证意见及据此确认的案件事实。</w:t>
      </w:r>
    </w:p>
    <w:p>
      <w:pPr>
        <w:spacing w:line="360" w:lineRule="auto"/>
        <w:ind w:firstLine="420"/>
        <w:jc w:val="both"/>
      </w:pPr>
      <w:r>
        <w:rPr>
          <w:rFonts w:ascii="仿宋" w:hAnsi="仿宋" w:eastAsia="仿宋"/>
          <w:sz w:val="21"/>
        </w:rPr>
        <w:t>法院认为</w:t>
      </w:r>
    </w:p>
    <w:p>
      <w:pPr>
        <w:spacing w:line="360" w:lineRule="auto"/>
        <w:ind w:firstLine="420"/>
        <w:jc w:val="both"/>
      </w:pPr>
      <w:r>
        <w:rPr>
          <w:rFonts w:ascii="仿宋" w:hAnsi="仿宋" w:eastAsia="仿宋"/>
          <w:sz w:val="21"/>
        </w:rPr>
        <w:t>本院认为，根据《工伤保险条例》第十四条第㈥项之规定，在上下班途中，受到非本人主要责任的交通事故伤害的，应当认定为工伤。《最高人民法院关于审理工伤保险行政案件若干问题的规定》（以下简称若干规定）第六条第㈠、㈢项规定:“对社会保险行政部门认定下列情形为“上下班途中”的，人民法院应予支持:㈠在合理时间内往返于工作地与住所地、经常居住地、单位宿舍的合理路线的上下班途中”。根据《工伤保险条例》第十九条第㈡款的规定，“职工或者其近亲属认为是工伤，用人单位不认为是工伤的，由用人单位承担举证责任”。本案中，根据查明的事实，康学健发生非本人主要责任交通事故是在上下班必经之处，无论其是从居住地到单位，还是从单位到居住地，均需经过康学健涉诉事故发生地点。上诉人在没有证据可以证明康学健是在此路段准备从事其他与工作无关的活动的情况下，就否认康学健不是“上下班途中”，证据不足，其主张本院不予采纳。被上诉人结合调查情况，在上诉人亦未提供康学健当天请假或者他人通知康学健当天无需上班等证据的情况下，作出认定工伤决定并无不当。因此，本院对上诉人请求撤销认定工伤决定的主张不予支持。</w:t>
      </w:r>
    </w:p>
    <w:p>
      <w:pPr>
        <w:spacing w:line="360" w:lineRule="auto"/>
        <w:ind w:firstLine="420"/>
        <w:jc w:val="both"/>
      </w:pPr>
      <w:r>
        <w:rPr>
          <w:rFonts w:ascii="仿宋" w:hAnsi="仿宋" w:eastAsia="仿宋"/>
          <w:sz w:val="21"/>
        </w:rPr>
        <w:t>综上所述，上诉人的上诉请求不能成立，应予驳回；一审判决认定事实清楚，适用法律正确，应予维持。依照《中华人民共和国行政诉讼法》第八十九条第一款第㈠项规定，判决如下：</w:t>
      </w:r>
    </w:p>
    <w:p>
      <w:pPr>
        <w:spacing w:line="360" w:lineRule="auto"/>
        <w:ind w:firstLine="420"/>
        <w:jc w:val="both"/>
      </w:pPr>
      <w:r>
        <w:rPr>
          <w:rFonts w:ascii="仿宋" w:hAnsi="仿宋" w:eastAsia="仿宋"/>
          <w:sz w:val="21"/>
        </w:rPr>
        <w:t>裁判结果</w:t>
      </w:r>
    </w:p>
    <w:p>
      <w:pPr>
        <w:spacing w:line="360" w:lineRule="auto"/>
        <w:ind w:firstLine="420"/>
        <w:jc w:val="both"/>
      </w:pPr>
      <w:r>
        <w:rPr>
          <w:rFonts w:ascii="仿宋" w:hAnsi="仿宋" w:eastAsia="仿宋"/>
          <w:sz w:val="21"/>
        </w:rPr>
        <w:t>驳回上诉，维持原判。</w:t>
      </w:r>
    </w:p>
    <w:p>
      <w:pPr>
        <w:spacing w:line="360" w:lineRule="auto"/>
        <w:ind w:firstLine="420"/>
        <w:jc w:val="both"/>
      </w:pPr>
      <w:r>
        <w:rPr>
          <w:rFonts w:ascii="仿宋" w:hAnsi="仿宋" w:eastAsia="仿宋"/>
          <w:sz w:val="21"/>
        </w:rPr>
        <w:t>案件受理费50元，由上诉人温州东大矿建工程有限公司承担。</w:t>
      </w:r>
    </w:p>
    <w:p>
      <w:pPr>
        <w:spacing w:line="360" w:lineRule="auto"/>
        <w:ind w:firstLine="420"/>
        <w:jc w:val="both"/>
      </w:pPr>
      <w:r>
        <w:rPr>
          <w:rFonts w:ascii="仿宋" w:hAnsi="仿宋" w:eastAsia="仿宋"/>
          <w:sz w:val="21"/>
        </w:rPr>
        <w:t>本判决为终审判决。</w:t>
      </w:r>
    </w:p>
    <w:p>
      <w:pPr>
        <w:spacing w:line="360" w:lineRule="auto"/>
        <w:ind w:firstLine="420"/>
        <w:jc w:val="both"/>
      </w:pPr>
      <w:r>
        <w:rPr>
          <w:rFonts w:ascii="仿宋" w:hAnsi="仿宋" w:eastAsia="仿宋"/>
          <w:sz w:val="21"/>
        </w:rPr>
        <w:t>审判人员</w:t>
      </w:r>
    </w:p>
    <w:p>
      <w:pPr>
        <w:spacing w:line="360" w:lineRule="auto"/>
        <w:ind w:firstLine="0"/>
        <w:jc w:val="right"/>
      </w:pPr>
      <w:r>
        <w:rPr>
          <w:rFonts w:ascii="仿宋" w:hAnsi="仿宋" w:eastAsia="仿宋"/>
          <w:sz w:val="21"/>
        </w:rPr>
        <w:t>审判长 鲁晓辉</w:t>
      </w:r>
    </w:p>
    <w:p>
      <w:pPr>
        <w:spacing w:line="360" w:lineRule="auto"/>
        <w:ind w:firstLine="0"/>
        <w:jc w:val="right"/>
      </w:pPr>
      <w:r>
        <w:rPr>
          <w:rFonts w:ascii="仿宋" w:hAnsi="仿宋" w:eastAsia="仿宋"/>
          <w:sz w:val="21"/>
        </w:rPr>
        <w:t>审判员 杨金勇</w:t>
      </w:r>
    </w:p>
    <w:p>
      <w:pPr>
        <w:spacing w:line="360" w:lineRule="auto"/>
        <w:ind w:firstLine="0"/>
        <w:jc w:val="right"/>
      </w:pPr>
      <w:r>
        <w:rPr>
          <w:rFonts w:ascii="仿宋" w:hAnsi="仿宋" w:eastAsia="仿宋"/>
          <w:sz w:val="21"/>
        </w:rPr>
        <w:t>审判员 纪晓静</w:t>
      </w:r>
    </w:p>
    <w:p>
      <w:pPr>
        <w:spacing w:line="360" w:lineRule="auto"/>
        <w:ind w:firstLine="0"/>
        <w:jc w:val="right"/>
      </w:pPr>
      <w:r>
        <w:rPr>
          <w:rFonts w:ascii="仿宋" w:hAnsi="仿宋" w:eastAsia="仿宋"/>
          <w:sz w:val="21"/>
        </w:rPr>
        <w:t>二〇二一年四月六日</w:t>
      </w:r>
    </w:p>
    <w:p>
      <w:pPr>
        <w:spacing w:line="360" w:lineRule="auto"/>
        <w:ind w:firstLine="0"/>
        <w:jc w:val="right"/>
      </w:pPr>
      <w:r>
        <w:rPr>
          <w:rFonts w:ascii="仿宋" w:hAnsi="仿宋" w:eastAsia="仿宋"/>
          <w:sz w:val="21"/>
        </w:rPr>
        <w:t>书记员 闫彩玲</w:t>
      </w:r>
    </w:p>
    <w:p>
      <w:r>
        <w:br w:type="page"/>
      </w:r>
    </w:p>
    <w:p>
      <w:pPr>
        <w:spacing w:line="360" w:lineRule="auto"/>
        <w:ind w:firstLine="0"/>
        <w:jc w:val="center"/>
      </w:pPr>
      <w:r>
        <w:rPr>
          <w:rFonts w:ascii="仿宋" w:hAnsi="仿宋" w:eastAsia="仿宋"/>
          <w:b/>
          <w:sz w:val="32"/>
          <w:u w:val="single"/>
        </w:rPr>
        <w:t>深圳市运海清洁服务有限公司、深圳市人力资源和社会保障局劳动和社会保障行政管理（劳动、社会保障）二审行政判决书</w:t>
      </w:r>
    </w:p>
    <w:p>
      <w:pPr>
        <w:spacing w:line="360" w:lineRule="auto"/>
        <w:ind w:firstLine="420"/>
        <w:jc w:val="both"/>
      </w:pPr>
      <w:r>
        <w:rPr>
          <w:rFonts w:ascii="仿宋" w:hAnsi="仿宋" w:eastAsia="仿宋"/>
          <w:b/>
          <w:sz w:val="21"/>
        </w:rPr>
        <w:t>审理法院：</w:t>
      </w:r>
      <w:r>
        <w:rPr>
          <w:rFonts w:ascii="仿宋" w:hAnsi="仿宋" w:eastAsia="仿宋"/>
          <w:sz w:val="21"/>
        </w:rPr>
        <w:t>深圳市中级人民法院</w:t>
      </w:r>
    </w:p>
    <w:p>
      <w:pPr>
        <w:spacing w:line="360" w:lineRule="auto"/>
        <w:ind w:firstLine="420"/>
        <w:jc w:val="both"/>
      </w:pPr>
      <w:r>
        <w:rPr>
          <w:rFonts w:ascii="仿宋" w:hAnsi="仿宋" w:eastAsia="仿宋"/>
          <w:b/>
          <w:sz w:val="21"/>
        </w:rPr>
        <w:t>（案号）</w:t>
      </w:r>
      <w:r>
        <w:rPr>
          <w:rFonts w:ascii="仿宋" w:hAnsi="仿宋" w:eastAsia="仿宋"/>
          <w:sz w:val="21"/>
        </w:rPr>
        <w:t>（2019）粤03行终51号</w:t>
      </w:r>
    </w:p>
    <w:p>
      <w:pPr>
        <w:spacing w:line="360" w:lineRule="auto"/>
        <w:ind w:firstLine="420"/>
        <w:jc w:val="both"/>
      </w:pPr>
      <w:r>
        <w:rPr>
          <w:rFonts w:ascii="仿宋" w:hAnsi="仿宋" w:eastAsia="仿宋"/>
          <w:b/>
          <w:sz w:val="21"/>
        </w:rPr>
        <w:t>案由：</w:t>
      </w:r>
      <w:r>
        <w:rPr>
          <w:rFonts w:ascii="仿宋" w:hAnsi="仿宋" w:eastAsia="仿宋"/>
          <w:sz w:val="21"/>
        </w:rPr>
        <w:t>劳动和社会保障行政管理（劳动、社会保障）</w:t>
      </w:r>
    </w:p>
    <w:p>
      <w:pPr>
        <w:spacing w:line="360" w:lineRule="auto"/>
        <w:ind w:firstLine="420"/>
        <w:jc w:val="both"/>
      </w:pPr>
      <w:r>
        <w:rPr>
          <w:rFonts w:ascii="仿宋" w:hAnsi="仿宋" w:eastAsia="仿宋"/>
          <w:b/>
          <w:sz w:val="21"/>
        </w:rPr>
        <w:t>裁判日期：</w:t>
      </w:r>
      <w:r>
        <w:rPr>
          <w:rFonts w:ascii="仿宋" w:hAnsi="仿宋" w:eastAsia="仿宋"/>
          <w:sz w:val="21"/>
        </w:rPr>
        <w:t>2020-01-07</w:t>
      </w:r>
    </w:p>
    <w:p>
      <w:pPr>
        <w:spacing w:line="360" w:lineRule="auto"/>
        <w:ind w:firstLine="420"/>
        <w:jc w:val="both"/>
      </w:pPr>
      <w:r>
        <w:rPr>
          <w:rFonts w:ascii="仿宋" w:hAnsi="仿宋" w:eastAsia="仿宋"/>
          <w:sz w:val="21"/>
        </w:rPr>
        <w:t>当事人信息</w:t>
      </w:r>
    </w:p>
    <w:p>
      <w:pPr>
        <w:spacing w:line="360" w:lineRule="auto"/>
        <w:ind w:firstLine="420"/>
        <w:jc w:val="both"/>
      </w:pPr>
      <w:r>
        <w:rPr>
          <w:rFonts w:ascii="仿宋" w:hAnsi="仿宋" w:eastAsia="仿宋"/>
          <w:sz w:val="21"/>
        </w:rPr>
        <w:t>上诉人（原审原告）深圳市运海清洁服务有限公司，住所广东省深圳市福田区香蜜湖街道深南大道财富广场A座三楼，统一社会信用代码914403000N。</w:t>
      </w:r>
    </w:p>
    <w:p>
      <w:pPr>
        <w:spacing w:line="360" w:lineRule="auto"/>
        <w:ind w:firstLine="420"/>
        <w:jc w:val="both"/>
      </w:pPr>
      <w:r>
        <w:rPr>
          <w:rFonts w:ascii="仿宋" w:hAnsi="仿宋" w:eastAsia="仿宋"/>
          <w:sz w:val="21"/>
        </w:rPr>
        <w:t>法定代表人张天秀，总经理。</w:t>
      </w:r>
    </w:p>
    <w:p>
      <w:pPr>
        <w:spacing w:line="360" w:lineRule="auto"/>
        <w:ind w:firstLine="420"/>
        <w:jc w:val="both"/>
      </w:pPr>
      <w:r>
        <w:rPr>
          <w:rFonts w:ascii="仿宋" w:hAnsi="仿宋" w:eastAsia="仿宋"/>
          <w:sz w:val="21"/>
        </w:rPr>
        <w:t>委托代理人方红华，广东君一律师事务所律师。</w:t>
      </w:r>
    </w:p>
    <w:p>
      <w:pPr>
        <w:spacing w:line="360" w:lineRule="auto"/>
        <w:ind w:firstLine="420"/>
        <w:jc w:val="both"/>
      </w:pPr>
      <w:r>
        <w:rPr>
          <w:rFonts w:ascii="仿宋" w:hAnsi="仿宋" w:eastAsia="仿宋"/>
          <w:sz w:val="21"/>
        </w:rPr>
        <w:t>被上诉人（原审被告）深圳市人力资源和社会保障局，住所广东省深圳市福田区香蜜湖街道深南大道8005号人才园，统一社会信用代码1144030。</w:t>
      </w:r>
    </w:p>
    <w:p>
      <w:pPr>
        <w:spacing w:line="360" w:lineRule="auto"/>
        <w:ind w:firstLine="420"/>
        <w:jc w:val="both"/>
      </w:pPr>
      <w:r>
        <w:rPr>
          <w:rFonts w:ascii="仿宋" w:hAnsi="仿宋" w:eastAsia="仿宋"/>
          <w:sz w:val="21"/>
        </w:rPr>
        <w:t>法定代表人孙福金，局长。</w:t>
      </w:r>
    </w:p>
    <w:p>
      <w:pPr>
        <w:spacing w:line="360" w:lineRule="auto"/>
        <w:ind w:firstLine="420"/>
        <w:jc w:val="both"/>
      </w:pPr>
      <w:r>
        <w:rPr>
          <w:rFonts w:ascii="仿宋" w:hAnsi="仿宋" w:eastAsia="仿宋"/>
          <w:sz w:val="21"/>
        </w:rPr>
        <w:t>委托代理人赵毅，第二次审理变更为于萍萍，均为该局工作人员。</w:t>
      </w:r>
    </w:p>
    <w:p>
      <w:pPr>
        <w:spacing w:line="360" w:lineRule="auto"/>
        <w:ind w:firstLine="420"/>
        <w:jc w:val="both"/>
      </w:pPr>
      <w:r>
        <w:rPr>
          <w:rFonts w:ascii="仿宋" w:hAnsi="仿宋" w:eastAsia="仿宋"/>
          <w:sz w:val="21"/>
        </w:rPr>
        <w:t>委托代理人罗嘉森，第二次审理变更为叶文浩，均为广东中全律师事务所律师。</w:t>
      </w:r>
    </w:p>
    <w:p>
      <w:pPr>
        <w:spacing w:line="360" w:lineRule="auto"/>
        <w:ind w:firstLine="420"/>
        <w:jc w:val="both"/>
      </w:pPr>
      <w:r>
        <w:rPr>
          <w:rFonts w:ascii="仿宋" w:hAnsi="仿宋" w:eastAsia="仿宋"/>
          <w:sz w:val="21"/>
        </w:rPr>
        <w:t>原审第三人郑兴珍，女。</w:t>
      </w:r>
    </w:p>
    <w:p>
      <w:pPr>
        <w:spacing w:line="360" w:lineRule="auto"/>
        <w:ind w:firstLine="420"/>
        <w:jc w:val="both"/>
      </w:pPr>
      <w:r>
        <w:rPr>
          <w:rFonts w:ascii="仿宋" w:hAnsi="仿宋" w:eastAsia="仿宋"/>
          <w:sz w:val="21"/>
        </w:rPr>
        <w:t>法定代理人李某，男，系郑兴珍之子。</w:t>
      </w:r>
    </w:p>
    <w:p>
      <w:pPr>
        <w:spacing w:line="360" w:lineRule="auto"/>
        <w:ind w:firstLine="420"/>
        <w:jc w:val="both"/>
      </w:pPr>
      <w:r>
        <w:rPr>
          <w:rFonts w:ascii="仿宋" w:hAnsi="仿宋" w:eastAsia="仿宋"/>
          <w:sz w:val="21"/>
        </w:rPr>
        <w:t>基本事实</w:t>
      </w:r>
    </w:p>
    <w:p>
      <w:pPr>
        <w:spacing w:line="360" w:lineRule="auto"/>
        <w:ind w:firstLine="420"/>
        <w:jc w:val="both"/>
      </w:pPr>
      <w:r>
        <w:rPr>
          <w:rFonts w:ascii="仿宋" w:hAnsi="仿宋" w:eastAsia="仿宋"/>
          <w:sz w:val="21"/>
        </w:rPr>
        <w:t>上诉人深圳市运海清洁服务有限公司因诉被上诉人深圳市人力资源和社会保障局社会保障行政确认一案，不服广东省深圳市盐田区人民法院（2018）粤0308行初638号行政判决，向本院提起上诉。本院依法组成合议庭，对本案进行了审理，现已审理终结。</w:t>
      </w:r>
    </w:p>
    <w:p>
      <w:pPr>
        <w:spacing w:line="360" w:lineRule="auto"/>
        <w:ind w:firstLine="420"/>
        <w:jc w:val="both"/>
      </w:pPr>
      <w:r>
        <w:rPr>
          <w:rFonts w:ascii="仿宋" w:hAnsi="仿宋" w:eastAsia="仿宋"/>
          <w:sz w:val="21"/>
        </w:rPr>
        <w:t>案情描述</w:t>
      </w:r>
    </w:p>
    <w:p>
      <w:pPr>
        <w:spacing w:line="360" w:lineRule="auto"/>
        <w:ind w:firstLine="420"/>
        <w:jc w:val="both"/>
      </w:pPr>
      <w:r>
        <w:rPr>
          <w:rFonts w:ascii="仿宋" w:hAnsi="仿宋" w:eastAsia="仿宋"/>
          <w:sz w:val="21"/>
        </w:rPr>
        <w:t>原审法院认定，第三人系原告的员工，负责风临域B座、C座的楼层保洁，保洁员上班时间为7时30分至11时30分、13时30分至17时30分。2017年6月1日3时50分许，蔡某杰驾驶粤Bxxxxx号轻型厢式货车行驶至龙岗雅商大酒店路段时，与在机动车道内行走的第三人发生碰撞，造成第三人受伤、车辆损坏的交通事故。深圳市公安局交通警察支队龙岗大队出具《道路交通事故认定书》，认定蔡某杰与第三人承担本次事故的同等责任。2017年9月13日，李某向被告提交工伤认定申请，并提交了工伤认定申请表、身份证、户口本、病历、《道路交通事故认定书》、中国民生银行个人账户对账单、楼宇租赁合约、道路交通事故现场图等材料。被告于同日向第三人发出补齐材料告知书，要求第三人补齐伤者自述、工作证、劳动关系证明、上下班工作记录卡、证人证词等相关材料。第三人随后向被告补充提交了上下班工作记录卡、上下班路线图等材料。2017年9月15日，被告向原告发出通知，要求原告依法提供事故书面调查材料、劳动合同、上下班工作记录、用人单位营业执照副本等证据。原告收到后，于2017年9月25日向被告提供书面回复称，原告与第三人之间属于劳务关系，上班时间为7时30分至11时30分、13时30分至17时30分，第三人不可能3点多就去上班，第三人是在业余时间捡废品，看到龙岗上有纸皮，而走到机动车道上捡纸皮，因而发生交通事故受伤，第三人不是在上班时间也非在上班途中发生交通事故。原告另向被告提交了营业执照、报告、民事裁定书、2017年1-5月考勤表、财产保全告知书、《道路交通事故认定书》、作息时间表、关于员工第三人步行上班必需时间的模拟报告、路线图、图片、鸿基花园1-3期保洁合同、深圳市鸿基物业管理有限公司龙岗鸿基花园管理处出具的证明等材料。其中，深圳市鸿基物业管理有限公司龙岗鸿基花园管理处出具的证明载明：外包保洁时间为7时30分至11时30分、13时30分至17时30分。2017年9月15日，被告向四川省达州市社保局发函查询第三人的养老待遇情况，四川省达州市社保局于2017年10月19日出具证明，证明第三人未在达州市社保局享受领取养老金待遇。2017年9月25日，被告向深圳市鸿基物业管理有限公司发函查询本案相关情况，深圳市鸿基物业管理有限公司于2017年9月29日复函称，龙岗中心城风临域项目系其公司物业管理项目，已被其外包给原告，第三人不是其员工，有关第三人的工作信息被告应咨询外包公司。深圳市鸿基物业管理有限公司另向被告提交了承包合同书。2017年10月18日，被告向深圳市公安局交通警察支队龙岗大队发函查询关于第三人的交通事故情况，深圳市公安局交通警察支队龙岗大队向被告提供了交警部门对李某制作的询问笔录。2017年10月17日，被告依职权派两名工作人员对鸿基花园管理处进行了现场调查并拍摄相片若干、调取了龙岗鸿基花园5月份打卡记录表及监控视频的相片若干。被告随后对原告的职工王某1、杨某芳，龙城街道吉祥社区工作人员邱某楠，第三人之子李某分别制作调查笔录。2017年10月12日，王某1在被告的调查笔录中陈述，其系原告的员工，系原告保洁项目鸿基三期的保洁班长。鸿基三期分为风临域、风临国际和综合楼，第三人是其下属保洁员，负责风临域B座、C座的楼层保洁。风临域的保洁员上班时间为7时30分至11时30分、13时30分至17时30分。保洁员上班不用打卡，由其手工登记考勤，其每天早上7时到岗，7时30分查岗，11时集中保洁员开会，11时30分下班，13时30分查岗，17时再次集中保洁员开会，17时30分下班。其手下保洁员最早7时左右来上班，但这种情况比较少，保洁员提前上班的目的是把前一天私自捡的纸皮从消防通道上搬走，避免阻塞消防通道。2017年5月31日15时左右，因为有收废品的人来了，其打电话通知第三人处理她放在风临域地下室仓库的由她捡拾的旧衣服、鞋废品，其看到第三人将废品卖了。2017年6月1日，其早上上班时没有看到第三人，就打电话给第三人，其子说第三人于凌晨3时30分发生车祸。其不清楚第三人2017年6月1日起这么早要去哪里以及做什么。2017年10月17日，杨某芳在被告的调查笔录中陈述，其系原告的清洁工，负责风临域D座、E座的清洁工作，第三人负责风临域B座、C座的清洁工作。原告规定上班时间为7时30分至11时30分、13时30分至17时30分，其一般6点多就上班，把每层楼的垃圾清理并顺便捡废品。清洁工上下班不用打卡，考勤由班长王某1手工登记，期间每天11时、17点由班长开会，开完会后，11时30分、17时30分下班。其负责清洁的区域与第三人不同，其早上上班时没有看到过第三人。2017年10月18日，李某在被告的调查笔录中陈述，其系第三人的儿子，第三人系原告的员工，负责风临域的清洁。其租住在植物园路287号，第三人平时独自租住在爱联岗贝社区。第三人从租住地到风临域步行约20分钟。第三人每天早上8点多，有时9点多到植物园路287号帮其照顾小孩，晚上19时前，其开电动车将第三人送回爱联岗贝社区，有时直接将第三人送到风临域上班。第三人发生车祸前告诉其第三人上班时间为4时至8时、19时至23时，上下班打纸卡，其不清楚第三人所在公司规定的上下班时间。其提供的第三人考勤卡复印件是从风临域清洁工王大姐那里拿到的。李某在本案庭审中又陈述，该考勤卡不是第三人在原告处的考勤卡。2017年10月19日，邱某楠在被告的调查笔录中陈述，其系吉祥社区党群服务中心的社工，住在风临域B座，第三人系原告的员工，负责风临域B座的清洁。其在早上7点多出门买菜时，经常会碰到第三人在工作，有时会在18时左右见到第三人，但没有在19时后见过第三人。其婆婆和第三人比较熟，其听其婆婆说，第三人平时很早就到风临域上班，有时早上4点钟就来上班，其婆婆有时15时也能在小区看到第三人搞卫生，第三人平时没有带孙子。风临域小区没有设置卡钟。2017年12月8日，被告作出《工伤认定书》，认定第三人系原告的员工，该员工于2017年6月1日龙岗区龙城街道龙岗雅商大酒店路段因上下班交通事故受伤，受伤情形符合《工伤保险条例》第十四条第六项的规定，属工伤。原告于2017年12月14日收到《工伤认定书》后不服，于2018年2月28日向法院提起本案诉讼。证人王某1出庭作证称，第三人系其同事，原告上班时间为7时30分至11时30分、13时30分至17时30分，平时由其做考勤记录。王某1当庭陈述清洁工存在4、5点或7、8点上班的情形，待原告当庭向其询问时，王某1又表示清洁工有6、7点上班的，没有4、5点上班的情形。其后，王某1表示其系7点上班，其不清楚其他人的上班时间。证人王某2出庭作证称，第三人是原告的保洁员，原告上班时间为7时30分至11时30分、13时30分至17时30分，公司不存在早班或者晚班以及加班的情况。</w:t>
      </w:r>
    </w:p>
    <w:p>
      <w:pPr>
        <w:spacing w:line="360" w:lineRule="auto"/>
        <w:ind w:firstLine="420"/>
        <w:jc w:val="both"/>
      </w:pPr>
      <w:r>
        <w:rPr>
          <w:rFonts w:ascii="仿宋" w:hAnsi="仿宋" w:eastAsia="仿宋"/>
          <w:sz w:val="21"/>
        </w:rPr>
        <w:t>原审法院认为，本案的争议焦点为：1.达到法定退休年龄的第三人能否享受工伤待遇；2.第三人提前上班能否认定为工伤。关于争议焦点1，根据《最高人民法院行政审判庭关于超过法定退休年龄的进城务工农民因工伤亡的，应否适用工伤保险条例请示的答复》（以下简称（2010）行他字第10号《答复》）的规定，用人单位聘用的超过法定退休年龄的务工农民，在工作时间内、因工作原因伤亡的，应当适用《工伤保险条例》的有关规定进行工伤认定，被告将第三人纳入工伤保险的保障范围符合（2010）行他字第10号《答复》的适用条件。关于争议焦点2，原告主张其员工的上班时间为7时30分至11时30分、13时30分至17时30分，第三人是因为捡纸皮才遭遇交通事故伤害，且发生交通事故不是在合理的上班时间，不应被认定为工伤。法院认为，首先，虽然根据被告的调查，结合在案的证据，可以确认第三人受伤的时间是3时50分许，而原告的上班时间为早上7时30分，原告确实存在提前上班的行为，但该行为只是违反用人单位规章制度的情形，且不属于《广东省工伤保险条例》第十一条规定的不得认定为工伤或视同工伤的情形；其次，根据被告的调查，原告公司的清洁工确实存在提前上班以及第三人存在早上4点半上班的情形；最后，《广东省工伤保险条例》第十五条第三款规定，职工认为是工伤，用人单位不认为是工伤的，由用人单位承担举证责任。原告提供的证据不能证明第三人不属于工伤，应承担举证不能的不利后果。本案中，各方当事人对第三人在原告处上班并无异议，交警部门出具的《道路交通事故认定书》已认定第三人不承担交通事故的主要责任，故被告依据《工伤保险条例》第十四条第六项的规定，对第三人作出的工伤认定具有事实和法律依据，且工伤认定程序合法。原告的诉讼理由不成立，法院不予支持。综上，依照《中华人民共和国行政诉讼法》第六十九条之规定，判决驳回原告深圳市运海清洁服务有限公司的诉讼请求。</w:t>
      </w:r>
    </w:p>
    <w:p>
      <w:pPr>
        <w:spacing w:line="360" w:lineRule="auto"/>
        <w:ind w:firstLine="420"/>
        <w:jc w:val="both"/>
      </w:pPr>
      <w:r>
        <w:rPr>
          <w:rFonts w:ascii="仿宋" w:hAnsi="仿宋" w:eastAsia="仿宋"/>
          <w:sz w:val="21"/>
        </w:rPr>
        <w:t>上诉人不服原审判决，上诉请求撤销原审判决，予以改判。主要理由是，一、认定上班途中至少应当考虑三个要素，一是目的要素，应以上班为目的，二是时间要素，应在合理上班时间，三是空间要素，应当在居住地到工作地的合理路线。本案第三人受伤地点在龙岗中间，不符合从居住地前往工作地的合理情形，发生事故时间为3：50，而正常上班时间为7:30，上诉人没有安排提前上班、加班的情况，不能视为上班途中时间。二、本案没有任何证据证明上诉人需要员工提前上班，没有证据证明第三人存在早上4时上班的情形。被上诉人调取的监控视频没有原件，时间不符，原审法院在无法核实真假的情况下予以认定，偏袒被上诉人。三、第三人的儿子、法定代理人李某为了获得工伤认定，对第三人的上班时间做虚假陈述，伪造证据考勤卡，威胁、辱骂证人王某1，应予严惩。第三人独自居住，早起拾捡废品出售贴补家用，上诉人对其发生交通事故极为痛心同情，但并不符合工伤情形，如违法认定工伤，看似保护弱者，但损害了司法公正和上诉人的合法权益。</w:t>
      </w:r>
    </w:p>
    <w:p>
      <w:pPr>
        <w:spacing w:line="360" w:lineRule="auto"/>
        <w:ind w:firstLine="420"/>
        <w:jc w:val="both"/>
      </w:pPr>
      <w:r>
        <w:rPr>
          <w:rFonts w:ascii="仿宋" w:hAnsi="仿宋" w:eastAsia="仿宋"/>
          <w:sz w:val="21"/>
        </w:rPr>
        <w:t>被上诉人答辩称，第三人受伤的情形符合工伤保险条例，应当认定为工伤。上诉人没有考勤打卡记录，仅有人工考勤方式，不能否定第三人有提前上班的客观事实。</w:t>
      </w:r>
    </w:p>
    <w:p>
      <w:pPr>
        <w:spacing w:line="360" w:lineRule="auto"/>
        <w:ind w:firstLine="420"/>
        <w:jc w:val="both"/>
      </w:pPr>
      <w:r>
        <w:rPr>
          <w:rFonts w:ascii="仿宋" w:hAnsi="仿宋" w:eastAsia="仿宋"/>
          <w:sz w:val="21"/>
        </w:rPr>
        <w:t>原审第三人法定代理人述称，上班时间是一个重要的上班依据，但上诉人没有提交有效证据证明上班时间是7:30。第三人发生交通事故时穿着上诉人工作服，不存在上诉人所称的是在捡纸皮废品的事实。王某1自己被解雇后找到第三人儿子，称帮忙报复公司，被第三人儿子拒绝，其诚信度很差。</w:t>
      </w:r>
    </w:p>
    <w:p>
      <w:pPr>
        <w:spacing w:line="360" w:lineRule="auto"/>
        <w:ind w:firstLine="420"/>
        <w:jc w:val="both"/>
      </w:pPr>
      <w:r>
        <w:rPr>
          <w:rFonts w:ascii="仿宋" w:hAnsi="仿宋" w:eastAsia="仿宋"/>
          <w:sz w:val="21"/>
        </w:rPr>
        <w:t>经审理查明，被上诉人用以证明上诉人处清洁工有早上5点多就上班的监控视频照片，时间显示系2017年12月4日的监控视频，并非事故发生时间监控视频，且无任何取证记录证明取得方式合法、内容真实，因此不能作为定案证据。被上诉人对住户社工邱某楠进行询问，邱某楠陈述听其婆婆说郑兴珍很早就上班，其婆婆又是听郑兴珍说有时4点钟就来上班，因此邱某楠的上述证言内容均不是其亲历的具体事实，不符合证人证言的采信标准。原审第三人法定代理人提交证明上班时间为早上4时到8时、下午19时到23时的原审第三人机打考勤卡，与上诉人无机打考勤、实行人工考勤的事实不符，与上诉人实际工作时间安排不符，考勤卡无合法来源，可以认定是为申请工伤提供的虚假考勤证据。各方在工伤认定和原审审理阶段未收集交通事故全部证据，二审时本院调取了深圳市公安局交通警察支队龙岗大队制作保存的交通事故档案，由各方质证，事故档案显示事故地点为龙岗西往东方向机动车道内，事故地点有纸皮状散落物，肇事驾驶人蔡某杰在发生事故后当即报警，在笔录中陈述原审第三人系在道路中间突然冲出来捡纸皮折身返回时被撞。发生事故车道前进方向左侧为隔离带，道路右侧护栏外为人行道，道路前方有人行横道和天桥，经人行道、人行横道或天桥前往工作地点是原审第三人步行上班正常路线。原审第三人经认定负交通事故同等责任，因交通事故提起民事诉讼请求赔偿，已获得人民法院判决支持赔偿请求。原审法院查明的其他事实，本院予以确认。</w:t>
      </w:r>
    </w:p>
    <w:p>
      <w:pPr>
        <w:spacing w:line="360" w:lineRule="auto"/>
        <w:ind w:firstLine="420"/>
        <w:jc w:val="both"/>
      </w:pPr>
      <w:r>
        <w:rPr>
          <w:rFonts w:ascii="仿宋" w:hAnsi="仿宋" w:eastAsia="仿宋"/>
          <w:sz w:val="21"/>
        </w:rPr>
        <w:t>法院认为</w:t>
      </w:r>
    </w:p>
    <w:p>
      <w:pPr>
        <w:spacing w:line="360" w:lineRule="auto"/>
        <w:ind w:firstLine="420"/>
        <w:jc w:val="both"/>
      </w:pPr>
      <w:r>
        <w:rPr>
          <w:rFonts w:ascii="仿宋" w:hAnsi="仿宋" w:eastAsia="仿宋"/>
          <w:sz w:val="21"/>
        </w:rPr>
        <w:t>本院认为，本案争议为被上诉人认定原审第三人属于上班途中受到非本人主要责任交通事故伤害的工伤是否合法合理。</w:t>
      </w:r>
    </w:p>
    <w:p>
      <w:pPr>
        <w:spacing w:line="360" w:lineRule="auto"/>
        <w:ind w:firstLine="420"/>
        <w:jc w:val="both"/>
      </w:pPr>
      <w:r>
        <w:rPr>
          <w:rFonts w:ascii="仿宋" w:hAnsi="仿宋" w:eastAsia="仿宋"/>
          <w:sz w:val="21"/>
        </w:rPr>
        <w:t>《工伤保险条例》第十四条规定：“职工有下列情形之一的，应当认定为工伤：……（六）在上下班途中，受到非本人主要责任的交通事故或者城市轨道交通、客运轮渡、火车事故伤害的……”职工往返居住处与工作地点之间可能发生各种伤害，例如交通事故、自行摔伤、他人造成非交通事故伤害、突发疾病、其他非交通事故意外伤害等，纳入工伤保障范围的仅为上下班途中的非本人主要责任的交通事故伤害类别，可见立法并不对职工往返居住处与工作地点及期间受到的伤害予以绝对化保障，也必须合理平衡职工、工伤保险基金、用人单位之间利益。</w:t>
      </w:r>
    </w:p>
    <w:p>
      <w:pPr>
        <w:spacing w:line="360" w:lineRule="auto"/>
        <w:ind w:firstLine="420"/>
        <w:jc w:val="both"/>
      </w:pPr>
      <w:r>
        <w:rPr>
          <w:rFonts w:ascii="仿宋" w:hAnsi="仿宋" w:eastAsia="仿宋"/>
          <w:sz w:val="21"/>
        </w:rPr>
        <w:t>本案争议焦点为原审第三人发生交通事故是否属于上班途中。《最高人民法院关于审理工伤保险行政案件若干问题的规定》第六条规定：“对社会保险行政部门认定下列情形为‘上下班途中’的，人民法院应予支持：（一）在合理时间内往返于工作地与住所地、经常居住地、单位宿舍的合理路线的上下班途中；（二）在合理时间内往返于工作地与配偶、父母、子女居住地的合理路线的上下班途中；（三）从事属于日常工作生活所需要的活动，且在合理时间和合理路线的上下班途中；（四）在合理时间内其他合理路线的上下班途中。”根据本案证据可以认定原审第三人的正常上班情况是，上午上班时间为7:30时，由主管人员人工考勤，住处到上班地点步行距离约1公里，合理路线为从住处出发沿龙岗西往东人行道前行再通过人行横道或天桥到达工作地点。本案交通事故的具体情况是，事故发生地点为龙岗机动车车道内，事故时间为3:50时左右，事故现场有纸皮状废品，肇事驾驶人证实原审第三人当时是为捡纸皮。被上诉人和原审第三人认为符合上班途中的合理性要求，上诉人认为不具有上班途中的合理性。根据举证情况，上诉人举证证明了正常上班时间，而事故时间明显未到去上班的合理时间，原审第三人发生事故的原因不是为了去上班，被上诉人和原审第三人方面均否认发生交通事故时系为捡纸皮的事实，且被上诉人收集监控视频照片方式不合法，原审第三人法定代理人还提供了无合法来源的虚假考勤卡证据。因此，被上诉人和原审第三人主张上班途中的合理性不足，不符合《最高人民法院关于审理工伤保险行政案件若干问题的规定》第六条的规定，不应由上诉人承担不利责任。</w:t>
      </w:r>
    </w:p>
    <w:p>
      <w:pPr>
        <w:spacing w:line="360" w:lineRule="auto"/>
        <w:ind w:firstLine="420"/>
        <w:jc w:val="both"/>
      </w:pPr>
      <w:r>
        <w:rPr>
          <w:rFonts w:ascii="仿宋" w:hAnsi="仿宋" w:eastAsia="仿宋"/>
          <w:sz w:val="21"/>
        </w:rPr>
        <w:t>综上，被上诉人认定上班途中缺乏确凿证据和合理性，依法不应予以支持。上诉人的上诉理由成立，原审判决认定事实和适用法律不当，应予改判。依照《中华人民共和国行政诉讼法》第七十条第一项、第二项和第八十九条第一款第二项的规定，判决如下：</w:t>
      </w:r>
    </w:p>
    <w:p>
      <w:pPr>
        <w:spacing w:line="360" w:lineRule="auto"/>
        <w:ind w:firstLine="420"/>
        <w:jc w:val="both"/>
      </w:pPr>
      <w:r>
        <w:rPr>
          <w:rFonts w:ascii="仿宋" w:hAnsi="仿宋" w:eastAsia="仿宋"/>
          <w:sz w:val="21"/>
        </w:rPr>
        <w:t>裁判结果</w:t>
      </w:r>
    </w:p>
    <w:p>
      <w:pPr>
        <w:spacing w:line="360" w:lineRule="auto"/>
        <w:ind w:firstLine="420"/>
        <w:jc w:val="both"/>
      </w:pPr>
      <w:r>
        <w:rPr>
          <w:rFonts w:ascii="仿宋" w:hAnsi="仿宋" w:eastAsia="仿宋"/>
          <w:sz w:val="21"/>
        </w:rPr>
        <w:t>一、撤销广东省深圳市盐田区人民法院（2018）粤0308行初638号行政判决；</w:t>
      </w:r>
    </w:p>
    <w:p>
      <w:pPr>
        <w:spacing w:line="360" w:lineRule="auto"/>
        <w:ind w:firstLine="420"/>
        <w:jc w:val="both"/>
      </w:pPr>
      <w:r>
        <w:rPr>
          <w:rFonts w:ascii="仿宋" w:hAnsi="仿宋" w:eastAsia="仿宋"/>
          <w:sz w:val="21"/>
        </w:rPr>
        <w:t>二、撤销被上诉人深圳市人力资源和社会保障局对原审第三人作出的工伤认定行为；</w:t>
      </w:r>
    </w:p>
    <w:p>
      <w:pPr>
        <w:spacing w:line="360" w:lineRule="auto"/>
        <w:ind w:firstLine="420"/>
        <w:jc w:val="both"/>
      </w:pPr>
      <w:r>
        <w:rPr>
          <w:rFonts w:ascii="仿宋" w:hAnsi="仿宋" w:eastAsia="仿宋"/>
          <w:sz w:val="21"/>
        </w:rPr>
        <w:t>三、被上诉人深圳市人力资源和社会保障局应于本判决生效之日起60日内重新作出工伤认定。</w:t>
      </w:r>
    </w:p>
    <w:p>
      <w:pPr>
        <w:spacing w:line="360" w:lineRule="auto"/>
        <w:ind w:firstLine="420"/>
        <w:jc w:val="both"/>
      </w:pPr>
      <w:r>
        <w:rPr>
          <w:rFonts w:ascii="仿宋" w:hAnsi="仿宋" w:eastAsia="仿宋"/>
          <w:sz w:val="21"/>
        </w:rPr>
        <w:t>本案一审、二审案件受理费人民币各50元，由被上诉人深圳市人力资源和社会保障局负担。</w:t>
      </w:r>
    </w:p>
    <w:p>
      <w:pPr>
        <w:spacing w:line="360" w:lineRule="auto"/>
        <w:ind w:firstLine="420"/>
        <w:jc w:val="both"/>
      </w:pPr>
      <w:r>
        <w:rPr>
          <w:rFonts w:ascii="仿宋" w:hAnsi="仿宋" w:eastAsia="仿宋"/>
          <w:sz w:val="21"/>
        </w:rPr>
        <w:t>本判决为终审判决。</w:t>
      </w:r>
    </w:p>
    <w:p>
      <w:pPr>
        <w:spacing w:line="360" w:lineRule="auto"/>
        <w:ind w:firstLine="420"/>
        <w:jc w:val="both"/>
      </w:pPr>
      <w:r>
        <w:rPr>
          <w:rFonts w:ascii="仿宋" w:hAnsi="仿宋" w:eastAsia="仿宋"/>
          <w:sz w:val="21"/>
        </w:rPr>
        <w:t>审判人员</w:t>
      </w:r>
    </w:p>
    <w:p>
      <w:pPr>
        <w:spacing w:line="360" w:lineRule="auto"/>
        <w:ind w:firstLine="0"/>
        <w:jc w:val="right"/>
      </w:pPr>
      <w:r>
        <w:rPr>
          <w:rFonts w:ascii="仿宋" w:hAnsi="仿宋" w:eastAsia="仿宋"/>
          <w:sz w:val="21"/>
        </w:rPr>
        <w:t>审判长 王成明</w:t>
      </w:r>
    </w:p>
    <w:p>
      <w:pPr>
        <w:spacing w:line="360" w:lineRule="auto"/>
        <w:ind w:firstLine="0"/>
        <w:jc w:val="right"/>
      </w:pPr>
      <w:r>
        <w:rPr>
          <w:rFonts w:ascii="仿宋" w:hAnsi="仿宋" w:eastAsia="仿宋"/>
          <w:sz w:val="21"/>
        </w:rPr>
        <w:t>审判员 杨宝强</w:t>
      </w:r>
    </w:p>
    <w:p>
      <w:pPr>
        <w:spacing w:line="360" w:lineRule="auto"/>
        <w:ind w:firstLine="0"/>
        <w:jc w:val="right"/>
      </w:pPr>
      <w:r>
        <w:rPr>
          <w:rFonts w:ascii="仿宋" w:hAnsi="仿宋" w:eastAsia="仿宋"/>
          <w:sz w:val="21"/>
        </w:rPr>
        <w:t>审判员 王强力</w:t>
      </w:r>
    </w:p>
    <w:p>
      <w:pPr>
        <w:spacing w:line="360" w:lineRule="auto"/>
        <w:ind w:firstLine="0"/>
        <w:jc w:val="right"/>
      </w:pPr>
      <w:r>
        <w:rPr>
          <w:rFonts w:ascii="仿宋" w:hAnsi="仿宋" w:eastAsia="仿宋"/>
          <w:sz w:val="21"/>
        </w:rPr>
        <w:t>二〇二〇年一月七日</w:t>
      </w:r>
    </w:p>
    <w:p>
      <w:pPr>
        <w:spacing w:line="360" w:lineRule="auto"/>
        <w:ind w:firstLine="0"/>
        <w:jc w:val="right"/>
      </w:pPr>
      <w:r>
        <w:rPr>
          <w:rFonts w:ascii="仿宋" w:hAnsi="仿宋" w:eastAsia="仿宋"/>
          <w:sz w:val="21"/>
        </w:rPr>
        <w:t>书记员 熊雨潇</w:t>
      </w:r>
    </w:p>
    <w:p>
      <w:r>
        <w:br w:type="page"/>
      </w:r>
    </w:p>
    <w:p>
      <w:pPr>
        <w:spacing w:line="360" w:lineRule="auto"/>
        <w:ind w:firstLine="0"/>
        <w:jc w:val="center"/>
      </w:pPr>
      <w:r>
        <w:rPr>
          <w:rFonts w:ascii="仿宋" w:hAnsi="仿宋" w:eastAsia="仿宋"/>
          <w:b/>
          <w:sz w:val="32"/>
          <w:u w:val="single"/>
        </w:rPr>
        <w:t>某市某区某服务中心、某市人力资源和社会保障局行政确认行政二审行政判决书</w:t>
      </w:r>
    </w:p>
    <w:p>
      <w:pPr>
        <w:spacing w:line="360" w:lineRule="auto"/>
        <w:ind w:firstLine="420"/>
        <w:jc w:val="both"/>
      </w:pPr>
      <w:r>
        <w:rPr>
          <w:rFonts w:ascii="仿宋" w:hAnsi="仿宋" w:eastAsia="仿宋"/>
          <w:b/>
          <w:sz w:val="21"/>
        </w:rPr>
        <w:t>审理法院：</w:t>
      </w:r>
      <w:r>
        <w:rPr>
          <w:rFonts w:ascii="仿宋" w:hAnsi="仿宋" w:eastAsia="仿宋"/>
          <w:sz w:val="21"/>
        </w:rPr>
        <w:t>固原市中级人民法院</w:t>
      </w:r>
    </w:p>
    <w:p>
      <w:pPr>
        <w:spacing w:line="360" w:lineRule="auto"/>
        <w:ind w:firstLine="420"/>
        <w:jc w:val="both"/>
      </w:pPr>
      <w:r>
        <w:rPr>
          <w:rFonts w:ascii="仿宋" w:hAnsi="仿宋" w:eastAsia="仿宋"/>
          <w:b/>
          <w:sz w:val="21"/>
        </w:rPr>
        <w:t>（案号）</w:t>
      </w:r>
      <w:r>
        <w:rPr>
          <w:rFonts w:ascii="仿宋" w:hAnsi="仿宋" w:eastAsia="仿宋"/>
          <w:sz w:val="21"/>
        </w:rPr>
        <w:t>（2024）宁04行终52号</w:t>
      </w:r>
    </w:p>
    <w:p>
      <w:pPr>
        <w:spacing w:line="360" w:lineRule="auto"/>
        <w:ind w:firstLine="420"/>
        <w:jc w:val="both"/>
      </w:pPr>
      <w:r>
        <w:rPr>
          <w:rFonts w:ascii="仿宋" w:hAnsi="仿宋" w:eastAsia="仿宋"/>
          <w:b/>
          <w:sz w:val="21"/>
        </w:rPr>
        <w:t>案由：</w:t>
      </w:r>
      <w:r>
        <w:rPr>
          <w:rFonts w:ascii="仿宋" w:hAnsi="仿宋" w:eastAsia="仿宋"/>
          <w:sz w:val="21"/>
        </w:rPr>
        <w:t>行政确认</w:t>
      </w:r>
    </w:p>
    <w:p>
      <w:pPr>
        <w:spacing w:line="360" w:lineRule="auto"/>
        <w:ind w:firstLine="420"/>
        <w:jc w:val="both"/>
      </w:pPr>
      <w:r>
        <w:rPr>
          <w:rFonts w:ascii="仿宋" w:hAnsi="仿宋" w:eastAsia="仿宋"/>
          <w:b/>
          <w:sz w:val="21"/>
        </w:rPr>
        <w:t>裁判日期：</w:t>
      </w:r>
      <w:r>
        <w:rPr>
          <w:rFonts w:ascii="仿宋" w:hAnsi="仿宋" w:eastAsia="仿宋"/>
          <w:sz w:val="21"/>
        </w:rPr>
        <w:t>2024-08-14</w:t>
      </w:r>
    </w:p>
    <w:p>
      <w:pPr>
        <w:spacing w:line="360" w:lineRule="auto"/>
        <w:ind w:firstLine="420"/>
        <w:jc w:val="both"/>
      </w:pPr>
      <w:r>
        <w:rPr>
          <w:rFonts w:ascii="仿宋" w:hAnsi="仿宋" w:eastAsia="仿宋"/>
          <w:sz w:val="21"/>
        </w:rPr>
        <w:t>当事人信息</w:t>
      </w:r>
    </w:p>
    <w:p>
      <w:pPr>
        <w:spacing w:line="360" w:lineRule="auto"/>
        <w:ind w:firstLine="420"/>
        <w:jc w:val="both"/>
      </w:pPr>
      <w:r>
        <w:rPr>
          <w:rFonts w:ascii="仿宋" w:hAnsi="仿宋" w:eastAsia="仿宋"/>
          <w:sz w:val="21"/>
        </w:rPr>
        <w:t>上诉人（原审原告）某市某区某服务中心，住所地宁夏回族自治区某市某区某某路北侧某客运枢纽某楼某号。</w:t>
      </w:r>
    </w:p>
    <w:p>
      <w:pPr>
        <w:spacing w:line="360" w:lineRule="auto"/>
        <w:ind w:firstLine="420"/>
        <w:jc w:val="both"/>
      </w:pPr>
      <w:r>
        <w:rPr>
          <w:rFonts w:ascii="仿宋" w:hAnsi="仿宋" w:eastAsia="仿宋"/>
          <w:sz w:val="21"/>
        </w:rPr>
        <w:t>法定代表人周某某，该中心负责人。</w:t>
      </w:r>
    </w:p>
    <w:p>
      <w:pPr>
        <w:spacing w:line="360" w:lineRule="auto"/>
        <w:ind w:firstLine="420"/>
        <w:jc w:val="both"/>
      </w:pPr>
      <w:r>
        <w:rPr>
          <w:rFonts w:ascii="仿宋" w:hAnsi="仿宋" w:eastAsia="仿宋"/>
          <w:sz w:val="21"/>
        </w:rPr>
        <w:t>委托代理人马某甲，宁夏某律师事务所律师（特别授权）。</w:t>
      </w:r>
    </w:p>
    <w:p>
      <w:pPr>
        <w:spacing w:line="360" w:lineRule="auto"/>
        <w:ind w:firstLine="420"/>
        <w:jc w:val="both"/>
      </w:pPr>
      <w:r>
        <w:rPr>
          <w:rFonts w:ascii="仿宋" w:hAnsi="仿宋" w:eastAsia="仿宋"/>
          <w:sz w:val="21"/>
        </w:rPr>
        <w:t>被上诉人（原审被告）某市人力资源和社会保障局。</w:t>
      </w:r>
    </w:p>
    <w:p>
      <w:pPr>
        <w:spacing w:line="360" w:lineRule="auto"/>
        <w:ind w:firstLine="420"/>
        <w:jc w:val="both"/>
      </w:pPr>
      <w:r>
        <w:rPr>
          <w:rFonts w:ascii="仿宋" w:hAnsi="仿宋" w:eastAsia="仿宋"/>
          <w:sz w:val="21"/>
        </w:rPr>
        <w:t>法定代表人宋某某，局长。</w:t>
      </w:r>
    </w:p>
    <w:p>
      <w:pPr>
        <w:spacing w:line="360" w:lineRule="auto"/>
        <w:ind w:firstLine="420"/>
        <w:jc w:val="both"/>
      </w:pPr>
      <w:r>
        <w:rPr>
          <w:rFonts w:ascii="仿宋" w:hAnsi="仿宋" w:eastAsia="仿宋"/>
          <w:sz w:val="21"/>
        </w:rPr>
        <w:t>出庭负责人王某某。</w:t>
      </w:r>
    </w:p>
    <w:p>
      <w:pPr>
        <w:spacing w:line="360" w:lineRule="auto"/>
        <w:ind w:firstLine="420"/>
        <w:jc w:val="both"/>
      </w:pPr>
      <w:r>
        <w:rPr>
          <w:rFonts w:ascii="仿宋" w:hAnsi="仿宋" w:eastAsia="仿宋"/>
          <w:sz w:val="21"/>
        </w:rPr>
        <w:t>委托代理人姜某某，宁夏某律师事务所2律师（特别授权）。</w:t>
      </w:r>
    </w:p>
    <w:p>
      <w:pPr>
        <w:spacing w:line="360" w:lineRule="auto"/>
        <w:ind w:firstLine="420"/>
        <w:jc w:val="both"/>
      </w:pPr>
      <w:r>
        <w:rPr>
          <w:rFonts w:ascii="仿宋" w:hAnsi="仿宋" w:eastAsia="仿宋"/>
          <w:sz w:val="21"/>
        </w:rPr>
        <w:t>委托代理人安某某，宁夏某律师事务所2实习律师（特别授权）。</w:t>
      </w:r>
    </w:p>
    <w:p>
      <w:pPr>
        <w:spacing w:line="360" w:lineRule="auto"/>
        <w:ind w:firstLine="420"/>
        <w:jc w:val="both"/>
      </w:pPr>
      <w:r>
        <w:rPr>
          <w:rFonts w:ascii="仿宋" w:hAnsi="仿宋" w:eastAsia="仿宋"/>
          <w:sz w:val="21"/>
        </w:rPr>
        <w:t>原审第三人马某2，住宁夏回族自治区某市，公民身份号码xxx。</w:t>
      </w:r>
    </w:p>
    <w:p>
      <w:pPr>
        <w:spacing w:line="360" w:lineRule="auto"/>
        <w:ind w:firstLine="420"/>
        <w:jc w:val="both"/>
      </w:pPr>
      <w:r>
        <w:rPr>
          <w:rFonts w:ascii="仿宋" w:hAnsi="仿宋" w:eastAsia="仿宋"/>
          <w:sz w:val="21"/>
        </w:rPr>
        <w:t>基本事实</w:t>
      </w:r>
    </w:p>
    <w:p>
      <w:pPr>
        <w:spacing w:line="360" w:lineRule="auto"/>
        <w:ind w:firstLine="420"/>
        <w:jc w:val="both"/>
      </w:pPr>
      <w:r>
        <w:rPr>
          <w:rFonts w:ascii="仿宋" w:hAnsi="仿宋" w:eastAsia="仿宋"/>
          <w:sz w:val="21"/>
        </w:rPr>
        <w:t>上诉人某市某区某服务中心因与被上诉人某市人力资源和社会保障局、原审第三人马某2工伤保险资格认定一案自治区某市某区人民法院（2024）宁0402行初49号行政判决，向本院提起上诉。本院依法组成合议庭，公开开庭审理了本案。上诉人某市某区某服务中心委托代理人马某甲，被上诉人某市人社局出庭负责人王某某及委托代理人姜某某、安某某，原审第三人马某2到庭参加诉讼。本案现已审理终结。</w:t>
      </w:r>
    </w:p>
    <w:p>
      <w:pPr>
        <w:spacing w:line="360" w:lineRule="auto"/>
        <w:ind w:firstLine="420"/>
        <w:jc w:val="both"/>
      </w:pPr>
      <w:r>
        <w:rPr>
          <w:rFonts w:ascii="仿宋" w:hAnsi="仿宋" w:eastAsia="仿宋"/>
          <w:sz w:val="21"/>
        </w:rPr>
        <w:t>案情描述</w:t>
      </w:r>
    </w:p>
    <w:p>
      <w:pPr>
        <w:spacing w:line="360" w:lineRule="auto"/>
        <w:ind w:firstLine="420"/>
        <w:jc w:val="both"/>
      </w:pPr>
      <w:r>
        <w:rPr>
          <w:rFonts w:ascii="仿宋" w:hAnsi="仿宋" w:eastAsia="仿宋"/>
          <w:sz w:val="21"/>
        </w:rPr>
        <w:t>某市某区某服务中心一审诉讼请求：1．撤销某市人社局作出的Y6404002认定工伤决定书；2．案件受理费由某市人社局承担。</w:t>
      </w:r>
    </w:p>
    <w:p>
      <w:pPr>
        <w:spacing w:line="360" w:lineRule="auto"/>
        <w:ind w:firstLine="420"/>
        <w:jc w:val="both"/>
      </w:pPr>
      <w:r>
        <w:rPr>
          <w:rFonts w:ascii="仿宋" w:hAnsi="仿宋" w:eastAsia="仿宋"/>
          <w:sz w:val="21"/>
        </w:rPr>
        <w:t>一审法院审理查明，原告的住所地为某市某区某区某客运枢纽某楼某号，原告在该处办公。2022年7月29日，原告与第三人签订劳动合同，合同约定第三人的工作岗位是社工，岗位职责为社会服务，工作地点为某镇，每月工资为3512元，原告为第三人购买社会保险，相应的社会保险费用从第三人的工资中代扣代缴。2022年8月16日早上7：55分许，第三人骑乘两轮电动车上班途中，行至某区某小区门口路段时，与温某某驾驶的xxx号小型轿车相撞致伤，经某市人民医院诊断为“肋骨骨折、头部损伤、膝关节损伤”。2022年9月9日，被告受理了加盖原告公章的认定第三人为工伤的申请书及申请表，并依法作出了认定工伤决定书。后原告对申请表中的法定代表人签字及送达回证上的签字提出异议。被告经审查后发现申请表中的法定代表人签字及送达回证中原告代收人及第三人签字均非本人，于2023年9月25日予以撤销。2023年10月26日，第三人向被告提出工伤认定申请，被告经调查后于2023年12月6日作出Y6404002号认定工伤决定书，认定第三人受到的交通事故伤害，符合《工伤保险条例》第十四条第六项之规定，属于工伤认定范围，认定为工伤。原告不服提起诉讼。</w:t>
      </w:r>
    </w:p>
    <w:p>
      <w:pPr>
        <w:spacing w:line="360" w:lineRule="auto"/>
        <w:ind w:firstLine="420"/>
        <w:jc w:val="both"/>
      </w:pPr>
      <w:r>
        <w:rPr>
          <w:rFonts w:ascii="仿宋" w:hAnsi="仿宋" w:eastAsia="仿宋"/>
          <w:sz w:val="21"/>
        </w:rPr>
        <w:t>一审法院认为，本案的争议焦点是：第三人于2022年8月16日早上7：55许发生的交通事故是否属于上班途中。《工伤保险条例》第十四条第六项规定，职工在上下班途中，受到非本人主要责任的交通事故或者城市轨道交通、客运轮渡、火车事故伤害的，应当认定为工伤。《最高人民法院关于审理工伤保险行政案件若干问题的规定》第六条第一项、第三项规定，在合理时间内往返于工作地与住所地、经常居住地、单位宿舍的合理路线的上下班途中或者从事属于日常工作生活所需要的活动，且在合理时间和合理路线的上下班途中，社会保险行政部门认定的“上下班途中”的，人民法院应予支持。对于第三人在2022年8月16日早上7：55分许发生的交通事故是否属于“上班途中”的问题。对“上下班途中”的判断标准，需考量职工行程的意图是否为“上下班”及其在“上下班”意图之下实施了出行行为，同时兼顾职工的出行时间是否属于“合理时间”，出行路线是否属于“合理路线”。本案中，第三人早上从居住地某小区2，骑乘电动车在某小区门口发生交通事故，事故发生地离原告的住所地不远，该路段系第三人去原告处上班的必经路段，第三人骑乘电动车上班也符合本地的生活常理。原告认为劳动合同中约定的工作地在某镇，第三人在该路段受伤不属于上班途中。但第三人提交的证据能够证明，第三人上班需在原告处打卡，后根据工作安排去往某镇或者孵化园，并根据原告需要在公司参加集体会议，故原告的该项陈述不能成立。原告认为交通事故认定书记载的事故时间为08时19分许，此时已是上班时间，第三人发生的事故不属于上班途中。结合被告对原告单位会计雷某某的调查笔录，雷某某称其上班路过看见第三人在某小区门口受伤，其将第三人送到某市人民医院进行治疗。结合某市人民医院的彩色超声报告单记载时间（08：00：44）及门诊首诊记录记载的受伤时间的描述，能够证明第三人的受伤时间应在早上8时之前，第三人受到的交通事故伤害符合上班途中的情形。且根据《工伤保险条例》第十九条规定，职工或者其近亲属认为是工伤，用人单位不认为是工伤的，由用人单位承担举证责任。被告及第三人提交的证据能够形成完整的证据链，证明第三人受到的事故伤害属于工伤，原告提交的证据不能证明其主张成立，应由其承担举证不能的不利后果。综上，第三人在上班途中受到非本人主要责任的交通事故伤害，应属于工伤。被告经过调查后，认定第三人受伤情形符合《工伤保险条例》第十四条第六项规定，而作出的案涉认定工伤决定书，认定事实清楚，证据确凿，适用法律、法规正确，符合法定程序。原告的诉讼请求不能成立，本院不予支持。依照《中华人民共和国行政诉讼法》第六十九条的规定，判决驳回原告某市某区某服务中心的诉讼请求。</w:t>
      </w:r>
    </w:p>
    <w:p>
      <w:pPr>
        <w:spacing w:line="360" w:lineRule="auto"/>
        <w:ind w:firstLine="420"/>
        <w:jc w:val="both"/>
      </w:pPr>
      <w:r>
        <w:rPr>
          <w:rFonts w:ascii="仿宋" w:hAnsi="仿宋" w:eastAsia="仿宋"/>
          <w:sz w:val="21"/>
        </w:rPr>
        <w:t>某市某区某服务中心上诉请求：依法撤销宁夏回族自治区某市某区人民法院（2024）宁0402行初49号行政判决，改判支持上诉人的一审诉讼请求或将本案发回重审。事实与理由：l．一审判决查明的部分事实错误。一审判决查明马某2在2022年8月16日早上7：55分受伤，但马某2提供的证据不能形成完整的证据链，其陈述的受伤时间、治疗时间等与被上诉人作出的工伤认定事实不相符。上诉人与马某2签订的劳动合同明确约定马某2上班地点是某镇，马某2上班地点与其所陈述的受伤地点不一致，明显不符合被上诉人作出的工伤认定情形。一审判决认定马某2受伤时间为2022年8月16日早上7：55分，马某2提供的超声报告单记载时间为8：00：44，两者时间相差不到五分钟，从受伤地点到治疗医院，不可能在五分钟内到达，被上诉人作出工伤认定缺乏基本的事实依据。2．一审判决适用法律错误。上诉人对马某2是否受伤，受伤原因，受伤时间均不知情，马某2也未告知上诉人其受伤事宜，马某2和被上诉人提供的证据不能确认马某2受伤是在上班期间，一审判决驳回上诉人的诉讼请求明显错误。综上，一审判决认定部分事实错误，证据错误，适用法律错误、导致判决结果错误，为维护上诉人的合法权益，依法向贵院提起上诉，请支持上诉人的上诉请求。</w:t>
      </w:r>
    </w:p>
    <w:p>
      <w:pPr>
        <w:spacing w:line="360" w:lineRule="auto"/>
        <w:ind w:firstLine="420"/>
        <w:jc w:val="both"/>
      </w:pPr>
      <w:r>
        <w:rPr>
          <w:rFonts w:ascii="仿宋" w:hAnsi="仿宋" w:eastAsia="仿宋"/>
          <w:sz w:val="21"/>
        </w:rPr>
        <w:t>某市人社局辩称，1．根据一审查明的事实，马某2先在上诉人处打卡，后根据工作安排去往某镇或者孵化园，并根据上诉人需要在公司参加集体会议。马某2早上从居住地某小区2，骑电动车在某小区门口发生交通事故，该路段系马某2去上诉人处上班的必经路段，系马某2为上下班而往返于住处和工作单位之间的合理路径。因此，马某2于2022年8月16日早上7：55许发生的交通事故属于上班途中，符合《工伤保险条例》第十四条第六款之规定，符合认定为工伤的法定情形。2．本案首次就医时间在事故发生之后，且就医检查部位与主张工伤的部位一致，结合马某2首诊记录记载的受伤时间的描述，马某2受伤时间是早上8：00之前，即2022年8月16日早上7：55许，并不是上诉人所称的7：55分。3．根据《工伤保险条例》第十四条第六款“在上下班途中，受到非本人主要责任的交通事故或者城市轨道交通、客运轮渡、火车事故伤害的”之规定，马某2系在上下班途中受到非本人主要责任的交通事故伤害，符合认定为工伤的法定情形，应当认定为工伤。且某市人社局在认定工伤决定书中已明确马某2受伤时间为2022年8月16日早上7：55许，故被上诉人作出的认定工伤决定书适用法律正确。综上，一审判决事实认定清楚、法律适用正确，上诉人的上诉请求不能成立，请求依法驳回上诉人的上诉请求。</w:t>
      </w:r>
    </w:p>
    <w:p>
      <w:pPr>
        <w:spacing w:line="360" w:lineRule="auto"/>
        <w:ind w:firstLine="420"/>
        <w:jc w:val="both"/>
      </w:pPr>
      <w:r>
        <w:rPr>
          <w:rFonts w:ascii="仿宋" w:hAnsi="仿宋" w:eastAsia="仿宋"/>
          <w:sz w:val="21"/>
        </w:rPr>
        <w:t>马某2述称，其受到的事故伤害属于工伤，某市人社局认定为工伤是正确的。</w:t>
      </w:r>
    </w:p>
    <w:p>
      <w:pPr>
        <w:spacing w:line="360" w:lineRule="auto"/>
        <w:ind w:firstLine="420"/>
        <w:jc w:val="both"/>
      </w:pPr>
      <w:r>
        <w:rPr>
          <w:rFonts w:ascii="仿宋" w:hAnsi="仿宋" w:eastAsia="仿宋"/>
          <w:sz w:val="21"/>
        </w:rPr>
        <w:t>某市某区某服务中心向一审法院提交的证据：1．某市某区某服务中心与马某2签订的劳动合同1份；2．某市公安局交通警察分局某区交警二大队第6404014202*798号道路交通事故认定书1份；3．某劳人仲字（2023）第115号仲裁调解书1份；4．某服务中心人事管理制度1份；5．撤销工伤认定书1份。某市人社局向一审法院提交的证据：1.2022年9月9日《工伤认定申请表-申请人某市某区某服务中心》、《某市某区某服务中心关于马某2认定为工伤的申请》、2023年10月26日《工伤认定申请表-申请人马某2》、《工伤认定申请受理决定书》、《工伤认定限期举证通知书》及送达回执、《工伤认定决定书》及送达回执、《劳动合同》、对杨某某、马某2、雷某某、马某3《工伤认定调查笔录》复印件各1份；2．某市人民医院司法鉴定中心门诊病历（共5页）、《道路交通事故认定书（简易程序）》复印件各1份。马某2向一审法院提交的证据：1．道路交通事故认定书（现场处理时间8月16日08：19）、某市人民医院彩超、CT、DR、检查及报告单（时间分别为8：00、09：44、10：21）、原告登记证书复印件、居住地某小区2房产证复印件、第三人居住某小区2与房主的微信聊天记录、事发地（途经地）示意图、劳动仲裁询问笔录部分内容复印件、王某的陈述各1份；2．某服务中心会计雷某某与第三人的微信聊天记录、某服务中心部门负责人杨某某与第三人的微信聊天记录各1份；3．群聊记录截屏打印件9页、电单车行程记录截屏打印件6页。一审判决对上述证据的认定符合法律规定，本院予以确认。二审中，双方当事人未向法庭提交新的证据。</w:t>
      </w:r>
    </w:p>
    <w:p>
      <w:pPr>
        <w:spacing w:line="360" w:lineRule="auto"/>
        <w:ind w:firstLine="420"/>
        <w:jc w:val="both"/>
      </w:pPr>
      <w:r>
        <w:rPr>
          <w:rFonts w:ascii="仿宋" w:hAnsi="仿宋" w:eastAsia="仿宋"/>
          <w:sz w:val="21"/>
        </w:rPr>
        <w:t>二审经审理查明的事实与一审判决认定的事实一致，本院予以确认。</w:t>
      </w:r>
    </w:p>
    <w:p>
      <w:pPr>
        <w:spacing w:line="360" w:lineRule="auto"/>
        <w:ind w:firstLine="420"/>
        <w:jc w:val="both"/>
      </w:pPr>
      <w:r>
        <w:rPr>
          <w:rFonts w:ascii="仿宋" w:hAnsi="仿宋" w:eastAsia="仿宋"/>
          <w:sz w:val="21"/>
        </w:rPr>
        <w:t>法院认为</w:t>
      </w:r>
    </w:p>
    <w:p>
      <w:pPr>
        <w:spacing w:line="360" w:lineRule="auto"/>
        <w:ind w:firstLine="420"/>
        <w:jc w:val="both"/>
      </w:pPr>
      <w:r>
        <w:rPr>
          <w:rFonts w:ascii="仿宋" w:hAnsi="仿宋" w:eastAsia="仿宋"/>
          <w:sz w:val="21"/>
        </w:rPr>
        <w:t>本院认为，本案争议焦点是2022年8月16日早上7：55许，马某2在某市xx区门口发生交通事故受伤是否符合工伤认定标准的问题，现评析如下：</w:t>
      </w:r>
    </w:p>
    <w:p>
      <w:pPr>
        <w:spacing w:line="360" w:lineRule="auto"/>
        <w:ind w:firstLine="420"/>
        <w:jc w:val="both"/>
      </w:pPr>
      <w:r>
        <w:rPr>
          <w:rFonts w:ascii="仿宋" w:hAnsi="仿宋" w:eastAsia="仿宋"/>
          <w:sz w:val="21"/>
        </w:rPr>
        <w:t>一、关于马某2受伤是否属于在上班途中。根据《最高人民法院关于审理工伤保险行政案件若干问题的规定》第六条第（一）项、第（三）项规定，在合理时间内往返于工作地与住所地、经常居住地、单位宿舍的合理路线的上下班途中或者从事属于日常工作生活所需要的活动，且在合理时间和合理路线的上下班途中，社会保险行政部门认定的“上下班途中”的，人民法院应予支持。本案马某2与某市某区某服务中心于2022年7月29日签订《劳动合同》，约定马某2的工作岗位是社工，工作地点为某镇，马某2提交的证据证实其早上上班需在某市某区某服务中心打卡，后根据工作安排去往某镇。2022年8月16日早上7：55许，马某2从居住地某小区2骑乘电动车途径某小区门口发生交通事故，事故发生地离某市某区某服务中心的住所地不远，该路段系马某2去某市某区某服务中心处上班的必经路段、合理路线，故某市人社局认定马某2在上班途中发生交通事故属认定事实清楚。</w:t>
      </w:r>
    </w:p>
    <w:p>
      <w:pPr>
        <w:spacing w:line="360" w:lineRule="auto"/>
        <w:ind w:firstLine="420"/>
        <w:jc w:val="both"/>
      </w:pPr>
      <w:r>
        <w:rPr>
          <w:rFonts w:ascii="仿宋" w:hAnsi="仿宋" w:eastAsia="仿宋"/>
          <w:sz w:val="21"/>
        </w:rPr>
        <w:t>二、关于马某2是否受到非本人主要责任交通事故的伤害，所受事故伤害能否认定为工伤。《最高人民法院关于审理工伤保险行政案件若干问题的规定》第一条规定，对于交通事故中非本人主要责任的认定，应当以有权机构出具的事故责任认定书、结论性意见和人民法院生效裁判等法律文书为依据，但有相反证据足以推翻事故责任认定书和结论性意见的除外。本案中，交通管理部门出具的道路交通事故认定书载明，马某2负本起事故同等责任。根据《工伤保险条例》第十四条第（六）项规定，职工在上下班途中，受到非本人主要责任的交通事故或者城市轨道交通、客运轮渡、火车事故伤害的，应当认定为工伤。工伤保险立法本意在于最大限度地保障主观上无恶意的劳动者因工作或与工作相关活动中遭受事故伤害或患职业病后能获得医疗救济、经济补偿和职业康复的权利。工伤认定的处理原则，既要尊重工伤保险制度的立法目的和立法宗旨，也要考虑工伤职工保障的实际需要。本案某市人社局根据查明的案件事实，综合考虑马某2上班的实际情况，在法定期限内作出Y6404002号认定工伤决定书，并送达某市某区某服务中心与马某2，程序合法，符合法律规定。</w:t>
      </w:r>
    </w:p>
    <w:p>
      <w:pPr>
        <w:spacing w:line="360" w:lineRule="auto"/>
        <w:ind w:firstLine="420"/>
        <w:jc w:val="both"/>
      </w:pPr>
      <w:r>
        <w:rPr>
          <w:rFonts w:ascii="仿宋" w:hAnsi="仿宋" w:eastAsia="仿宋"/>
          <w:sz w:val="21"/>
        </w:rPr>
        <w:t>综上所述，某市人社局作出的案涉认定工伤决定，事实清楚，程序合法，适用法律正确。一审判决驳回某市某区某服务中心的诉讼请求结果正确，应予维持。某市某区某服务中心的上诉请求不能成立，应予驳回。依照《中华人民共和国行政诉讼法》第八十七条、第八十九条第一款第（一）项的规定，判决如下：</w:t>
      </w:r>
    </w:p>
    <w:p>
      <w:pPr>
        <w:spacing w:line="360" w:lineRule="auto"/>
        <w:ind w:firstLine="420"/>
        <w:jc w:val="both"/>
      </w:pPr>
      <w:r>
        <w:rPr>
          <w:rFonts w:ascii="仿宋" w:hAnsi="仿宋" w:eastAsia="仿宋"/>
          <w:sz w:val="21"/>
        </w:rPr>
        <w:t>裁判结果</w:t>
      </w:r>
    </w:p>
    <w:p>
      <w:pPr>
        <w:spacing w:line="360" w:lineRule="auto"/>
        <w:ind w:firstLine="420"/>
        <w:jc w:val="both"/>
      </w:pPr>
      <w:r>
        <w:rPr>
          <w:rFonts w:ascii="仿宋" w:hAnsi="仿宋" w:eastAsia="仿宋"/>
          <w:sz w:val="21"/>
        </w:rPr>
        <w:t>驳回上诉，维持原判。</w:t>
      </w:r>
    </w:p>
    <w:p>
      <w:pPr>
        <w:spacing w:line="360" w:lineRule="auto"/>
        <w:ind w:firstLine="420"/>
        <w:jc w:val="both"/>
      </w:pPr>
      <w:r>
        <w:rPr>
          <w:rFonts w:ascii="仿宋" w:hAnsi="仿宋" w:eastAsia="仿宋"/>
          <w:sz w:val="21"/>
        </w:rPr>
        <w:t>二审案件受理费50元，由上诉人某市某区某服务中心负担。</w:t>
      </w:r>
    </w:p>
    <w:p>
      <w:pPr>
        <w:spacing w:line="360" w:lineRule="auto"/>
        <w:ind w:firstLine="420"/>
        <w:jc w:val="both"/>
      </w:pPr>
      <w:r>
        <w:rPr>
          <w:rFonts w:ascii="仿宋" w:hAnsi="仿宋" w:eastAsia="仿宋"/>
          <w:sz w:val="21"/>
        </w:rPr>
        <w:t>本判决为终审判决。</w:t>
      </w:r>
    </w:p>
    <w:p>
      <w:pPr>
        <w:spacing w:line="360" w:lineRule="auto"/>
        <w:ind w:firstLine="420"/>
        <w:jc w:val="both"/>
      </w:pPr>
      <w:r>
        <w:rPr>
          <w:rFonts w:ascii="仿宋" w:hAnsi="仿宋" w:eastAsia="仿宋"/>
          <w:sz w:val="21"/>
        </w:rPr>
        <w:t>审判人员</w:t>
      </w:r>
    </w:p>
    <w:p>
      <w:pPr>
        <w:spacing w:line="360" w:lineRule="auto"/>
        <w:ind w:firstLine="0"/>
        <w:jc w:val="right"/>
      </w:pPr>
      <w:r>
        <w:rPr>
          <w:rFonts w:ascii="仿宋" w:hAnsi="仿宋" w:eastAsia="仿宋"/>
          <w:sz w:val="21"/>
        </w:rPr>
        <w:t>审判长 闫儒红</w:t>
      </w:r>
    </w:p>
    <w:p>
      <w:pPr>
        <w:spacing w:line="360" w:lineRule="auto"/>
        <w:ind w:firstLine="0"/>
        <w:jc w:val="right"/>
      </w:pPr>
      <w:r>
        <w:rPr>
          <w:rFonts w:ascii="仿宋" w:hAnsi="仿宋" w:eastAsia="仿宋"/>
          <w:sz w:val="21"/>
        </w:rPr>
        <w:t>审判员 柳林</w:t>
      </w:r>
    </w:p>
    <w:p>
      <w:pPr>
        <w:spacing w:line="360" w:lineRule="auto"/>
        <w:ind w:firstLine="0"/>
        <w:jc w:val="right"/>
      </w:pPr>
      <w:r>
        <w:rPr>
          <w:rFonts w:ascii="仿宋" w:hAnsi="仿宋" w:eastAsia="仿宋"/>
          <w:sz w:val="21"/>
        </w:rPr>
        <w:t>审判员 王芳</w:t>
      </w:r>
    </w:p>
    <w:p>
      <w:pPr>
        <w:spacing w:line="360" w:lineRule="auto"/>
        <w:ind w:firstLine="0"/>
        <w:jc w:val="right"/>
      </w:pPr>
      <w:r>
        <w:rPr>
          <w:rFonts w:ascii="仿宋" w:hAnsi="仿宋" w:eastAsia="仿宋"/>
          <w:sz w:val="21"/>
        </w:rPr>
        <w:t>二〇二四年八月十四日</w:t>
      </w:r>
    </w:p>
    <w:p>
      <w:pPr>
        <w:spacing w:line="360" w:lineRule="auto"/>
        <w:ind w:firstLine="0"/>
        <w:jc w:val="right"/>
      </w:pPr>
      <w:r>
        <w:rPr>
          <w:rFonts w:ascii="仿宋" w:hAnsi="仿宋" w:eastAsia="仿宋"/>
          <w:sz w:val="21"/>
        </w:rPr>
        <w:t>法官助理杨莲</w:t>
      </w:r>
    </w:p>
    <w:p>
      <w:pPr>
        <w:spacing w:line="360" w:lineRule="auto"/>
        <w:ind w:firstLine="0"/>
        <w:jc w:val="right"/>
      </w:pPr>
      <w:r>
        <w:rPr>
          <w:rFonts w:ascii="仿宋" w:hAnsi="仿宋" w:eastAsia="仿宋"/>
          <w:sz w:val="21"/>
        </w:rPr>
        <w:t>书记员 尚军刚</w:t>
      </w:r>
    </w:p>
    <w:p>
      <w:r>
        <w:br w:type="page"/>
      </w:r>
    </w:p>
    <w:p>
      <w:pPr>
        <w:spacing w:line="360" w:lineRule="auto"/>
        <w:ind w:firstLine="0"/>
        <w:jc w:val="center"/>
      </w:pPr>
      <w:r>
        <w:rPr>
          <w:rFonts w:ascii="仿宋" w:hAnsi="仿宋" w:eastAsia="仿宋"/>
          <w:b/>
          <w:sz w:val="32"/>
          <w:u w:val="single"/>
        </w:rPr>
        <w:t>重庆市万州名邦建材有限公司与重庆市万州区人力资源和社会保障局，张孝福认定工伤二审行政判决书</w:t>
      </w:r>
    </w:p>
    <w:p>
      <w:pPr>
        <w:spacing w:line="360" w:lineRule="auto"/>
        <w:ind w:firstLine="420"/>
        <w:jc w:val="both"/>
      </w:pPr>
      <w:r>
        <w:rPr>
          <w:rFonts w:ascii="仿宋" w:hAnsi="仿宋" w:eastAsia="仿宋"/>
          <w:b/>
          <w:sz w:val="21"/>
        </w:rPr>
        <w:t>审理法院：</w:t>
      </w:r>
      <w:r>
        <w:rPr>
          <w:rFonts w:ascii="仿宋" w:hAnsi="仿宋" w:eastAsia="仿宋"/>
          <w:sz w:val="21"/>
        </w:rPr>
        <w:t>重庆市第二中级人民法院</w:t>
      </w:r>
    </w:p>
    <w:p>
      <w:pPr>
        <w:spacing w:line="360" w:lineRule="auto"/>
        <w:ind w:firstLine="420"/>
        <w:jc w:val="both"/>
      </w:pPr>
      <w:r>
        <w:rPr>
          <w:rFonts w:ascii="仿宋" w:hAnsi="仿宋" w:eastAsia="仿宋"/>
          <w:b/>
          <w:sz w:val="21"/>
        </w:rPr>
        <w:t>（案号）</w:t>
      </w:r>
      <w:r>
        <w:rPr>
          <w:rFonts w:ascii="仿宋" w:hAnsi="仿宋" w:eastAsia="仿宋"/>
          <w:sz w:val="21"/>
        </w:rPr>
        <w:t>（2015）渝二中法行终字第00008号</w:t>
      </w:r>
    </w:p>
    <w:p>
      <w:pPr>
        <w:spacing w:line="360" w:lineRule="auto"/>
        <w:ind w:firstLine="420"/>
        <w:jc w:val="both"/>
      </w:pPr>
      <w:r>
        <w:rPr>
          <w:rFonts w:ascii="仿宋" w:hAnsi="仿宋" w:eastAsia="仿宋"/>
          <w:b/>
          <w:sz w:val="21"/>
        </w:rPr>
        <w:t>案由：</w:t>
      </w:r>
      <w:r>
        <w:rPr>
          <w:rFonts w:ascii="仿宋" w:hAnsi="仿宋" w:eastAsia="仿宋"/>
          <w:sz w:val="21"/>
        </w:rPr>
        <w:t>行政确认</w:t>
      </w:r>
    </w:p>
    <w:p>
      <w:pPr>
        <w:spacing w:line="360" w:lineRule="auto"/>
        <w:ind w:firstLine="420"/>
        <w:jc w:val="both"/>
      </w:pPr>
      <w:r>
        <w:rPr>
          <w:rFonts w:ascii="仿宋" w:hAnsi="仿宋" w:eastAsia="仿宋"/>
          <w:b/>
          <w:sz w:val="21"/>
        </w:rPr>
        <w:t>裁判日期：</w:t>
      </w:r>
      <w:r>
        <w:rPr>
          <w:rFonts w:ascii="仿宋" w:hAnsi="仿宋" w:eastAsia="仿宋"/>
          <w:sz w:val="21"/>
        </w:rPr>
        <w:t>2015-02-10</w:t>
      </w:r>
    </w:p>
    <w:p>
      <w:pPr>
        <w:spacing w:line="360" w:lineRule="auto"/>
        <w:ind w:firstLine="420"/>
        <w:jc w:val="both"/>
      </w:pPr>
      <w:r>
        <w:rPr>
          <w:rFonts w:ascii="仿宋" w:hAnsi="仿宋" w:eastAsia="仿宋"/>
          <w:sz w:val="21"/>
        </w:rPr>
        <w:t>当事人信息</w:t>
      </w:r>
    </w:p>
    <w:p>
      <w:pPr>
        <w:spacing w:line="360" w:lineRule="auto"/>
        <w:ind w:firstLine="420"/>
        <w:jc w:val="both"/>
      </w:pPr>
      <w:r>
        <w:rPr>
          <w:rFonts w:ascii="仿宋" w:hAnsi="仿宋" w:eastAsia="仿宋"/>
          <w:sz w:val="21"/>
        </w:rPr>
        <w:t>上诉人（原审第三人）重庆市万州区明邦建材有限公司，住所地重庆市万州经济开发区化工园，组织机构代码：59519900－3。</w:t>
      </w:r>
    </w:p>
    <w:p>
      <w:pPr>
        <w:spacing w:line="360" w:lineRule="auto"/>
        <w:ind w:firstLine="420"/>
        <w:jc w:val="both"/>
      </w:pPr>
      <w:r>
        <w:rPr>
          <w:rFonts w:ascii="仿宋" w:hAnsi="仿宋" w:eastAsia="仿宋"/>
          <w:sz w:val="21"/>
        </w:rPr>
        <w:t>委托代理人陈东，重庆正章律师事务所律师。</w:t>
      </w:r>
    </w:p>
    <w:p>
      <w:pPr>
        <w:spacing w:line="360" w:lineRule="auto"/>
        <w:ind w:firstLine="420"/>
        <w:jc w:val="both"/>
      </w:pPr>
      <w:r>
        <w:rPr>
          <w:rFonts w:ascii="仿宋" w:hAnsi="仿宋" w:eastAsia="仿宋"/>
          <w:sz w:val="21"/>
        </w:rPr>
        <w:t>被上诉人（原审原告）张孝福，男，汉族。</w:t>
      </w:r>
    </w:p>
    <w:p>
      <w:pPr>
        <w:spacing w:line="360" w:lineRule="auto"/>
        <w:ind w:firstLine="420"/>
        <w:jc w:val="both"/>
      </w:pPr>
      <w:r>
        <w:rPr>
          <w:rFonts w:ascii="仿宋" w:hAnsi="仿宋" w:eastAsia="仿宋"/>
          <w:sz w:val="21"/>
        </w:rPr>
        <w:t>委托代理人张友军，男，汉族。</w:t>
      </w:r>
    </w:p>
    <w:p>
      <w:pPr>
        <w:spacing w:line="360" w:lineRule="auto"/>
        <w:ind w:firstLine="420"/>
        <w:jc w:val="both"/>
      </w:pPr>
      <w:r>
        <w:rPr>
          <w:rFonts w:ascii="仿宋" w:hAnsi="仿宋" w:eastAsia="仿宋"/>
          <w:sz w:val="21"/>
        </w:rPr>
        <w:t>原审被告重庆市万州区人力资源和社会保障局，住所地重庆市万州区江南大道**，组织机构代码：00863023－4。</w:t>
      </w:r>
    </w:p>
    <w:p>
      <w:pPr>
        <w:spacing w:line="360" w:lineRule="auto"/>
        <w:ind w:firstLine="420"/>
        <w:jc w:val="both"/>
      </w:pPr>
      <w:r>
        <w:rPr>
          <w:rFonts w:ascii="仿宋" w:hAnsi="仿宋" w:eastAsia="仿宋"/>
          <w:sz w:val="21"/>
        </w:rPr>
        <w:t>法定代表人冉崇富，局长。</w:t>
      </w:r>
    </w:p>
    <w:p>
      <w:pPr>
        <w:spacing w:line="360" w:lineRule="auto"/>
        <w:ind w:firstLine="420"/>
        <w:jc w:val="both"/>
      </w:pPr>
      <w:r>
        <w:rPr>
          <w:rFonts w:ascii="仿宋" w:hAnsi="仿宋" w:eastAsia="仿宋"/>
          <w:sz w:val="21"/>
        </w:rPr>
        <w:t>委托代理人谭明忠，男，系该局工伤生育保险科干部。</w:t>
      </w:r>
    </w:p>
    <w:p>
      <w:pPr>
        <w:spacing w:line="360" w:lineRule="auto"/>
        <w:ind w:firstLine="420"/>
        <w:jc w:val="both"/>
      </w:pPr>
      <w:r>
        <w:rPr>
          <w:rFonts w:ascii="仿宋" w:hAnsi="仿宋" w:eastAsia="仿宋"/>
          <w:sz w:val="21"/>
        </w:rPr>
        <w:t>基本事实</w:t>
      </w:r>
    </w:p>
    <w:p>
      <w:pPr>
        <w:spacing w:line="360" w:lineRule="auto"/>
        <w:ind w:firstLine="420"/>
        <w:jc w:val="both"/>
      </w:pPr>
      <w:r>
        <w:rPr>
          <w:rFonts w:ascii="仿宋" w:hAnsi="仿宋" w:eastAsia="仿宋"/>
          <w:sz w:val="21"/>
        </w:rPr>
        <w:t>上诉人重庆市万州区明邦建材有限公司因不予认定工伤决定一案，不服万州区人民法院（2014）万法行初字第00119号行政判决，向本院提起上诉。本院受理后，依法组成合议庭对本案进行了审理，现已审理终结。</w:t>
      </w:r>
    </w:p>
    <w:p>
      <w:pPr>
        <w:spacing w:line="360" w:lineRule="auto"/>
        <w:ind w:firstLine="420"/>
        <w:jc w:val="both"/>
      </w:pPr>
      <w:r>
        <w:rPr>
          <w:rFonts w:ascii="仿宋" w:hAnsi="仿宋" w:eastAsia="仿宋"/>
          <w:sz w:val="21"/>
        </w:rPr>
        <w:t>案情描述</w:t>
      </w:r>
    </w:p>
    <w:p>
      <w:pPr>
        <w:spacing w:line="360" w:lineRule="auto"/>
        <w:ind w:firstLine="420"/>
        <w:jc w:val="both"/>
      </w:pPr>
      <w:r>
        <w:rPr>
          <w:rFonts w:ascii="仿宋" w:hAnsi="仿宋" w:eastAsia="仿宋"/>
          <w:sz w:val="21"/>
        </w:rPr>
        <w:t>原审认定，原告张孝福系吴治英之夫。邓德地系张孝国之妻，张友军之母。邓德地与吴治英户籍所在地均为万州区双河口万利村。邓德地于2013年7月17日到明邦建材公司上班，工种为加铝粉；吴治英于2013年7月19日到明邦建材公司上班，工种为刷模油；明邦建材公司从2013年7月21日起实行分班工作，白班工作时间：6时至16时，夜班工作时间：16时至24时。2013年7月24日当天邓德地与吴治英均上夜班。当日吃过中饭后，邓德地与吴治英搭乘张友军的渝FE61两轮摩托车到第三人明邦建材公司上班，于12时57分途经化工大道江北水厂路口右转弯时与明邦建材公司驾驶员余冯驾驶的渝F175**货车相撞，造成张友军受伤，吴治英、邓德地当场死亡，两车受损的交通事故。万州区公安局交通巡逻警察支队于2013年8月14日作出道路交通事故认定书，认定余冯承担本起事故的主要责任，张友军承担本起事故的次要责任，吴治英、邓德地不负本起事故责任。张孝福于2013年12月16日向被告提出吴治英工伤认定申请，被告于2013年12月30日受理。2014年6月10日，原告张孝福申请本案延期审查。之后，被告于2014年9月9日以吴治英去明邦建材公司上班的证据不足，不符合《工伤保险条例》第十四条第（六）项的规定，决定不予认定为工伤的不予认定工伤决定，原告不服，遂于2014年10月11日向本院提起诉讼。</w:t>
      </w:r>
    </w:p>
    <w:p>
      <w:pPr>
        <w:spacing w:line="360" w:lineRule="auto"/>
        <w:ind w:firstLine="420"/>
        <w:jc w:val="both"/>
      </w:pPr>
      <w:r>
        <w:rPr>
          <w:rFonts w:ascii="仿宋" w:hAnsi="仿宋" w:eastAsia="仿宋"/>
          <w:sz w:val="21"/>
        </w:rPr>
        <w:t>原审认为，根据《工伤保险条例》第五条第二款“县级以上地方各级人民政府社会保险行政部门负责本行政区域内的工伤保险工作”的规定，被告区人社局具有认定吴治英交通事故死亡是否属于工伤系其法定职责。庭审中各方当事人对吴治英系第三人明邦建材公司的职工、发生交通事故死亡以及在交通事故中不负责任的事实无异议，对上述事实予以确认。本案主要争议焦点就是发生交通事故时吴治英是否去第三人单位上班。被告及第三人认为吴治英发生交通事故时不属上班“合理时间和合理路线”，不应认定为工伤。而原告认为事发当天是去第三人单位上班。对上述争议评判如下：首先，从本院调取的证据中余冯的证言证明发生交通事故时张友军摩托车是开启的右转向灯，能认定张友军行驶方向是路口向右转，并不是被告及第三人辩称的直行方向。且车上搭乘的是其母亲邓德地和吴治英，邓德地和吴治英均在明邦建材公司上班，当天上夜班，右行能到明邦建材公司。同时结合张友军、张孝国、张孝福的证言，能证明邓德地、吴治英事发当天是到第三人单位。第三人也未提交邓德地、吴治英当天不是到明邦建材公司上班而是到其他地方去从事个人活动的相关证据。从其家到第三人单位的路面为水泥路，畅通易行，故事故发生地属于吴治英搭乘车辆上班的合理路线。</w:t>
      </w:r>
    </w:p>
    <w:p>
      <w:pPr>
        <w:spacing w:line="360" w:lineRule="auto"/>
        <w:ind w:firstLine="420"/>
        <w:jc w:val="both"/>
      </w:pPr>
      <w:r>
        <w:rPr>
          <w:rFonts w:ascii="仿宋" w:hAnsi="仿宋" w:eastAsia="仿宋"/>
          <w:sz w:val="21"/>
        </w:rPr>
        <w:t>其次，对于被告及第三人认为吴治英发生的交通事故的时间不属上班“合理时间”的问题。从第三人明邦建材公司规定夜班时间是16时上班，而发生交通事故的时间是12点57分左右。表面看时间相差三个小时，具有不合理性。但从证人王治云、张成国、张大全的首次证言来看，均证明公司要求新进人员要向上一班工人学习操作技能，事发当天王治云早已到公司。之后，被告对王治云、幸继碧、张大全进行调查时同样称要提前到岗学习技能。再之后，被告对王治云、程绍联、王恩红、兰家英、张光秀、熊建芳等人进行调查时均称分班前已进行培训且工作简单不需要学习的证言。本院认为证人多次作证并且证言反复不定的情况下，以首次证言为准，因后续证言有可能受感情、利益等其他因素的影响；被告对尚在单位上班的工人在第三人办公室取证时其证明的主要内容基本一致，而其证明的内容与被告对其他证人调查时证言不一致。虽然证人证言不完全一致，但结合当天邓德地、吴治英到公司里去的事实能得出提前到公司就是为了向上一班工人学习操作技能的结论，故事故发生时间属于上下班合理时间。退一步讲，就算邓德地、吴治英提前去公司不是为了向上一班工人学习技术，但去公司的目的是上班，在这途中发生交通事故仍应认定为上班途中发生交通事故。</w:t>
      </w:r>
    </w:p>
    <w:p>
      <w:pPr>
        <w:spacing w:line="360" w:lineRule="auto"/>
        <w:ind w:firstLine="420"/>
        <w:jc w:val="both"/>
      </w:pPr>
      <w:r>
        <w:rPr>
          <w:rFonts w:ascii="仿宋" w:hAnsi="仿宋" w:eastAsia="仿宋"/>
          <w:sz w:val="21"/>
        </w:rPr>
        <w:t>《工伤保险条例》第十四条第（六）项规定，职工在上下班途中受到非本人主要责任的交通事故或者城市轨道交通、客运轮渡、火车事故伤害的，应认定为工伤。本案中吴治英到第三人明邦建材公司上班途中发生交通事故，本人无责任，符合该条规定的条件，应认定为工伤。被告以吴治英去明邦建材公司上班的证据不足，作出不予认定工伤决定属事实认定错误，应予撤销。依据《中华人民共和国行政诉讼法》第五十四条第一款第（二）项第1目之规定，判决如下：</w:t>
      </w:r>
    </w:p>
    <w:p>
      <w:pPr>
        <w:spacing w:line="360" w:lineRule="auto"/>
        <w:ind w:firstLine="420"/>
        <w:jc w:val="both"/>
      </w:pPr>
      <w:r>
        <w:rPr>
          <w:rFonts w:ascii="仿宋" w:hAnsi="仿宋" w:eastAsia="仿宋"/>
          <w:sz w:val="21"/>
        </w:rPr>
        <w:t>一、撤销被告重庆市万州区人力资源和社会保障局于2014年9月9日作出的万州人社伤（2014）539号不予认定工伤决定。</w:t>
      </w:r>
    </w:p>
    <w:p>
      <w:pPr>
        <w:spacing w:line="360" w:lineRule="auto"/>
        <w:ind w:firstLine="420"/>
        <w:jc w:val="both"/>
      </w:pPr>
      <w:r>
        <w:rPr>
          <w:rFonts w:ascii="仿宋" w:hAnsi="仿宋" w:eastAsia="仿宋"/>
          <w:sz w:val="21"/>
        </w:rPr>
        <w:t>二、限被告在本判决发生法律效力后三十日内重新作出具体行政行为。</w:t>
      </w:r>
    </w:p>
    <w:p>
      <w:pPr>
        <w:spacing w:line="360" w:lineRule="auto"/>
        <w:ind w:firstLine="420"/>
        <w:jc w:val="both"/>
      </w:pPr>
      <w:r>
        <w:rPr>
          <w:rFonts w:ascii="仿宋" w:hAnsi="仿宋" w:eastAsia="仿宋"/>
          <w:sz w:val="21"/>
        </w:rPr>
        <w:t>上诉人重庆市万州区明邦建材有限公司不服该判决提起上诉称，一审判决认定事实错误，证据不足，邓德地发生交通事故时不是在上班的合理时间，也不是到上诉人单位上班，导致法律适用错误。请求撤销一审判决，依法改判。</w:t>
      </w:r>
    </w:p>
    <w:p>
      <w:pPr>
        <w:spacing w:line="360" w:lineRule="auto"/>
        <w:ind w:firstLine="420"/>
        <w:jc w:val="both"/>
      </w:pPr>
      <w:r>
        <w:rPr>
          <w:rFonts w:ascii="仿宋" w:hAnsi="仿宋" w:eastAsia="仿宋"/>
          <w:sz w:val="21"/>
        </w:rPr>
        <w:t>被上诉人张孝福辩称，一审判决认定事实清楚，适用法律正确，程序合法，请求维持原判。</w:t>
      </w:r>
    </w:p>
    <w:p>
      <w:pPr>
        <w:spacing w:line="360" w:lineRule="auto"/>
        <w:ind w:firstLine="420"/>
        <w:jc w:val="both"/>
      </w:pPr>
      <w:r>
        <w:rPr>
          <w:rFonts w:ascii="仿宋" w:hAnsi="仿宋" w:eastAsia="仿宋"/>
          <w:sz w:val="21"/>
        </w:rPr>
        <w:t>原审被告重庆市万州区人力资源和社会保障局答辩称，一审法院认定事实不清，证据不足。请求撤销一审判决，依法改判。</w:t>
      </w:r>
    </w:p>
    <w:p>
      <w:pPr>
        <w:spacing w:line="360" w:lineRule="auto"/>
        <w:ind w:firstLine="420"/>
        <w:jc w:val="both"/>
      </w:pPr>
      <w:r>
        <w:rPr>
          <w:rFonts w:ascii="仿宋" w:hAnsi="仿宋" w:eastAsia="仿宋"/>
          <w:sz w:val="21"/>
        </w:rPr>
        <w:t>一审中，被告在法定期限内提供以下证据：第一组证据：1、工伤认定申请书；2、明邦建材公司营业执照；3、张孝福结婚证、户口本复印件、身份证复印件，证明原告主体资格；4、余其斌的房产证复印件等及房屋出租合同、万利村委会的证明；5、原告代理人向王治云、陈明贵、张成国、邓德清、张大全等五人所作的调查笔录及其身份证复印件；6、吴治英的火化证；7、明邦建材公司考勤表，证明吴治英与明邦建材公司具有的劳动关系；8、明邦建材公司的证明，证明吴治英系明邦建材公司职工；9、交通事故认定书，吴治英在本次事故中不承担责任；10、鉴定文书，万州公物鉴字（2013）第090号，证明吴治英死亡的原因；11、张孝福延期认定申请书，证明被告作出认定决定未超过法定期限；12、万州区人民法院民事判决书，确认前面提供的房产证和协议均属伪造，家住双河口的事实不成立。上述证据系原告提交，其用以证明吴治英是明邦建材公司职工，2013年7月24日去上班途中发生交通事故死亡，本人不承担责任，符合《工伤保险条例》第十四条第（六）项规定，应认定为工伤。被告在审查中对证据4、5、7没有采信，对证据9中责任划分采信，记载的其他内容不予采信。</w:t>
      </w:r>
    </w:p>
    <w:p>
      <w:pPr>
        <w:spacing w:line="360" w:lineRule="auto"/>
        <w:ind w:firstLine="420"/>
        <w:jc w:val="both"/>
      </w:pPr>
      <w:r>
        <w:rPr>
          <w:rFonts w:ascii="仿宋" w:hAnsi="仿宋" w:eastAsia="仿宋"/>
          <w:sz w:val="21"/>
        </w:rPr>
        <w:t>第二组证据：1、万州区劳动人事争议仲裁委员会的受理案件通知书，证明被告中止工伤认定合法；2、2013年7月明邦建材公司考勤表，证明吴治英在明邦公司上班，且只上了7天班的事实；3、明邦建材公司作息时间通知，证明从2013年7月21日开始公司实行两班轮班制，晚班系16：00－24：00的情况；4、明邦建材公司加气混凝土砌块的工艺流程及要求，证明吴治英所从事的工作很简单，分班前能够独立上岗操作；5、事故发生地周边示意图，证明明邦建材公司不是吴治英所走方向的唯一目的地；6、明邦建材公司周边道路交通状况；7、明邦建材公司答辩书，证明第三人对原告提起工伤认定提出异议及理由；8、关于邓德地、吴治英的情况说明。上述证据系第三人明邦建材公司提供，用以证明吴治英不是去第三人单位上班途中发生交通事故致死，其死亡不能认定为工伤。</w:t>
      </w:r>
    </w:p>
    <w:p>
      <w:pPr>
        <w:spacing w:line="360" w:lineRule="auto"/>
        <w:ind w:firstLine="420"/>
        <w:jc w:val="both"/>
      </w:pPr>
      <w:r>
        <w:rPr>
          <w:rFonts w:ascii="仿宋" w:hAnsi="仿宋" w:eastAsia="仿宋"/>
          <w:sz w:val="21"/>
        </w:rPr>
        <w:t>第三组证据：1、受理通知书；2、被告对张大全、幸继碧、王治云、程绍联、王恩红、兰家英、张光秀、熊建芳、夏元会、张光芳、张成国、陈明贵的调查笔录，均能证明邓德地、吴治英二人从事的工种比较简单，不需要跟班学习，以及原告向张大全所作调查笔录的虚假性。从2013年7月21日开始公司将上班的工人分为白班和夜班，分班后吴治英分在夜班，交班时间是固定的，最多提前半个小时到场，不需要工人提前到岗熟悉工作。吴治英发生交通事故是在12：57分左右，不属合理时间。3、交通事故现场图，证明二车接触地点是在岔路的中心点，当时摩托车应该是直行，其目的地不是明邦建材公司；4、考勤表，证明分班后吴治英上夜班的事实；5、举证通知书，证明被告作出的行政行为程序合法；6、万州人社伤（2013）539号不予认定工伤决定书。</w:t>
      </w:r>
    </w:p>
    <w:p>
      <w:pPr>
        <w:spacing w:line="360" w:lineRule="auto"/>
        <w:ind w:firstLine="420"/>
        <w:jc w:val="both"/>
      </w:pPr>
      <w:r>
        <w:rPr>
          <w:rFonts w:ascii="仿宋" w:hAnsi="仿宋" w:eastAsia="仿宋"/>
          <w:sz w:val="21"/>
        </w:rPr>
        <w:t>原告一审庭审过程中提交了视听资料，由于超过举证期限一审合议庭当庭决定不予质证。</w:t>
      </w:r>
    </w:p>
    <w:p>
      <w:pPr>
        <w:spacing w:line="360" w:lineRule="auto"/>
        <w:ind w:firstLine="420"/>
        <w:jc w:val="both"/>
      </w:pPr>
      <w:r>
        <w:rPr>
          <w:rFonts w:ascii="仿宋" w:hAnsi="仿宋" w:eastAsia="仿宋"/>
          <w:sz w:val="21"/>
        </w:rPr>
        <w:t>一审法院依职权调取了相关证据，这些证据均复制于余冯交通肇事一案的刑事卷宗。1、2013年7月24日即事故发生的当天交巡警支队事故大队处理事故的民警对事故中货车驾驶员余冯所作的询问笔录，该笔录主要是对发生交通事故的相关情况进行询问，笔录中余冯陈述：“我驾车从江北水厂路口左转经过化工大道往常柴方向上高速路，到我进入路口后才发现一辆二轮摩托车从常柴方向驶来，我见摩托车开启了右转向灯，速度很快，……”；2、2013年8月13日交警队在三峡中心医院对驾驶员张友军（邓德地之子）所作询问笔录，同样是询问交通事故的相关情况，张友军陈述当天是送他妈妈与三婶（吴治英）去明邦建材公司上班，然后在化工大道前往明邦公司的路口发生了交通事故，和一辆大货车撞了；3、2013年7月26日交警对张孝国、张孝福所作的询问笔录，主要是询问事发当天其妻子与儿子的出行情况，张孝国称当天其妻邓德地与儿子在家吃完饭后，儿子驾驶二轮摩托车搭载妻子与嫂子吴治英到明帮建材公司上班，上班途中与货车相撞导致死亡。张孝福称事发当天其妻吴治英在家吃完中饭后与弟媳邓德地搭乘其侄儿张友军的摩托车到明邦建材公司上班途中发生交通事故。4、交通事故现场图与车辆行驶示意图，示意图显示摩托车当时向明邦建材的方向行驶，货车向常柴方向行驶。</w:t>
      </w:r>
    </w:p>
    <w:p>
      <w:pPr>
        <w:spacing w:line="360" w:lineRule="auto"/>
        <w:ind w:firstLine="420"/>
        <w:jc w:val="both"/>
      </w:pPr>
      <w:r>
        <w:rPr>
          <w:rFonts w:ascii="仿宋" w:hAnsi="仿宋" w:eastAsia="仿宋"/>
          <w:sz w:val="21"/>
        </w:rPr>
        <w:t>经庭审质证，原告对被告举示的证据质证意见如下：被告举示的第一组证据具有真实性，证据5证人证言能证明公司要求新进人员提前到厂向上一班的工人学习操作技能，吴治英、邓德地提前到厂也是为了向上一班的工人学习技术；考勤表能证明公司在事发当天是给邓德地和吴治作上班处理；对于第二组证据中的考勤表不予认可，与第三人提供给原告的不一致，是后来作的假证据；对其他证据真实性无异议，但不能达到其证明目的；对被告举示的第三组证据，原告认为其大部分证人证言是不真实的，客观事实上是姓陈的厂长要求邓德地、吴治英提前到公司学习操作技能。部分证人现在还在第三人单位上班，且被告是在第三人办公室向其取证，证人受到各种因素的影响作出不真实的陈述实属正常，应不予采信。证人在被告单位所作的证言是真实的，应当采信。原告对人民法院调取的证据无异议，余冯的陈述恰能证明张友军当时是向右转，右转向就是送邓德地、吴治英到明邦建材公司上班；</w:t>
      </w:r>
    </w:p>
    <w:p>
      <w:pPr>
        <w:spacing w:line="360" w:lineRule="auto"/>
        <w:ind w:firstLine="420"/>
        <w:jc w:val="both"/>
      </w:pPr>
      <w:r>
        <w:rPr>
          <w:rFonts w:ascii="仿宋" w:hAnsi="仿宋" w:eastAsia="仿宋"/>
          <w:sz w:val="21"/>
        </w:rPr>
        <w:t>经庭审质证，第三人对被告举示的证据发表质证意见：被告举示的所有证据真实性无异议，能证明邓德地、吴治英是熟练工，公司分白班和夜班，吴治英当天上班时间为下午四点，且其从事的是简单的刷油模工作，不需要向上一个班学习操作技能；考勤是公司出于人道主义考虑。原告提供的证人证言取证程序违法，不应采信；摩托车前行方向应该是直行不是右转。第三人对人民法院调取的证据真实性无异议，但认为证据1余冯的证言不能证明张友军当时就是准备右转；张友军的证言不能证明往明邦公司方向行驶；张孝福与张孝国的证言，因与本案有利害关系，不具有客观性和真实性，不予采信；交通事故现场图，证明摩托车当时准备直行，不是右转；车辆行驶示意图，不具有客观性，不予认可。</w:t>
      </w:r>
    </w:p>
    <w:p>
      <w:pPr>
        <w:spacing w:line="360" w:lineRule="auto"/>
        <w:ind w:firstLine="420"/>
        <w:jc w:val="both"/>
      </w:pPr>
      <w:r>
        <w:rPr>
          <w:rFonts w:ascii="仿宋" w:hAnsi="仿宋" w:eastAsia="仿宋"/>
          <w:sz w:val="21"/>
        </w:rPr>
        <w:t>经庭审质证，被告对本院调取的证据质证意见如下：对证据1真实性予以认可，但生活中开方向灯不一定向该方向转向，应结合当时的现场勘察图综合认定，张友军真实意思表示不是右转向，而是直行；证据2张友军是邓德地儿子，其证言证明力较弱，且其并不清楚是向右行驶；证据3张孝福、张孝国的笔录不认可其真实性，其与死者有利益关系，不能采信，证据4现场图能证明张友军驾驶摩托车方向是直行，不是右转向。车辆行驶示意图与客观事实不符合，不能证明摩托车右转向。上述证据不能证明邓德地、吴治英是在上班途中发生的交通事故。</w:t>
      </w:r>
    </w:p>
    <w:p>
      <w:pPr>
        <w:spacing w:line="360" w:lineRule="auto"/>
        <w:ind w:firstLine="420"/>
        <w:jc w:val="both"/>
      </w:pPr>
      <w:r>
        <w:rPr>
          <w:rFonts w:ascii="仿宋" w:hAnsi="仿宋" w:eastAsia="仿宋"/>
          <w:sz w:val="21"/>
        </w:rPr>
        <w:t>原审法院对原、被告举示的证据认证如下：被告举示的第一组证据中的证据4与本案没有关联性，不予采信。被告举示的其余证据均与本案相关联，可以作为本案证据使用。本院调取的证据客观、真实，与本案具有关联性，予以采信。</w:t>
      </w:r>
    </w:p>
    <w:p>
      <w:pPr>
        <w:spacing w:line="360" w:lineRule="auto"/>
        <w:ind w:firstLine="420"/>
        <w:jc w:val="both"/>
      </w:pPr>
      <w:r>
        <w:rPr>
          <w:rFonts w:ascii="仿宋" w:hAnsi="仿宋" w:eastAsia="仿宋"/>
          <w:sz w:val="21"/>
        </w:rPr>
        <w:t>以上证据随案移送本院，本院经审查认定的事实与原审无异。</w:t>
      </w:r>
    </w:p>
    <w:p>
      <w:pPr>
        <w:spacing w:line="360" w:lineRule="auto"/>
        <w:ind w:firstLine="420"/>
        <w:jc w:val="both"/>
      </w:pPr>
      <w:r>
        <w:rPr>
          <w:rFonts w:ascii="仿宋" w:hAnsi="仿宋" w:eastAsia="仿宋"/>
          <w:sz w:val="21"/>
        </w:rPr>
        <w:t>法院认为</w:t>
      </w:r>
    </w:p>
    <w:p>
      <w:pPr>
        <w:spacing w:line="360" w:lineRule="auto"/>
        <w:ind w:firstLine="420"/>
        <w:jc w:val="both"/>
      </w:pPr>
      <w:r>
        <w:rPr>
          <w:rFonts w:ascii="仿宋" w:hAnsi="仿宋" w:eastAsia="仿宋"/>
          <w:sz w:val="21"/>
        </w:rPr>
        <w:t>本院认为，各方当事人对一审判决认定重庆市万州区人力资源和社会保障局具有行政主体资格和法定职权，以及认定吴治英搭乘张友军的渝FE61**两轮摩托车途经化工大道江北水厂路口发生交通事故的事实，均无争议。</w:t>
      </w:r>
    </w:p>
    <w:p>
      <w:pPr>
        <w:spacing w:line="360" w:lineRule="auto"/>
        <w:ind w:firstLine="420"/>
        <w:jc w:val="both"/>
      </w:pPr>
      <w:r>
        <w:rPr>
          <w:rFonts w:ascii="仿宋" w:hAnsi="仿宋" w:eastAsia="仿宋"/>
          <w:sz w:val="21"/>
        </w:rPr>
        <w:t>《工伤保险条例》第十四条第（六）项规定，在上下班途中，受到非本人主要责任的交通事故等事故伤害的，应认定为工伤。本案二审争议的的焦点仍是发生交通事故时吴治英是否去万州区明邦建材有限公司上班。本案需从是否属合理路线和合理时间这两个方面判断吴治英当天是否是提前到公司上班。但“合理路线”与“合理时间”是两个具有关联性的时空概念，是为了判断机动车事故伤害是不是因为上班的目的而发生，因为上下班目的具有较强的主观色彩，需借助外在因素如时空因素、一般社会经验及社会情理等进行综合考量。实践中对非常规工作情况下的“上下班途中”理解的分歧主要在对“目的性”判断时而对“合理性”产生“度”的分歧。本案死者在事故当天出行的路线，是从家出发到可通往万州区明邦建材有限公司的岔路路口发生交通事故。从一审法院调取的余冯交通肇事一案的刑事卷中当天余冯的调查笔录的陈述，结合交通事故现场图与车辆行驶示意图，显示摩托车当时向万州区明邦建材有限公司的方向行驶；结合死者丈夫在交警队询问笔录陈述当天其妻与儿子出行的目的是前往公司等证实，其出行路线的合理性可得到解释。关于本案涉及对新招录工人是否需提前到公司熟悉技术的问题，尽管证人证言有出入，但综合本案具体情况，认定公司要求新招录工人尽快熟悉工作流程和技术符合常理。新招录工人提前到公司，具有一定的合理性。而吴治英到公司上班时间较短，比一般工人提前到公司，也符合常情。当天提前出行虽然与公司规定上班时间存在一段距离，但现无证据证实吴治英并非前往公司而去往他处的事实。从保护劳动者合法权益的角度出发，基于本案的特殊情形，可认定吴治英具有前往公司上班的目的。一审认定本案属上班途中发生交通事故的情形，具有一定的妥当性。综上，一审认定事实清楚，适用法律正确，程序符合法律规定。上诉人的上诉理由不能成立，上诉请求本院不予支持。原审判决正确，应予维持。经本院审判委员会讨论决定，依照《中华人民共和国行政诉讼法》第六十一条第（一）项的规定，判决如下：</w:t>
      </w:r>
    </w:p>
    <w:p>
      <w:pPr>
        <w:spacing w:line="360" w:lineRule="auto"/>
        <w:ind w:firstLine="420"/>
        <w:jc w:val="both"/>
      </w:pPr>
      <w:r>
        <w:rPr>
          <w:rFonts w:ascii="仿宋" w:hAnsi="仿宋" w:eastAsia="仿宋"/>
          <w:sz w:val="21"/>
        </w:rPr>
        <w:t>裁判结果</w:t>
      </w:r>
    </w:p>
    <w:p>
      <w:pPr>
        <w:spacing w:line="360" w:lineRule="auto"/>
        <w:ind w:firstLine="420"/>
        <w:jc w:val="both"/>
      </w:pPr>
      <w:r>
        <w:rPr>
          <w:rFonts w:ascii="仿宋" w:hAnsi="仿宋" w:eastAsia="仿宋"/>
          <w:sz w:val="21"/>
        </w:rPr>
        <w:t>驳回上诉，维持原判。</w:t>
      </w:r>
    </w:p>
    <w:p>
      <w:pPr>
        <w:spacing w:line="360" w:lineRule="auto"/>
        <w:ind w:firstLine="420"/>
        <w:jc w:val="both"/>
      </w:pPr>
      <w:r>
        <w:rPr>
          <w:rFonts w:ascii="仿宋" w:hAnsi="仿宋" w:eastAsia="仿宋"/>
          <w:sz w:val="21"/>
        </w:rPr>
        <w:t>上诉案件受理费50元，由上诉人重庆市万州区明邦建材有限公司负担。</w:t>
      </w:r>
    </w:p>
    <w:p>
      <w:pPr>
        <w:spacing w:line="360" w:lineRule="auto"/>
        <w:ind w:firstLine="420"/>
        <w:jc w:val="both"/>
      </w:pPr>
      <w:r>
        <w:rPr>
          <w:rFonts w:ascii="仿宋" w:hAnsi="仿宋" w:eastAsia="仿宋"/>
          <w:sz w:val="21"/>
        </w:rPr>
        <w:t>本判决为终审判决。</w:t>
      </w:r>
    </w:p>
    <w:p>
      <w:pPr>
        <w:spacing w:line="360" w:lineRule="auto"/>
        <w:ind w:firstLine="420"/>
        <w:jc w:val="both"/>
      </w:pPr>
      <w:r>
        <w:rPr>
          <w:rFonts w:ascii="仿宋" w:hAnsi="仿宋" w:eastAsia="仿宋"/>
          <w:sz w:val="21"/>
        </w:rPr>
        <w:t>审判人员</w:t>
      </w:r>
    </w:p>
    <w:p>
      <w:pPr>
        <w:spacing w:line="360" w:lineRule="auto"/>
        <w:ind w:firstLine="0"/>
        <w:jc w:val="right"/>
      </w:pPr>
      <w:r>
        <w:rPr>
          <w:rFonts w:ascii="仿宋" w:hAnsi="仿宋" w:eastAsia="仿宋"/>
          <w:sz w:val="21"/>
        </w:rPr>
        <w:t>审判长 晋松</w:t>
      </w:r>
    </w:p>
    <w:p>
      <w:pPr>
        <w:spacing w:line="360" w:lineRule="auto"/>
        <w:ind w:firstLine="0"/>
        <w:jc w:val="right"/>
      </w:pPr>
      <w:r>
        <w:rPr>
          <w:rFonts w:ascii="仿宋" w:hAnsi="仿宋" w:eastAsia="仿宋"/>
          <w:sz w:val="21"/>
        </w:rPr>
        <w:t>代理审判员 程鸿声</w:t>
      </w:r>
    </w:p>
    <w:p>
      <w:pPr>
        <w:spacing w:line="360" w:lineRule="auto"/>
        <w:ind w:firstLine="0"/>
        <w:jc w:val="right"/>
      </w:pPr>
      <w:r>
        <w:rPr>
          <w:rFonts w:ascii="仿宋" w:hAnsi="仿宋" w:eastAsia="仿宋"/>
          <w:sz w:val="21"/>
        </w:rPr>
        <w:t>代理审判员 刘红霞</w:t>
      </w:r>
    </w:p>
    <w:p>
      <w:pPr>
        <w:spacing w:line="360" w:lineRule="auto"/>
        <w:ind w:firstLine="0"/>
        <w:jc w:val="right"/>
      </w:pPr>
      <w:r>
        <w:rPr>
          <w:rFonts w:ascii="仿宋" w:hAnsi="仿宋" w:eastAsia="仿宋"/>
          <w:sz w:val="21"/>
        </w:rPr>
        <w:t>二〇一五年二月十日</w:t>
      </w:r>
    </w:p>
    <w:p>
      <w:pPr>
        <w:spacing w:line="360" w:lineRule="auto"/>
        <w:ind w:firstLine="0"/>
        <w:jc w:val="right"/>
      </w:pPr>
      <w:r>
        <w:rPr>
          <w:rFonts w:ascii="仿宋" w:hAnsi="仿宋" w:eastAsia="仿宋"/>
          <w:sz w:val="21"/>
        </w:rPr>
        <w:t>书记员 韦玮</w:t>
      </w:r>
    </w:p>
    <w:p>
      <w:r>
        <w:br w:type="page"/>
      </w:r>
    </w:p>
    <w:p>
      <w:pPr>
        <w:spacing w:line="360" w:lineRule="auto"/>
        <w:ind w:firstLine="0"/>
        <w:jc w:val="center"/>
      </w:pPr>
      <w:r>
        <w:rPr>
          <w:rFonts w:ascii="仿宋" w:hAnsi="仿宋" w:eastAsia="仿宋"/>
          <w:b/>
          <w:sz w:val="32"/>
          <w:u w:val="single"/>
        </w:rPr>
        <w:t>代义升与随州市曾都区人力资源和社会保障局工伤认定二审行政判决书</w:t>
      </w:r>
    </w:p>
    <w:p>
      <w:pPr>
        <w:spacing w:line="360" w:lineRule="auto"/>
        <w:ind w:firstLine="420"/>
        <w:jc w:val="both"/>
      </w:pPr>
      <w:r>
        <w:rPr>
          <w:rFonts w:ascii="仿宋" w:hAnsi="仿宋" w:eastAsia="仿宋"/>
          <w:b/>
          <w:sz w:val="21"/>
        </w:rPr>
        <w:t>审理法院：</w:t>
      </w:r>
      <w:r>
        <w:rPr>
          <w:rFonts w:ascii="仿宋" w:hAnsi="仿宋" w:eastAsia="仿宋"/>
          <w:sz w:val="21"/>
        </w:rPr>
        <w:t>随州市中级人民法院</w:t>
      </w:r>
    </w:p>
    <w:p>
      <w:pPr>
        <w:spacing w:line="360" w:lineRule="auto"/>
        <w:ind w:firstLine="420"/>
        <w:jc w:val="both"/>
      </w:pPr>
      <w:r>
        <w:rPr>
          <w:rFonts w:ascii="仿宋" w:hAnsi="仿宋" w:eastAsia="仿宋"/>
          <w:b/>
          <w:sz w:val="21"/>
        </w:rPr>
        <w:t>（案号）</w:t>
      </w:r>
      <w:r>
        <w:rPr>
          <w:rFonts w:ascii="仿宋" w:hAnsi="仿宋" w:eastAsia="仿宋"/>
          <w:sz w:val="21"/>
        </w:rPr>
        <w:t>（2014）鄂随州中行终字第00015号</w:t>
      </w:r>
    </w:p>
    <w:p>
      <w:pPr>
        <w:spacing w:line="360" w:lineRule="auto"/>
        <w:ind w:firstLine="420"/>
        <w:jc w:val="both"/>
      </w:pPr>
      <w:r>
        <w:rPr>
          <w:rFonts w:ascii="仿宋" w:hAnsi="仿宋" w:eastAsia="仿宋"/>
          <w:b/>
          <w:sz w:val="21"/>
        </w:rPr>
        <w:t>案由：</w:t>
      </w:r>
      <w:r>
        <w:rPr>
          <w:rFonts w:ascii="仿宋" w:hAnsi="仿宋" w:eastAsia="仿宋"/>
          <w:sz w:val="21"/>
        </w:rPr>
        <w:t>行政确认</w:t>
      </w:r>
    </w:p>
    <w:p>
      <w:pPr>
        <w:spacing w:line="360" w:lineRule="auto"/>
        <w:ind w:firstLine="420"/>
        <w:jc w:val="both"/>
      </w:pPr>
      <w:r>
        <w:rPr>
          <w:rFonts w:ascii="仿宋" w:hAnsi="仿宋" w:eastAsia="仿宋"/>
          <w:b/>
          <w:sz w:val="21"/>
        </w:rPr>
        <w:t>裁判日期：</w:t>
      </w:r>
      <w:r>
        <w:rPr>
          <w:rFonts w:ascii="仿宋" w:hAnsi="仿宋" w:eastAsia="仿宋"/>
          <w:sz w:val="21"/>
        </w:rPr>
        <w:t>2014-12-19</w:t>
      </w:r>
    </w:p>
    <w:p>
      <w:pPr>
        <w:spacing w:line="360" w:lineRule="auto"/>
        <w:ind w:firstLine="420"/>
        <w:jc w:val="both"/>
      </w:pPr>
      <w:r>
        <w:rPr>
          <w:rFonts w:ascii="仿宋" w:hAnsi="仿宋" w:eastAsia="仿宋"/>
          <w:sz w:val="21"/>
        </w:rPr>
        <w:t>当事人信息</w:t>
      </w:r>
    </w:p>
    <w:p>
      <w:pPr>
        <w:spacing w:line="360" w:lineRule="auto"/>
        <w:ind w:firstLine="420"/>
        <w:jc w:val="both"/>
      </w:pPr>
      <w:r>
        <w:rPr>
          <w:rFonts w:ascii="仿宋" w:hAnsi="仿宋" w:eastAsia="仿宋"/>
          <w:sz w:val="21"/>
        </w:rPr>
        <w:t>上诉人（原审原告）代义升，男，1986年9月12日出生，汉族，随州市人。</w:t>
      </w:r>
    </w:p>
    <w:p>
      <w:pPr>
        <w:spacing w:line="360" w:lineRule="auto"/>
        <w:ind w:firstLine="420"/>
        <w:jc w:val="both"/>
      </w:pPr>
      <w:r>
        <w:rPr>
          <w:rFonts w:ascii="仿宋" w:hAnsi="仿宋" w:eastAsia="仿宋"/>
          <w:sz w:val="21"/>
        </w:rPr>
        <w:t>委托代理人代礼江（代理权限：代为承认、放弃、变更诉讼请求，进行和解，代签法律文书），男，1958年1月29日出生，汉族，随州市人。系上诉人代义升之父。</w:t>
      </w:r>
    </w:p>
    <w:p>
      <w:pPr>
        <w:spacing w:line="360" w:lineRule="auto"/>
        <w:ind w:firstLine="420"/>
        <w:jc w:val="both"/>
      </w:pPr>
      <w:r>
        <w:rPr>
          <w:rFonts w:ascii="仿宋" w:hAnsi="仿宋" w:eastAsia="仿宋"/>
          <w:sz w:val="21"/>
        </w:rPr>
        <w:t>委托代理人高双（代理权限：代为承认、放弃、变更诉讼请求，进行和解，代签法律文书），湖北美佳律师事务所律师。</w:t>
      </w:r>
    </w:p>
    <w:p>
      <w:pPr>
        <w:spacing w:line="360" w:lineRule="auto"/>
        <w:ind w:firstLine="420"/>
        <w:jc w:val="both"/>
      </w:pPr>
      <w:r>
        <w:rPr>
          <w:rFonts w:ascii="仿宋" w:hAnsi="仿宋" w:eastAsia="仿宋"/>
          <w:sz w:val="21"/>
        </w:rPr>
        <w:t>被上诉人（原审被告）随州市曾都区人力资源和社会保障局。</w:t>
      </w:r>
    </w:p>
    <w:p>
      <w:pPr>
        <w:spacing w:line="360" w:lineRule="auto"/>
        <w:ind w:firstLine="420"/>
        <w:jc w:val="both"/>
      </w:pPr>
      <w:r>
        <w:rPr>
          <w:rFonts w:ascii="仿宋" w:hAnsi="仿宋" w:eastAsia="仿宋"/>
          <w:sz w:val="21"/>
        </w:rPr>
        <w:t>法定代表人任席义，局长。</w:t>
      </w:r>
    </w:p>
    <w:p>
      <w:pPr>
        <w:spacing w:line="360" w:lineRule="auto"/>
        <w:ind w:firstLine="420"/>
        <w:jc w:val="both"/>
      </w:pPr>
      <w:r>
        <w:rPr>
          <w:rFonts w:ascii="仿宋" w:hAnsi="仿宋" w:eastAsia="仿宋"/>
          <w:sz w:val="21"/>
        </w:rPr>
        <w:t>委托代理人胡金亮（代理权限：一般代理），该局养老保险科科长。</w:t>
      </w:r>
    </w:p>
    <w:p>
      <w:pPr>
        <w:spacing w:line="360" w:lineRule="auto"/>
        <w:ind w:firstLine="420"/>
        <w:jc w:val="both"/>
      </w:pPr>
      <w:r>
        <w:rPr>
          <w:rFonts w:ascii="仿宋" w:hAnsi="仿宋" w:eastAsia="仿宋"/>
          <w:sz w:val="21"/>
        </w:rPr>
        <w:t>委托代理人胡菊林（代理权限：一般代理），湖北神农律师事务所律师。</w:t>
      </w:r>
    </w:p>
    <w:p>
      <w:pPr>
        <w:spacing w:line="360" w:lineRule="auto"/>
        <w:ind w:firstLine="420"/>
        <w:jc w:val="both"/>
      </w:pPr>
      <w:r>
        <w:rPr>
          <w:rFonts w:ascii="仿宋" w:hAnsi="仿宋" w:eastAsia="仿宋"/>
          <w:sz w:val="21"/>
        </w:rPr>
        <w:t>被上诉人（原审第三人）湖北华丰生物化工有限公司。</w:t>
      </w:r>
    </w:p>
    <w:p>
      <w:pPr>
        <w:spacing w:line="360" w:lineRule="auto"/>
        <w:ind w:firstLine="420"/>
        <w:jc w:val="both"/>
      </w:pPr>
      <w:r>
        <w:rPr>
          <w:rFonts w:ascii="仿宋" w:hAnsi="仿宋" w:eastAsia="仿宋"/>
          <w:sz w:val="21"/>
        </w:rPr>
        <w:t>法定代表人孙世军，总经理。</w:t>
      </w:r>
    </w:p>
    <w:p>
      <w:pPr>
        <w:spacing w:line="360" w:lineRule="auto"/>
        <w:ind w:firstLine="420"/>
        <w:jc w:val="both"/>
      </w:pPr>
      <w:r>
        <w:rPr>
          <w:rFonts w:ascii="仿宋" w:hAnsi="仿宋" w:eastAsia="仿宋"/>
          <w:sz w:val="21"/>
        </w:rPr>
        <w:t>委托代理人戴武超（代理权限：代为答辩，承认、放弃诉讼请求，进行和解，代签法律文书），湖北季梁律师事务所律师。</w:t>
      </w:r>
    </w:p>
    <w:p>
      <w:pPr>
        <w:spacing w:line="360" w:lineRule="auto"/>
        <w:ind w:firstLine="420"/>
        <w:jc w:val="both"/>
      </w:pPr>
      <w:r>
        <w:rPr>
          <w:rFonts w:ascii="仿宋" w:hAnsi="仿宋" w:eastAsia="仿宋"/>
          <w:sz w:val="21"/>
        </w:rPr>
        <w:t>委托代理人刘欢（代理权限：一般代理），湖北季梁律师事务所律师。</w:t>
      </w:r>
    </w:p>
    <w:p>
      <w:pPr>
        <w:spacing w:line="360" w:lineRule="auto"/>
        <w:ind w:firstLine="420"/>
        <w:jc w:val="both"/>
      </w:pPr>
      <w:r>
        <w:rPr>
          <w:rFonts w:ascii="仿宋" w:hAnsi="仿宋" w:eastAsia="仿宋"/>
          <w:sz w:val="21"/>
        </w:rPr>
        <w:t>基本事实</w:t>
      </w:r>
    </w:p>
    <w:p>
      <w:pPr>
        <w:spacing w:line="360" w:lineRule="auto"/>
        <w:ind w:firstLine="420"/>
        <w:jc w:val="both"/>
      </w:pPr>
      <w:r>
        <w:rPr>
          <w:rFonts w:ascii="仿宋" w:hAnsi="仿宋" w:eastAsia="仿宋"/>
          <w:sz w:val="21"/>
        </w:rPr>
        <w:t>上诉人代义升因工伤认定诉被上诉人随州市曾都区人力资源和社会保障局、湖北华丰生物化工有限公司一案，不服随州市曾都区人民法院（2014）鄂曾都行初字第00006号行政判决，向本院提起上诉。本院于2014年11月5日受理后，依法组成由审判员徐纯清担任审判长，审判员詹君健、吴有训参加的合议庭，于2014年11月24日公开开庭进行了审理。上诉人代义升的委托代理人代礼江、高双，被上诉人随州市曾都区人力资源和社会保障局的法定代表人任席义及委托代理人胡金亮、胡菊林，被上诉人湖北华丰生物化工有限公司的委托代理人戴武超、刘欢到庭参加诉讼。本案经合议庭评议并经审判委员会讨论决定，现已审理终结。</w:t>
      </w:r>
    </w:p>
    <w:p>
      <w:pPr>
        <w:spacing w:line="360" w:lineRule="auto"/>
        <w:ind w:firstLine="420"/>
        <w:jc w:val="both"/>
      </w:pPr>
      <w:r>
        <w:rPr>
          <w:rFonts w:ascii="仿宋" w:hAnsi="仿宋" w:eastAsia="仿宋"/>
          <w:sz w:val="21"/>
        </w:rPr>
        <w:t>案情描述</w:t>
      </w:r>
    </w:p>
    <w:p>
      <w:pPr>
        <w:spacing w:line="360" w:lineRule="auto"/>
        <w:ind w:firstLine="420"/>
        <w:jc w:val="both"/>
      </w:pPr>
      <w:r>
        <w:rPr>
          <w:rFonts w:ascii="仿宋" w:hAnsi="仿宋" w:eastAsia="仿宋"/>
          <w:sz w:val="21"/>
        </w:rPr>
        <w:t>原审原告诉称：我系第三人公司员工，岗位是机修员。2014年1月14日上午6时57分左右，我骑自行车上班后打卡，打完卡后发现没有携带工具间钥匙，欲回家取钥匙时，行至公司门前的316国道被一辆三轮车撞倒在地，造成了3级脑外伤，左侧硬膜下血肿、脑肿胀、脑疝形成，右侧额顶部硬膜外血肿、双侧额叶血肿、蛛网膜下腔出血，顶骨及枕骨多发性骨折，颅底骨折；双肺挫伤、双侧胸腔积液。经交警部门认定，此交通事故我无责任，我上班打卡后发现未带钥匙，返家去取钥匙过程中遭遇交通事故，符合《工伤保险条例》第十四条之规定，应当认定为工伤，故要求法院依法撤销被告作出的曾人社不认工字第（2014）1号不予认定工伤决定书，并责令被告重新作出《工伤认定决定书》，认定我受伤为工伤。</w:t>
      </w:r>
    </w:p>
    <w:p>
      <w:pPr>
        <w:spacing w:line="360" w:lineRule="auto"/>
        <w:ind w:firstLine="420"/>
        <w:jc w:val="both"/>
      </w:pPr>
      <w:r>
        <w:rPr>
          <w:rFonts w:ascii="仿宋" w:hAnsi="仿宋" w:eastAsia="仿宋"/>
          <w:sz w:val="21"/>
        </w:rPr>
        <w:t>原审被告辩称：原告所受伤害不应认定为工伤，依照《工伤保险条例》第十四条第（六）项规定，在上下班途中，受到非本人主要责任的交通事故或者城市轨道交通事故、客运轮渡、火车事故伤害的，可以认定为工伤。事故当天代义升已于6点56分打卡上班，打完考勤表明“上班途中”因素应随“已上班”而自动结束，打完考勤代义升外出并未受公司的任何工作指派外出，结果发生交通事故，因此发生交通事故的地点非“上班途中”也非“下班途中”，不符合认定工伤情形。故我局对原告代义升作出的不予认定工伤决定事实清楚，证据确凿，程序合法，适用法规适当，认定结论正确，请求法院驳回原告的诉讼请求，维持我局作出的不予认定工伤决定书。</w:t>
      </w:r>
    </w:p>
    <w:p>
      <w:pPr>
        <w:spacing w:line="360" w:lineRule="auto"/>
        <w:ind w:firstLine="420"/>
        <w:jc w:val="both"/>
      </w:pPr>
      <w:r>
        <w:rPr>
          <w:rFonts w:ascii="仿宋" w:hAnsi="仿宋" w:eastAsia="仿宋"/>
          <w:sz w:val="21"/>
        </w:rPr>
        <w:t>原审第三人述称：原告代义升受伤并非是上下班途中发生，其打完卡上班后外出，并非受我公司工作指派，其称外出取工具间钥匙事实不能成立，不应认定为工伤。请求法院依法驳回原告的诉讼请求。</w:t>
      </w:r>
    </w:p>
    <w:p>
      <w:pPr>
        <w:spacing w:line="360" w:lineRule="auto"/>
        <w:ind w:firstLine="420"/>
        <w:jc w:val="both"/>
      </w:pPr>
      <w:r>
        <w:rPr>
          <w:rFonts w:ascii="仿宋" w:hAnsi="仿宋" w:eastAsia="仿宋"/>
          <w:sz w:val="21"/>
        </w:rPr>
        <w:t>原审查明：原告代义升是第三人湖北华丰生物化工有限公司机修员。2014年1月14日上午6点56分左右，原告骑自行车上班在公司大门门卫处打卡考勤。打完卡后，原告又返身推自行车向公司门前316国道行走时，被一辆三轮摩托车撞倒，造成原告代义升3级脑外伤，左侧硬膜下血肿、脑肿胀、脑疝形成，顶骨及枕骨多发性骨折、颅底骨折。三轮车驾驶人逃逸。根据随州市公安局交通警察支队四大队随公交认字（2014）第00078号交通事故认定书认定三轮车驾驶人负此交通事故的全部责任，代义升无责任。2014年5月20日原告代义升的父亲向随州市曾都区人力资源和社会保障局提出申请，要求依照《工伤保险条例》第十四条第（六）项之规定将代义升所受伤害认定为工伤。被告随州市曾都区人力资源和社会保障局于2014年6月30日作出曾人社不认工决字（2014）1号不予认定工伤决定书，认为代义升受到的事故伤害，不符合《工伤保险条例》第十四条第（六）项之规定，不予认定为工伤。原告代义升不服此决定书，诉至法院，要求法院撤销被告作出的曾人社不认工决字（2014）1号不予认定工伤决定书，责令被告重新作出《工伤认定书》，认定原告受伤为工伤。</w:t>
      </w:r>
    </w:p>
    <w:p>
      <w:pPr>
        <w:spacing w:line="360" w:lineRule="auto"/>
        <w:ind w:firstLine="420"/>
        <w:jc w:val="both"/>
      </w:pPr>
      <w:r>
        <w:rPr>
          <w:rFonts w:ascii="仿宋" w:hAnsi="仿宋" w:eastAsia="仿宋"/>
          <w:sz w:val="21"/>
        </w:rPr>
        <w:t>原审法院认为：被告随州市曾都区人力资源和社会保障局是负责本行政区域内的工伤保险工作的行政部门，对工伤作出认定是其法定职责。工伤认定的标准应符合法律、法规，即《工伤保险条例》第十四条、第十五条规定的情形。本案争议的焦点是原告所受伤害事故地点是否符合《工伤保险条例》第十四条第（六）项规定的“上、下班途中”这一法定要件。本案原告代义升于事发当日6时56分骑自行车到达就职的公司打卡考勤，证明其已完成“上班”这一行为，且其所举证证据不能证实其打卡考勤后外出是受公司指派外出工作，代义升外出所受的事故伤害就不能视为是“上下班途中”，故原告认为其因交通事故受伤应认定为工伤的理由不能成立，不予支持。根据《中华人民共和国行政诉讼法》第五十四条第（一）项之规定，判决：维持被告随州市曾都区人力资源和社会保障局作出的曾人社不认工决字（2014）1号不予认定工伤决定书。</w:t>
      </w:r>
    </w:p>
    <w:p>
      <w:pPr>
        <w:spacing w:line="360" w:lineRule="auto"/>
        <w:ind w:firstLine="420"/>
        <w:jc w:val="both"/>
      </w:pPr>
      <w:r>
        <w:rPr>
          <w:rFonts w:ascii="仿宋" w:hAnsi="仿宋" w:eastAsia="仿宋"/>
          <w:sz w:val="21"/>
        </w:rPr>
        <w:t>上诉人代义升上诉称：上诉人打卡后返回取工具间钥匙，系从事与工作有关的预备性工作，该行为应认定为“在合理时间内往返于工作地与住所地的上下班途中”，一审判决认定“已完成上班行为，上诉人所受事故伤害不能视为上下班途中”属认定事实错误，适用法律不当，请求撤销原判，支持上诉人一审的全部诉讼请求。</w:t>
      </w:r>
    </w:p>
    <w:p>
      <w:pPr>
        <w:spacing w:line="360" w:lineRule="auto"/>
        <w:ind w:firstLine="420"/>
        <w:jc w:val="both"/>
      </w:pPr>
      <w:r>
        <w:rPr>
          <w:rFonts w:ascii="仿宋" w:hAnsi="仿宋" w:eastAsia="仿宋"/>
          <w:sz w:val="21"/>
        </w:rPr>
        <w:t>被上诉人随州市曾都区人力资源和社会保障局答辩称：无证据证实代义升返回取工具间钥匙的事实，代也不是在工作场所内从事与工作有关的预备性工作，且代已完成打卡考勤的行为，并非上下班途中，故我局作出的不予认定工伤决定事实清楚，证据确凿，程序合法，适用法规正确，请求二审法院依法驳回上诉，维持原判。</w:t>
      </w:r>
    </w:p>
    <w:p>
      <w:pPr>
        <w:spacing w:line="360" w:lineRule="auto"/>
        <w:ind w:firstLine="420"/>
        <w:jc w:val="both"/>
      </w:pPr>
      <w:r>
        <w:rPr>
          <w:rFonts w:ascii="仿宋" w:hAnsi="仿宋" w:eastAsia="仿宋"/>
          <w:sz w:val="21"/>
        </w:rPr>
        <w:t>被上诉人湖北华丰生物化工有限公司答辩称：代义升的受伤不属于上下班途中，亦不属在工作场所内从事与工作有关的预备性工作，一审判决认定事实清楚，适用法律正确，审判程序合法，上诉人的上诉理由不能成立，请求二审法院驳回上诉，维持原判。</w:t>
      </w:r>
    </w:p>
    <w:p>
      <w:pPr>
        <w:spacing w:line="360" w:lineRule="auto"/>
        <w:ind w:firstLine="420"/>
        <w:jc w:val="both"/>
      </w:pPr>
      <w:r>
        <w:rPr>
          <w:rFonts w:ascii="仿宋" w:hAnsi="仿宋" w:eastAsia="仿宋"/>
          <w:sz w:val="21"/>
        </w:rPr>
        <w:t>原审法院经庭审质证，认定被告提供的有效证据有：1、工伤认定申请表；2、曾人社不认工决字（2014）1号不予认定工伤决定书；3、对代礼江和杨某的调查笔录；4、随州市公安局交通警察支队四大队道路交通事故认定书；5、第三人的公司2014年1月14日上午上班打卡考勤记录；6、湖北华丰生物化工有限公司关于代义升交通事故情况说明；7、《工伤保险条例》；8、第三人的公司考勤视频录像。</w:t>
      </w:r>
    </w:p>
    <w:p>
      <w:pPr>
        <w:spacing w:line="360" w:lineRule="auto"/>
        <w:ind w:firstLine="420"/>
        <w:jc w:val="both"/>
      </w:pPr>
      <w:r>
        <w:rPr>
          <w:rFonts w:ascii="仿宋" w:hAnsi="仿宋" w:eastAsia="仿宋"/>
          <w:sz w:val="21"/>
        </w:rPr>
        <w:t>认定原告提供的有效证据有：原告的身份证复印件；曾人社不认工决字（2014）1号不予认定工伤决定书。</w:t>
      </w:r>
    </w:p>
    <w:p>
      <w:pPr>
        <w:spacing w:line="360" w:lineRule="auto"/>
        <w:ind w:firstLine="420"/>
        <w:jc w:val="both"/>
      </w:pPr>
      <w:r>
        <w:rPr>
          <w:rFonts w:ascii="仿宋" w:hAnsi="仿宋" w:eastAsia="仿宋"/>
          <w:sz w:val="21"/>
        </w:rPr>
        <w:t>认定第三人提供的有效证据有：证人杨某的当庭证言。</w:t>
      </w:r>
    </w:p>
    <w:p>
      <w:pPr>
        <w:spacing w:line="360" w:lineRule="auto"/>
        <w:ind w:firstLine="420"/>
        <w:jc w:val="both"/>
      </w:pPr>
      <w:r>
        <w:rPr>
          <w:rFonts w:ascii="仿宋" w:hAnsi="仿宋" w:eastAsia="仿宋"/>
          <w:sz w:val="21"/>
        </w:rPr>
        <w:t>以上证据均随案移送，除曾人社不认工决字（2014）1号不予认定工伤决定书系被诉具体行政行为，不能作为证据使用外，其余证据可以作为本案认定的根据。</w:t>
      </w:r>
    </w:p>
    <w:p>
      <w:pPr>
        <w:spacing w:line="360" w:lineRule="auto"/>
        <w:ind w:firstLine="420"/>
        <w:jc w:val="both"/>
      </w:pPr>
      <w:r>
        <w:rPr>
          <w:rFonts w:ascii="仿宋" w:hAnsi="仿宋" w:eastAsia="仿宋"/>
          <w:sz w:val="21"/>
        </w:rPr>
        <w:t>经二审审理查明：原审认定的事实属实。</w:t>
      </w:r>
    </w:p>
    <w:p>
      <w:pPr>
        <w:spacing w:line="360" w:lineRule="auto"/>
        <w:ind w:firstLine="420"/>
        <w:jc w:val="both"/>
      </w:pPr>
      <w:r>
        <w:rPr>
          <w:rFonts w:ascii="仿宋" w:hAnsi="仿宋" w:eastAsia="仿宋"/>
          <w:sz w:val="21"/>
        </w:rPr>
        <w:t>法院认为</w:t>
      </w:r>
    </w:p>
    <w:p>
      <w:pPr>
        <w:spacing w:line="360" w:lineRule="auto"/>
        <w:ind w:firstLine="420"/>
        <w:jc w:val="both"/>
      </w:pPr>
      <w:r>
        <w:rPr>
          <w:rFonts w:ascii="仿宋" w:hAnsi="仿宋" w:eastAsia="仿宋"/>
          <w:sz w:val="21"/>
        </w:rPr>
        <w:t>本院认为，根据《工伤保险条例》第五条第二款之规定，被上诉人随州市曾都区人力资源和社会保障局具有作出被诉具体行政行为的法定职权，其行政主体适格。上诉人代义升系被上诉人湖北华丰生物化工有限公司职工，双方劳动关系明确。打卡考勤只是公司内部的规章制度，上诉人代义升虽于事发当日6时56分到达公司打卡考勤，但并未到上班时间，因此应属上班途中。其于上班途中受到的非本人主要责任的事故伤害，该情形符合《工作保险条例》第十四条第（六）项关于“在上下班途中，受到非本人主要责任的交通事故或者城市轨道交通、客运轮渡、火车事故伤害的”应当认定为工伤的规定。上诉人代义升上诉提出其行为应认定为“在合理时间内往返于工作地与住所地的上下班途中”的上诉理由成立，本院予以支持。被上诉人随州市曾都区人力资源和社会保障局受理工伤申请后，查清了案件事实，依照法定程序开展工伤认定工作，但作出的具体行政行为适用法律、法规错误。原审判决认定事实清楚，但适用法律错误，应予撤销。依照《中华人民共和国行政诉讼法》第六十一条第（二）项、第五十四条第（二）项第2目的规定，判决如下：</w:t>
      </w:r>
    </w:p>
    <w:p>
      <w:pPr>
        <w:spacing w:line="360" w:lineRule="auto"/>
        <w:ind w:firstLine="420"/>
        <w:jc w:val="both"/>
      </w:pPr>
      <w:r>
        <w:rPr>
          <w:rFonts w:ascii="仿宋" w:hAnsi="仿宋" w:eastAsia="仿宋"/>
          <w:sz w:val="21"/>
        </w:rPr>
        <w:t>裁判结果</w:t>
      </w:r>
    </w:p>
    <w:p>
      <w:pPr>
        <w:spacing w:line="360" w:lineRule="auto"/>
        <w:ind w:firstLine="420"/>
        <w:jc w:val="both"/>
      </w:pPr>
      <w:r>
        <w:rPr>
          <w:rFonts w:ascii="仿宋" w:hAnsi="仿宋" w:eastAsia="仿宋"/>
          <w:sz w:val="21"/>
        </w:rPr>
        <w:t>一、撤销随州市曾都区人民法院（2014）鄂曾都行初字第00006号行政判决；</w:t>
      </w:r>
    </w:p>
    <w:p>
      <w:pPr>
        <w:spacing w:line="360" w:lineRule="auto"/>
        <w:ind w:firstLine="420"/>
        <w:jc w:val="both"/>
      </w:pPr>
      <w:r>
        <w:rPr>
          <w:rFonts w:ascii="仿宋" w:hAnsi="仿宋" w:eastAsia="仿宋"/>
          <w:sz w:val="21"/>
        </w:rPr>
        <w:t>二、撤销被上诉人随州市曾都区人力资源和社会保障局作出的曾人社不认工决字（2014）1号不予认定工伤决定；</w:t>
      </w:r>
    </w:p>
    <w:p>
      <w:pPr>
        <w:spacing w:line="360" w:lineRule="auto"/>
        <w:ind w:firstLine="420"/>
        <w:jc w:val="both"/>
      </w:pPr>
      <w:r>
        <w:rPr>
          <w:rFonts w:ascii="仿宋" w:hAnsi="仿宋" w:eastAsia="仿宋"/>
          <w:sz w:val="21"/>
        </w:rPr>
        <w:t>三、被上诉人随州市曾都区人力资源和社会保障局在收到本判决之日起六十日内重新作出具体行政行为。</w:t>
      </w:r>
    </w:p>
    <w:p>
      <w:pPr>
        <w:spacing w:line="360" w:lineRule="auto"/>
        <w:ind w:firstLine="420"/>
        <w:jc w:val="both"/>
      </w:pPr>
      <w:r>
        <w:rPr>
          <w:rFonts w:ascii="仿宋" w:hAnsi="仿宋" w:eastAsia="仿宋"/>
          <w:sz w:val="21"/>
        </w:rPr>
        <w:t>二审案件受理费50元，由被上诉人随州市曾都区人力资源和社会保障局负担。</w:t>
      </w:r>
    </w:p>
    <w:p>
      <w:pPr>
        <w:spacing w:line="360" w:lineRule="auto"/>
        <w:ind w:firstLine="420"/>
        <w:jc w:val="both"/>
      </w:pPr>
      <w:r>
        <w:rPr>
          <w:rFonts w:ascii="仿宋" w:hAnsi="仿宋" w:eastAsia="仿宋"/>
          <w:sz w:val="21"/>
        </w:rPr>
        <w:t>本判决为终审判决。</w:t>
      </w:r>
    </w:p>
    <w:p>
      <w:pPr>
        <w:spacing w:line="360" w:lineRule="auto"/>
        <w:ind w:firstLine="420"/>
        <w:jc w:val="both"/>
      </w:pPr>
      <w:r>
        <w:rPr>
          <w:rFonts w:ascii="仿宋" w:hAnsi="仿宋" w:eastAsia="仿宋"/>
          <w:sz w:val="21"/>
        </w:rPr>
        <w:t>审判人员</w:t>
      </w:r>
    </w:p>
    <w:p>
      <w:pPr>
        <w:spacing w:line="360" w:lineRule="auto"/>
        <w:ind w:firstLine="0"/>
        <w:jc w:val="right"/>
      </w:pPr>
      <w:r>
        <w:rPr>
          <w:rFonts w:ascii="仿宋" w:hAnsi="仿宋" w:eastAsia="仿宋"/>
          <w:sz w:val="21"/>
        </w:rPr>
        <w:t>审判长 徐纯清</w:t>
      </w:r>
    </w:p>
    <w:p>
      <w:pPr>
        <w:spacing w:line="360" w:lineRule="auto"/>
        <w:ind w:firstLine="0"/>
        <w:jc w:val="right"/>
      </w:pPr>
      <w:r>
        <w:rPr>
          <w:rFonts w:ascii="仿宋" w:hAnsi="仿宋" w:eastAsia="仿宋"/>
          <w:sz w:val="21"/>
        </w:rPr>
        <w:t>审判员 詹君健</w:t>
      </w:r>
    </w:p>
    <w:p>
      <w:pPr>
        <w:spacing w:line="360" w:lineRule="auto"/>
        <w:ind w:firstLine="0"/>
        <w:jc w:val="right"/>
      </w:pPr>
      <w:r>
        <w:rPr>
          <w:rFonts w:ascii="仿宋" w:hAnsi="仿宋" w:eastAsia="仿宋"/>
          <w:sz w:val="21"/>
        </w:rPr>
        <w:t>审判员 吴有训</w:t>
      </w:r>
    </w:p>
    <w:p>
      <w:pPr>
        <w:spacing w:line="360" w:lineRule="auto"/>
        <w:ind w:firstLine="0"/>
        <w:jc w:val="right"/>
      </w:pPr>
      <w:r>
        <w:rPr>
          <w:rFonts w:ascii="仿宋" w:hAnsi="仿宋" w:eastAsia="仿宋"/>
          <w:sz w:val="21"/>
        </w:rPr>
        <w:t>二〇一四年十二月十九日</w:t>
      </w:r>
    </w:p>
    <w:p>
      <w:pPr>
        <w:spacing w:line="360" w:lineRule="auto"/>
        <w:ind w:firstLine="0"/>
        <w:jc w:val="right"/>
      </w:pPr>
      <w:r>
        <w:rPr>
          <w:rFonts w:ascii="仿宋" w:hAnsi="仿宋" w:eastAsia="仿宋"/>
          <w:sz w:val="21"/>
        </w:rPr>
        <w:t>书记员 万鹏</w:t>
      </w:r>
    </w:p>
    <w:p>
      <w:r>
        <w:br w:type="page"/>
      </w:r>
    </w:p>
    <w:p>
      <w:pPr>
        <w:spacing w:line="360" w:lineRule="auto"/>
        <w:ind w:firstLine="0"/>
        <w:jc w:val="center"/>
      </w:pPr>
      <w:r>
        <w:rPr>
          <w:rFonts w:ascii="仿宋" w:hAnsi="仿宋" w:eastAsia="仿宋"/>
          <w:b/>
          <w:sz w:val="32"/>
          <w:u w:val="single"/>
        </w:rPr>
        <w:t>辽宁忠大铝业有限公司诉鞍山市铁西区人力资源和社会保障局工伤认定二审判决书</w:t>
      </w:r>
    </w:p>
    <w:p>
      <w:pPr>
        <w:spacing w:line="360" w:lineRule="auto"/>
        <w:ind w:firstLine="420"/>
        <w:jc w:val="both"/>
      </w:pPr>
      <w:r>
        <w:rPr>
          <w:rFonts w:ascii="仿宋" w:hAnsi="仿宋" w:eastAsia="仿宋"/>
          <w:b/>
          <w:sz w:val="21"/>
        </w:rPr>
        <w:t>审理法院：</w:t>
      </w:r>
      <w:r>
        <w:rPr>
          <w:rFonts w:ascii="仿宋" w:hAnsi="仿宋" w:eastAsia="仿宋"/>
          <w:sz w:val="21"/>
        </w:rPr>
        <w:t>鞍山市中级人民法院</w:t>
      </w:r>
    </w:p>
    <w:p>
      <w:pPr>
        <w:spacing w:line="360" w:lineRule="auto"/>
        <w:ind w:firstLine="420"/>
        <w:jc w:val="both"/>
      </w:pPr>
      <w:r>
        <w:rPr>
          <w:rFonts w:ascii="仿宋" w:hAnsi="仿宋" w:eastAsia="仿宋"/>
          <w:b/>
          <w:sz w:val="21"/>
        </w:rPr>
        <w:t>（案号）</w:t>
      </w:r>
      <w:r>
        <w:rPr>
          <w:rFonts w:ascii="仿宋" w:hAnsi="仿宋" w:eastAsia="仿宋"/>
          <w:sz w:val="21"/>
        </w:rPr>
        <w:t>（2017）辽03行终220号</w:t>
      </w:r>
    </w:p>
    <w:p>
      <w:pPr>
        <w:spacing w:line="360" w:lineRule="auto"/>
        <w:ind w:firstLine="420"/>
        <w:jc w:val="both"/>
      </w:pPr>
      <w:r>
        <w:rPr>
          <w:rFonts w:ascii="仿宋" w:hAnsi="仿宋" w:eastAsia="仿宋"/>
          <w:b/>
          <w:sz w:val="21"/>
        </w:rPr>
        <w:t>案由：</w:t>
      </w:r>
      <w:r>
        <w:rPr>
          <w:rFonts w:ascii="仿宋" w:hAnsi="仿宋" w:eastAsia="仿宋"/>
          <w:sz w:val="21"/>
        </w:rPr>
        <w:t>劳动和社会保障行政管理（劳动、社会保障）</w:t>
      </w:r>
    </w:p>
    <w:p>
      <w:pPr>
        <w:spacing w:line="360" w:lineRule="auto"/>
        <w:ind w:firstLine="420"/>
        <w:jc w:val="both"/>
      </w:pPr>
      <w:r>
        <w:rPr>
          <w:rFonts w:ascii="仿宋" w:hAnsi="仿宋" w:eastAsia="仿宋"/>
          <w:b/>
          <w:sz w:val="21"/>
        </w:rPr>
        <w:t>裁判日期：</w:t>
      </w:r>
      <w:r>
        <w:rPr>
          <w:rFonts w:ascii="仿宋" w:hAnsi="仿宋" w:eastAsia="仿宋"/>
          <w:sz w:val="21"/>
        </w:rPr>
        <w:t>2017-11-02</w:t>
      </w:r>
    </w:p>
    <w:p>
      <w:pPr>
        <w:spacing w:line="360" w:lineRule="auto"/>
        <w:ind w:firstLine="420"/>
        <w:jc w:val="both"/>
      </w:pPr>
      <w:r>
        <w:rPr>
          <w:rFonts w:ascii="仿宋" w:hAnsi="仿宋" w:eastAsia="仿宋"/>
          <w:sz w:val="21"/>
        </w:rPr>
        <w:t>当事人信息</w:t>
      </w:r>
    </w:p>
    <w:p>
      <w:pPr>
        <w:spacing w:line="360" w:lineRule="auto"/>
        <w:ind w:firstLine="420"/>
        <w:jc w:val="both"/>
      </w:pPr>
      <w:r>
        <w:rPr>
          <w:rFonts w:ascii="仿宋" w:hAnsi="仿宋" w:eastAsia="仿宋"/>
          <w:sz w:val="21"/>
        </w:rPr>
        <w:t>上诉人（原审原告）：辽宁忠大铝业有限公司。住所地：辽宁省鞍山市达道湾工业园区。</w:t>
      </w:r>
    </w:p>
    <w:p>
      <w:pPr>
        <w:spacing w:line="360" w:lineRule="auto"/>
        <w:ind w:firstLine="420"/>
        <w:jc w:val="both"/>
      </w:pPr>
      <w:r>
        <w:rPr>
          <w:rFonts w:ascii="仿宋" w:hAnsi="仿宋" w:eastAsia="仿宋"/>
          <w:sz w:val="21"/>
        </w:rPr>
        <w:t>法定代表人：刘艳辉，董事长。</w:t>
      </w:r>
    </w:p>
    <w:p>
      <w:pPr>
        <w:spacing w:line="360" w:lineRule="auto"/>
        <w:ind w:firstLine="420"/>
        <w:jc w:val="both"/>
      </w:pPr>
      <w:r>
        <w:rPr>
          <w:rFonts w:ascii="仿宋" w:hAnsi="仿宋" w:eastAsia="仿宋"/>
          <w:sz w:val="21"/>
        </w:rPr>
        <w:t>委托代理人：艾智慧，该公司法律顾问。</w:t>
      </w:r>
    </w:p>
    <w:p>
      <w:pPr>
        <w:spacing w:line="360" w:lineRule="auto"/>
        <w:ind w:firstLine="420"/>
        <w:jc w:val="both"/>
      </w:pPr>
      <w:r>
        <w:rPr>
          <w:rFonts w:ascii="仿宋" w:hAnsi="仿宋" w:eastAsia="仿宋"/>
          <w:sz w:val="21"/>
        </w:rPr>
        <w:t>被上诉人（原审被告）：鞍山市铁西区人力资源和社会保障局。所在地：鞍山市铁交通路。</w:t>
      </w:r>
    </w:p>
    <w:p>
      <w:pPr>
        <w:spacing w:line="360" w:lineRule="auto"/>
        <w:ind w:firstLine="420"/>
        <w:jc w:val="both"/>
      </w:pPr>
      <w:r>
        <w:rPr>
          <w:rFonts w:ascii="仿宋" w:hAnsi="仿宋" w:eastAsia="仿宋"/>
          <w:sz w:val="21"/>
        </w:rPr>
        <w:t>负责人：辛德，该局局长。</w:t>
      </w:r>
    </w:p>
    <w:p>
      <w:pPr>
        <w:spacing w:line="360" w:lineRule="auto"/>
        <w:ind w:firstLine="420"/>
        <w:jc w:val="both"/>
      </w:pPr>
      <w:r>
        <w:rPr>
          <w:rFonts w:ascii="仿宋" w:hAnsi="仿宋" w:eastAsia="仿宋"/>
          <w:sz w:val="21"/>
        </w:rPr>
        <w:t>委托代理人：郝力，该局干部。</w:t>
      </w:r>
    </w:p>
    <w:p>
      <w:pPr>
        <w:spacing w:line="360" w:lineRule="auto"/>
        <w:ind w:firstLine="420"/>
        <w:jc w:val="both"/>
      </w:pPr>
      <w:r>
        <w:rPr>
          <w:rFonts w:ascii="仿宋" w:hAnsi="仿宋" w:eastAsia="仿宋"/>
          <w:sz w:val="21"/>
        </w:rPr>
        <w:t>委托代理人：王威，该局干部。</w:t>
      </w:r>
    </w:p>
    <w:p>
      <w:pPr>
        <w:spacing w:line="360" w:lineRule="auto"/>
        <w:ind w:firstLine="420"/>
        <w:jc w:val="both"/>
      </w:pPr>
      <w:r>
        <w:rPr>
          <w:rFonts w:ascii="仿宋" w:hAnsi="仿宋" w:eastAsia="仿宋"/>
          <w:sz w:val="21"/>
        </w:rPr>
        <w:t>原审第三人：杨春兰，女，1946年6月2日出生，汉族。住所地：鞍山市千山区宁远镇双楼台村**。</w:t>
      </w:r>
    </w:p>
    <w:p>
      <w:pPr>
        <w:spacing w:line="360" w:lineRule="auto"/>
        <w:ind w:firstLine="420"/>
        <w:jc w:val="both"/>
      </w:pPr>
      <w:r>
        <w:rPr>
          <w:rFonts w:ascii="仿宋" w:hAnsi="仿宋" w:eastAsia="仿宋"/>
          <w:sz w:val="21"/>
        </w:rPr>
        <w:t>委托代理人：宋林芳，辽宁钢城正大律师事务所律师。</w:t>
      </w:r>
    </w:p>
    <w:p>
      <w:pPr>
        <w:spacing w:line="360" w:lineRule="auto"/>
        <w:ind w:firstLine="420"/>
        <w:jc w:val="both"/>
      </w:pPr>
      <w:r>
        <w:rPr>
          <w:rFonts w:ascii="仿宋" w:hAnsi="仿宋" w:eastAsia="仿宋"/>
          <w:sz w:val="21"/>
        </w:rPr>
        <w:t>原审第三人：张春洁，女，1971年2月13日出生，汉族。住。住所地：鞍山市千山区宁远镇双楼台村**委托代理人：宋林芳，辽宁钢城正大律师事务所律师。</w:t>
      </w:r>
    </w:p>
    <w:p>
      <w:pPr>
        <w:spacing w:line="360" w:lineRule="auto"/>
        <w:ind w:firstLine="420"/>
        <w:jc w:val="both"/>
      </w:pPr>
      <w:r>
        <w:rPr>
          <w:rFonts w:ascii="仿宋" w:hAnsi="仿宋" w:eastAsia="仿宋"/>
          <w:sz w:val="21"/>
        </w:rPr>
        <w:t>原审第三人：张宝鑫，男，1993年5月19日出生，汉族。。住所地住所地：辽宁省鞍山市千山区宁远镇双楼台村**iv委托代理人：宋林芳，辽宁钢城正大律师事务所律师。</w:t>
      </w:r>
    </w:p>
    <w:p>
      <w:pPr>
        <w:spacing w:line="360" w:lineRule="auto"/>
        <w:ind w:firstLine="420"/>
        <w:jc w:val="both"/>
      </w:pPr>
      <w:r>
        <w:rPr>
          <w:rFonts w:ascii="仿宋" w:hAnsi="仿宋" w:eastAsia="仿宋"/>
          <w:sz w:val="21"/>
        </w:rPr>
        <w:t>基本事实</w:t>
      </w:r>
    </w:p>
    <w:p>
      <w:pPr>
        <w:spacing w:line="360" w:lineRule="auto"/>
        <w:ind w:firstLine="420"/>
        <w:jc w:val="both"/>
      </w:pPr>
      <w:r>
        <w:rPr>
          <w:rFonts w:ascii="仿宋" w:hAnsi="仿宋" w:eastAsia="仿宋"/>
          <w:sz w:val="21"/>
        </w:rPr>
        <w:t>辽宁忠大铝业有限公司因认定工伤决定一案，不服鞍山市铁东区人民法院（2016）辽0302行初292号行政判决，向本院提起上诉。本院于受理后依法组成合议庭审理了本案，现本案已审理终结。</w:t>
      </w:r>
    </w:p>
    <w:p>
      <w:pPr>
        <w:spacing w:line="360" w:lineRule="auto"/>
        <w:ind w:firstLine="420"/>
        <w:jc w:val="both"/>
      </w:pPr>
      <w:r>
        <w:rPr>
          <w:rFonts w:ascii="仿宋" w:hAnsi="仿宋" w:eastAsia="仿宋"/>
          <w:sz w:val="21"/>
        </w:rPr>
        <w:t>案情描述</w:t>
      </w:r>
    </w:p>
    <w:p>
      <w:pPr>
        <w:spacing w:line="360" w:lineRule="auto"/>
        <w:ind w:firstLine="420"/>
        <w:jc w:val="both"/>
      </w:pPr>
      <w:r>
        <w:rPr>
          <w:rFonts w:ascii="仿宋" w:hAnsi="仿宋" w:eastAsia="仿宋"/>
          <w:sz w:val="21"/>
        </w:rPr>
        <w:t>原审法院认定，第三人杨春兰与张德洪（已故）系母子关系，张春洁与张德洪系夫妻关系，张宝鑫与张德洪系父子关系。张德洪系原告公司职工，2015年12月25日6时10分左右，张德洪在上班途中发生交通事故伤害导致死亡。鞍山市公安局公安交通管理局事故处理大队认定张德洪承担此次事故的次要责任。2016年3月10日第三人向被告申请认定工伤，2016年5月10日，被告作出（2016）19号认定工伤决定书，认定张德洪为工亡。原告不服，诉至本院。</w:t>
      </w:r>
    </w:p>
    <w:p>
      <w:pPr>
        <w:spacing w:line="360" w:lineRule="auto"/>
        <w:ind w:firstLine="420"/>
        <w:jc w:val="both"/>
      </w:pPr>
      <w:r>
        <w:rPr>
          <w:rFonts w:ascii="仿宋" w:hAnsi="仿宋" w:eastAsia="仿宋"/>
          <w:sz w:val="21"/>
        </w:rPr>
        <w:t>原审法院认为，劳动者的合法权益受法律保护。张德洪在上班途中发生非本人主要责任的交通事故，符合《工伤保险条例》的有关规定，被告铁西区人社局作出的《认定工伤决定书》是正确的，应当维持。关于原告提出张德洪不是合理的上班时间，不应认定为工伤的主张，因缺乏事实依据，故本院不予支持。关于原告提出张德洪因无证驾驶导致保险公司拒赔，原告不应承担赔偿责任的主张，与本案无关，本院不予支持。综上，依据《中华人民共和国行政诉讼法》第六十九条的规定，判决如下：驳回原告辽宁忠大铝业有限公司的诉讼请求。案件受理费50元，由原告辽宁忠大铝业有限公司承担。（原告已付）</w:t>
      </w:r>
    </w:p>
    <w:p>
      <w:pPr>
        <w:spacing w:line="360" w:lineRule="auto"/>
        <w:ind w:firstLine="420"/>
        <w:jc w:val="both"/>
      </w:pPr>
      <w:r>
        <w:rPr>
          <w:rFonts w:ascii="仿宋" w:hAnsi="仿宋" w:eastAsia="仿宋"/>
          <w:sz w:val="21"/>
        </w:rPr>
        <w:t>上诉人上诉称：公司正常上班时间为早7点，根据交通事故发生时间6点23分，张德洪提前40分钟上班非合理时间，除非他有事情要办，所以张德洪并非在上班合理的时间发生交通事故，因此不应认定工伤，请求撤销原判决及工伤认定决定。</w:t>
      </w:r>
    </w:p>
    <w:p>
      <w:pPr>
        <w:spacing w:line="360" w:lineRule="auto"/>
        <w:ind w:firstLine="420"/>
        <w:jc w:val="both"/>
      </w:pPr>
      <w:r>
        <w:rPr>
          <w:rFonts w:ascii="仿宋" w:hAnsi="仿宋" w:eastAsia="仿宋"/>
          <w:sz w:val="21"/>
        </w:rPr>
        <w:t>被上诉人未做书面答辩。</w:t>
      </w:r>
    </w:p>
    <w:p>
      <w:pPr>
        <w:spacing w:line="360" w:lineRule="auto"/>
        <w:ind w:firstLine="420"/>
        <w:jc w:val="both"/>
      </w:pPr>
      <w:r>
        <w:rPr>
          <w:rFonts w:ascii="仿宋" w:hAnsi="仿宋" w:eastAsia="仿宋"/>
          <w:sz w:val="21"/>
        </w:rPr>
        <w:t>原审第三人未做书面答辩。</w:t>
      </w:r>
    </w:p>
    <w:p>
      <w:pPr>
        <w:spacing w:line="360" w:lineRule="auto"/>
        <w:ind w:firstLine="420"/>
        <w:jc w:val="both"/>
      </w:pPr>
      <w:r>
        <w:rPr>
          <w:rFonts w:ascii="仿宋" w:hAnsi="仿宋" w:eastAsia="仿宋"/>
          <w:sz w:val="21"/>
        </w:rPr>
        <w:t>本院审理查明的事实与原审法院认定事实一致。</w:t>
      </w:r>
    </w:p>
    <w:p>
      <w:pPr>
        <w:spacing w:line="360" w:lineRule="auto"/>
        <w:ind w:firstLine="420"/>
        <w:jc w:val="both"/>
      </w:pPr>
      <w:r>
        <w:rPr>
          <w:rFonts w:ascii="仿宋" w:hAnsi="仿宋" w:eastAsia="仿宋"/>
          <w:sz w:val="21"/>
        </w:rPr>
        <w:t>法院认为</w:t>
      </w:r>
    </w:p>
    <w:p>
      <w:pPr>
        <w:spacing w:line="360" w:lineRule="auto"/>
        <w:ind w:firstLine="420"/>
        <w:jc w:val="both"/>
      </w:pPr>
      <w:r>
        <w:rPr>
          <w:rFonts w:ascii="仿宋" w:hAnsi="仿宋" w:eastAsia="仿宋"/>
          <w:sz w:val="21"/>
        </w:rPr>
        <w:t>本院认为：根据《工伤保险条例》的规定，被上诉人鞍山市铁西区人力资源和社会保障局有工伤认定的职权。本案上诉人根据张德洪（已死亡）提前40分钟上班，推断他有事情要办，进而认为张德洪并非在上班合理的时间发生交通事故，不应认定张德洪工伤，其上述主张既无事实根据，又无法律依据，因此，上诉人的主张不能成立，本院不予支持。故被上诉人作出（2016）19号认定工伤决定，认定张德洪为工亡正确。</w:t>
      </w:r>
    </w:p>
    <w:p>
      <w:pPr>
        <w:spacing w:line="360" w:lineRule="auto"/>
        <w:ind w:firstLine="420"/>
        <w:jc w:val="both"/>
      </w:pPr>
      <w:r>
        <w:rPr>
          <w:rFonts w:ascii="仿宋" w:hAnsi="仿宋" w:eastAsia="仿宋"/>
          <w:sz w:val="21"/>
        </w:rPr>
        <w:t>综上，原审法院认定事实清楚，证据确实充分，适用法律正确，审判程序合法。依照《中华人民共和国行政诉讼法》第八十九条第一款（一）项之规定，判决如下：</w:t>
      </w:r>
    </w:p>
    <w:p>
      <w:pPr>
        <w:spacing w:line="360" w:lineRule="auto"/>
        <w:ind w:firstLine="420"/>
        <w:jc w:val="both"/>
      </w:pPr>
      <w:r>
        <w:rPr>
          <w:rFonts w:ascii="仿宋" w:hAnsi="仿宋" w:eastAsia="仿宋"/>
          <w:sz w:val="21"/>
        </w:rPr>
        <w:t>裁判结果</w:t>
      </w:r>
    </w:p>
    <w:p>
      <w:pPr>
        <w:spacing w:line="360" w:lineRule="auto"/>
        <w:ind w:firstLine="420"/>
        <w:jc w:val="both"/>
      </w:pPr>
      <w:r>
        <w:rPr>
          <w:rFonts w:ascii="仿宋" w:hAnsi="仿宋" w:eastAsia="仿宋"/>
          <w:sz w:val="21"/>
        </w:rPr>
        <w:t>驳回上诉，维持原判。</w:t>
      </w:r>
    </w:p>
    <w:p>
      <w:pPr>
        <w:spacing w:line="360" w:lineRule="auto"/>
        <w:ind w:firstLine="420"/>
        <w:jc w:val="both"/>
      </w:pPr>
      <w:r>
        <w:rPr>
          <w:rFonts w:ascii="仿宋" w:hAnsi="仿宋" w:eastAsia="仿宋"/>
          <w:sz w:val="21"/>
        </w:rPr>
        <w:t>二审案件受理费50元，由上诉人负担。</w:t>
      </w:r>
    </w:p>
    <w:p>
      <w:pPr>
        <w:spacing w:line="360" w:lineRule="auto"/>
        <w:ind w:firstLine="420"/>
        <w:jc w:val="both"/>
      </w:pPr>
      <w:r>
        <w:rPr>
          <w:rFonts w:ascii="仿宋" w:hAnsi="仿宋" w:eastAsia="仿宋"/>
          <w:sz w:val="21"/>
        </w:rPr>
        <w:t>本判决为终审判决。</w:t>
      </w:r>
    </w:p>
    <w:p>
      <w:pPr>
        <w:spacing w:line="360" w:lineRule="auto"/>
        <w:ind w:firstLine="420"/>
        <w:jc w:val="both"/>
      </w:pPr>
      <w:r>
        <w:rPr>
          <w:rFonts w:ascii="仿宋" w:hAnsi="仿宋" w:eastAsia="仿宋"/>
          <w:sz w:val="21"/>
        </w:rPr>
        <w:t>审判人员</w:t>
      </w:r>
    </w:p>
    <w:p>
      <w:pPr>
        <w:spacing w:line="360" w:lineRule="auto"/>
        <w:ind w:firstLine="0"/>
        <w:jc w:val="right"/>
      </w:pPr>
      <w:r>
        <w:rPr>
          <w:rFonts w:ascii="仿宋" w:hAnsi="仿宋" w:eastAsia="仿宋"/>
          <w:sz w:val="21"/>
        </w:rPr>
        <w:t>审判长 史新宇</w:t>
      </w:r>
    </w:p>
    <w:p>
      <w:pPr>
        <w:spacing w:line="360" w:lineRule="auto"/>
        <w:ind w:firstLine="0"/>
        <w:jc w:val="right"/>
      </w:pPr>
      <w:r>
        <w:rPr>
          <w:rFonts w:ascii="仿宋" w:hAnsi="仿宋" w:eastAsia="仿宋"/>
          <w:sz w:val="21"/>
        </w:rPr>
        <w:t>审判员 胡明</w:t>
      </w:r>
    </w:p>
    <w:p>
      <w:pPr>
        <w:spacing w:line="360" w:lineRule="auto"/>
        <w:ind w:firstLine="0"/>
        <w:jc w:val="right"/>
      </w:pPr>
      <w:r>
        <w:rPr>
          <w:rFonts w:ascii="仿宋" w:hAnsi="仿宋" w:eastAsia="仿宋"/>
          <w:sz w:val="21"/>
        </w:rPr>
        <w:t>代理审判员 孙挺</w:t>
      </w:r>
    </w:p>
    <w:p>
      <w:pPr>
        <w:spacing w:line="360" w:lineRule="auto"/>
        <w:ind w:firstLine="0"/>
        <w:jc w:val="right"/>
      </w:pPr>
      <w:r>
        <w:rPr>
          <w:rFonts w:ascii="仿宋" w:hAnsi="仿宋" w:eastAsia="仿宋"/>
          <w:sz w:val="21"/>
        </w:rPr>
        <w:t>二〇一七年十一月二日</w:t>
      </w:r>
    </w:p>
    <w:p>
      <w:pPr>
        <w:spacing w:line="360" w:lineRule="auto"/>
        <w:ind w:firstLine="0"/>
        <w:jc w:val="right"/>
      </w:pPr>
      <w:r>
        <w:rPr>
          <w:rFonts w:ascii="仿宋" w:hAnsi="仿宋" w:eastAsia="仿宋"/>
          <w:sz w:val="21"/>
        </w:rPr>
        <w:t>书记员 于佳玉</w:t>
      </w:r>
    </w:p>
    <w:p>
      <w:r>
        <w:br w:type="page"/>
      </w:r>
    </w:p>
    <w:p>
      <w:pPr>
        <w:spacing w:line="360" w:lineRule="auto"/>
        <w:ind w:firstLine="0"/>
        <w:jc w:val="center"/>
      </w:pPr>
      <w:r>
        <w:rPr>
          <w:rFonts w:ascii="仿宋" w:hAnsi="仿宋" w:eastAsia="仿宋"/>
          <w:b/>
          <w:sz w:val="32"/>
          <w:u w:val="single"/>
        </w:rPr>
        <w:t>河南永通铝业有限公司、巩义市人力资源和社会保障局劳动和社会保障行政管理（劳动、社会保障）二审行政判决书</w:t>
      </w:r>
    </w:p>
    <w:p>
      <w:pPr>
        <w:spacing w:line="360" w:lineRule="auto"/>
        <w:ind w:firstLine="420"/>
        <w:jc w:val="both"/>
      </w:pPr>
      <w:r>
        <w:rPr>
          <w:rFonts w:ascii="仿宋" w:hAnsi="仿宋" w:eastAsia="仿宋"/>
          <w:b/>
          <w:sz w:val="21"/>
        </w:rPr>
        <w:t>审理法院：</w:t>
      </w:r>
      <w:r>
        <w:rPr>
          <w:rFonts w:ascii="仿宋" w:hAnsi="仿宋" w:eastAsia="仿宋"/>
          <w:sz w:val="21"/>
        </w:rPr>
        <w:t>郑州市中级人民法院</w:t>
      </w:r>
    </w:p>
    <w:p>
      <w:pPr>
        <w:spacing w:line="360" w:lineRule="auto"/>
        <w:ind w:firstLine="420"/>
        <w:jc w:val="both"/>
      </w:pPr>
      <w:r>
        <w:rPr>
          <w:rFonts w:ascii="仿宋" w:hAnsi="仿宋" w:eastAsia="仿宋"/>
          <w:b/>
          <w:sz w:val="21"/>
        </w:rPr>
        <w:t>（案号）</w:t>
      </w:r>
      <w:r>
        <w:rPr>
          <w:rFonts w:ascii="仿宋" w:hAnsi="仿宋" w:eastAsia="仿宋"/>
          <w:sz w:val="21"/>
        </w:rPr>
        <w:t>（2019）豫01行终762号</w:t>
      </w:r>
    </w:p>
    <w:p>
      <w:pPr>
        <w:spacing w:line="360" w:lineRule="auto"/>
        <w:ind w:firstLine="420"/>
        <w:jc w:val="both"/>
      </w:pPr>
      <w:r>
        <w:rPr>
          <w:rFonts w:ascii="仿宋" w:hAnsi="仿宋" w:eastAsia="仿宋"/>
          <w:b/>
          <w:sz w:val="21"/>
        </w:rPr>
        <w:t>案由：</w:t>
      </w:r>
      <w:r>
        <w:rPr>
          <w:rFonts w:ascii="仿宋" w:hAnsi="仿宋" w:eastAsia="仿宋"/>
          <w:sz w:val="21"/>
        </w:rPr>
        <w:t>劳动和社会保障行政管理（劳动、社会保障）</w:t>
      </w:r>
    </w:p>
    <w:p>
      <w:pPr>
        <w:spacing w:line="360" w:lineRule="auto"/>
        <w:ind w:firstLine="420"/>
        <w:jc w:val="both"/>
      </w:pPr>
      <w:r>
        <w:rPr>
          <w:rFonts w:ascii="仿宋" w:hAnsi="仿宋" w:eastAsia="仿宋"/>
          <w:b/>
          <w:sz w:val="21"/>
        </w:rPr>
        <w:t>裁判日期：</w:t>
      </w:r>
      <w:r>
        <w:rPr>
          <w:rFonts w:ascii="仿宋" w:hAnsi="仿宋" w:eastAsia="仿宋"/>
          <w:sz w:val="21"/>
        </w:rPr>
        <w:t>2019-09-20</w:t>
      </w:r>
    </w:p>
    <w:p>
      <w:pPr>
        <w:spacing w:line="360" w:lineRule="auto"/>
        <w:ind w:firstLine="420"/>
        <w:jc w:val="both"/>
      </w:pPr>
      <w:r>
        <w:rPr>
          <w:rFonts w:ascii="仿宋" w:hAnsi="仿宋" w:eastAsia="仿宋"/>
          <w:sz w:val="21"/>
        </w:rPr>
        <w:t>当事人信息</w:t>
      </w:r>
    </w:p>
    <w:p>
      <w:pPr>
        <w:spacing w:line="360" w:lineRule="auto"/>
        <w:ind w:firstLine="420"/>
        <w:jc w:val="both"/>
      </w:pPr>
      <w:r>
        <w:rPr>
          <w:rFonts w:ascii="仿宋" w:hAnsi="仿宋" w:eastAsia="仿宋"/>
          <w:sz w:val="21"/>
        </w:rPr>
        <w:t>上诉人（原审原告）河南永通铝业有限公司，住所地巩义市回郭镇工业园区。</w:t>
      </w:r>
    </w:p>
    <w:p>
      <w:pPr>
        <w:spacing w:line="360" w:lineRule="auto"/>
        <w:ind w:firstLine="420"/>
        <w:jc w:val="both"/>
      </w:pPr>
      <w:r>
        <w:rPr>
          <w:rFonts w:ascii="仿宋" w:hAnsi="仿宋" w:eastAsia="仿宋"/>
          <w:sz w:val="21"/>
        </w:rPr>
        <w:t>法定代表人李振兴，总经理。</w:t>
      </w:r>
    </w:p>
    <w:p>
      <w:pPr>
        <w:spacing w:line="360" w:lineRule="auto"/>
        <w:ind w:firstLine="420"/>
        <w:jc w:val="both"/>
      </w:pPr>
      <w:r>
        <w:rPr>
          <w:rFonts w:ascii="仿宋" w:hAnsi="仿宋" w:eastAsia="仿宋"/>
          <w:sz w:val="21"/>
        </w:rPr>
        <w:t>委托代理人朱天庆、朱晓阳，巩义市正信法律服务所法律工作者。</w:t>
      </w:r>
    </w:p>
    <w:p>
      <w:pPr>
        <w:spacing w:line="360" w:lineRule="auto"/>
        <w:ind w:firstLine="420"/>
        <w:jc w:val="both"/>
      </w:pPr>
      <w:r>
        <w:rPr>
          <w:rFonts w:ascii="仿宋" w:hAnsi="仿宋" w:eastAsia="仿宋"/>
          <w:sz w:val="21"/>
        </w:rPr>
        <w:t>被上诉人（原审被告）巩义市人力资源和社会保障局，住所地河南省巩义市行政东街6号。</w:t>
      </w:r>
    </w:p>
    <w:p>
      <w:pPr>
        <w:spacing w:line="360" w:lineRule="auto"/>
        <w:ind w:firstLine="420"/>
        <w:jc w:val="both"/>
      </w:pPr>
      <w:r>
        <w:rPr>
          <w:rFonts w:ascii="仿宋" w:hAnsi="仿宋" w:eastAsia="仿宋"/>
          <w:sz w:val="21"/>
        </w:rPr>
        <w:t>法定代表人李曙光，局长。</w:t>
      </w:r>
    </w:p>
    <w:p>
      <w:pPr>
        <w:spacing w:line="360" w:lineRule="auto"/>
        <w:ind w:firstLine="420"/>
        <w:jc w:val="both"/>
      </w:pPr>
      <w:r>
        <w:rPr>
          <w:rFonts w:ascii="仿宋" w:hAnsi="仿宋" w:eastAsia="仿宋"/>
          <w:sz w:val="21"/>
        </w:rPr>
        <w:t>委托代理人景金金，该单位工作人员。</w:t>
      </w:r>
    </w:p>
    <w:p>
      <w:pPr>
        <w:spacing w:line="360" w:lineRule="auto"/>
        <w:ind w:firstLine="420"/>
        <w:jc w:val="both"/>
      </w:pPr>
      <w:r>
        <w:rPr>
          <w:rFonts w:ascii="仿宋" w:hAnsi="仿宋" w:eastAsia="仿宋"/>
          <w:sz w:val="21"/>
        </w:rPr>
        <w:t>委托代理人刘卫丽，河南魁达律师事务所律师。</w:t>
      </w:r>
    </w:p>
    <w:p>
      <w:pPr>
        <w:spacing w:line="360" w:lineRule="auto"/>
        <w:ind w:firstLine="420"/>
        <w:jc w:val="both"/>
      </w:pPr>
      <w:r>
        <w:rPr>
          <w:rFonts w:ascii="仿宋" w:hAnsi="仿宋" w:eastAsia="仿宋"/>
          <w:sz w:val="21"/>
        </w:rPr>
        <w:t>被上诉人（原审被告）郑州市人力资源和社会保障局，住所地郑州市中原区陇海西路360号。</w:t>
      </w:r>
    </w:p>
    <w:p>
      <w:pPr>
        <w:spacing w:line="360" w:lineRule="auto"/>
        <w:ind w:firstLine="420"/>
        <w:jc w:val="both"/>
      </w:pPr>
      <w:r>
        <w:rPr>
          <w:rFonts w:ascii="仿宋" w:hAnsi="仿宋" w:eastAsia="仿宋"/>
          <w:sz w:val="21"/>
        </w:rPr>
        <w:t>法定代表人李德耀，局长。</w:t>
      </w:r>
    </w:p>
    <w:p>
      <w:pPr>
        <w:spacing w:line="360" w:lineRule="auto"/>
        <w:ind w:firstLine="420"/>
        <w:jc w:val="both"/>
      </w:pPr>
      <w:r>
        <w:rPr>
          <w:rFonts w:ascii="仿宋" w:hAnsi="仿宋" w:eastAsia="仿宋"/>
          <w:sz w:val="21"/>
        </w:rPr>
        <w:t>委托代理人轩冉冉，该局工作人员。</w:t>
      </w:r>
    </w:p>
    <w:p>
      <w:pPr>
        <w:spacing w:line="360" w:lineRule="auto"/>
        <w:ind w:firstLine="420"/>
        <w:jc w:val="both"/>
      </w:pPr>
      <w:r>
        <w:rPr>
          <w:rFonts w:ascii="仿宋" w:hAnsi="仿宋" w:eastAsia="仿宋"/>
          <w:sz w:val="21"/>
        </w:rPr>
        <w:t>委托代理人李琳，郑州市行政复议中心工作人员。</w:t>
      </w:r>
    </w:p>
    <w:p>
      <w:pPr>
        <w:spacing w:line="360" w:lineRule="auto"/>
        <w:ind w:firstLine="420"/>
        <w:jc w:val="both"/>
      </w:pPr>
      <w:r>
        <w:rPr>
          <w:rFonts w:ascii="仿宋" w:hAnsi="仿宋" w:eastAsia="仿宋"/>
          <w:sz w:val="21"/>
        </w:rPr>
        <w:t>被上诉人（原审第三人）李冬冬，女，1984年10月23日出生，住巩义市。</w:t>
      </w:r>
    </w:p>
    <w:p>
      <w:pPr>
        <w:spacing w:line="360" w:lineRule="auto"/>
        <w:ind w:firstLine="420"/>
        <w:jc w:val="both"/>
      </w:pPr>
      <w:r>
        <w:rPr>
          <w:rFonts w:ascii="仿宋" w:hAnsi="仿宋" w:eastAsia="仿宋"/>
          <w:sz w:val="21"/>
        </w:rPr>
        <w:t>基本事实</w:t>
      </w:r>
    </w:p>
    <w:p>
      <w:pPr>
        <w:spacing w:line="360" w:lineRule="auto"/>
        <w:ind w:firstLine="420"/>
        <w:jc w:val="both"/>
      </w:pPr>
      <w:r>
        <w:rPr>
          <w:rFonts w:ascii="仿宋" w:hAnsi="仿宋" w:eastAsia="仿宋"/>
          <w:sz w:val="21"/>
        </w:rPr>
        <w:t>上诉人河南永通铝业有限公司（以下简称永通铝业公司）因诉被上诉人巩义市人力资源和社会保障局（以下简称巩义市人社局）、郑州市人力资源和社会保障局（以下简称郑州市人社局）工伤认定行政确认及行政复议决定一案，不服登封市人民法院（2019）豫0185行初36号行政判决，向本院提起上诉。本院依法组成合议庭，对本案进行了审理，现已审理终结。</w:t>
      </w:r>
    </w:p>
    <w:p>
      <w:pPr>
        <w:spacing w:line="360" w:lineRule="auto"/>
        <w:ind w:firstLine="420"/>
        <w:jc w:val="both"/>
      </w:pPr>
      <w:r>
        <w:rPr>
          <w:rFonts w:ascii="仿宋" w:hAnsi="仿宋" w:eastAsia="仿宋"/>
          <w:sz w:val="21"/>
        </w:rPr>
        <w:t>案情描述</w:t>
      </w:r>
    </w:p>
    <w:p>
      <w:pPr>
        <w:spacing w:line="360" w:lineRule="auto"/>
        <w:ind w:firstLine="420"/>
        <w:jc w:val="both"/>
      </w:pPr>
      <w:r>
        <w:rPr>
          <w:rFonts w:ascii="仿宋" w:hAnsi="仿宋" w:eastAsia="仿宋"/>
          <w:sz w:val="21"/>
        </w:rPr>
        <w:t>原审查明：杨恩区与永通铝业公司存在事实劳动关系，2017年7月17日，杨恩区上大夜班，当天晚上9点15分许，在永通铝业公司门口，柴三保驾驶无号牌小型客车由西向东行驶与前方同向杨恩区驾驶的两轮摩托车相撞，致杨恩区死亡。巩义市巩公交认字〔2017〕第00129号道路交通事故认定书，认定柴三保承担事故的全部责任，杨恩区无导致此次事故的过错，无事故责任。第三人李冬冬申请工伤认定，巩义市人社局于2019年3月4日作出豫（巩）工伤认字〔2019〕3003号工伤认定决定书，认定杨恩区受到的事故伤害为工伤。永通铝业公司不服，提起复议申请，郑州市人社局于2019年6月5日作出郑人社（行复决）〔2019〕325号行政复议决定书，维持巩义市人社局作出的豫（巩）工伤认字〔2019〕3003号工伤认定决定书。</w:t>
      </w:r>
    </w:p>
    <w:p>
      <w:pPr>
        <w:spacing w:line="360" w:lineRule="auto"/>
        <w:ind w:firstLine="420"/>
        <w:jc w:val="both"/>
      </w:pPr>
      <w:r>
        <w:rPr>
          <w:rFonts w:ascii="仿宋" w:hAnsi="仿宋" w:eastAsia="仿宋"/>
          <w:sz w:val="21"/>
        </w:rPr>
        <w:t>原审认为：本案的争议焦点为杨恩区所遭受交通事故是否属上班途中的合理期间和合理路线，杨恩区遭受的事故伤害是否应认定为工伤。上下班途中的工伤认定中，职工是否因上下班这一主观目的是其认定工伤的核心和前提。本案中，2017年7月17日，杨恩区遭受交通事故伤害的当天需上大夜班，即使永通铝业所称其工作时间为23点30分打卡，而杨恩区21时15分许遭受交通事故，但也不能否认其到公司的目的是为了上班，且杨恩区发生交通事故的地点也在其工作场所永通铝业公司门口，而非是往返于永通铝业公司的途中发生了交通事故，杨恩区遭受伤害的交通事故也不是其本身导致，并且公安机关也认定杨恩区在事故中无责任。故杨恩区所遭受事故属上班途中合理期间和合理路线，杨恩区遭受的事故伤害应认定为工伤。综上，被告巩义市人社局作出的工伤认定决定事实清楚，程序合法，适用法律正确；被告郑州市人社局作出的郑人社（行复决）〔2019〕325号行政复议决定，程序合法，认定事实清楚，适用法律正确，应予以支持。依据《中华人民共和国行政诉讼法》第六十九条之规定，判决：驳回原告永通铝业公司的诉讼请求。</w:t>
      </w:r>
    </w:p>
    <w:p>
      <w:pPr>
        <w:spacing w:line="360" w:lineRule="auto"/>
        <w:ind w:firstLine="420"/>
        <w:jc w:val="both"/>
      </w:pPr>
      <w:r>
        <w:rPr>
          <w:rFonts w:ascii="仿宋" w:hAnsi="仿宋" w:eastAsia="仿宋"/>
          <w:sz w:val="21"/>
        </w:rPr>
        <w:t>永通铝业公司上诉称：1、2017年7月17日21时杨恩区不属于上下班的途中，不应适用《工伤保险条例》第14条第六项的规定，杨恩区应当是2017年7月17日23时30分上班，因此在2017年7月17日21时发生交通事故不属于上下班的途中。一审法院判决书中描述“杨恩区21时15分遭受交通事故，但也不能否认其到公司的目的是为了上班”，上诉人认为一审法院是没有查清事实，而用了含糊不清的句子来替代。2、在事故认定中认定杨恩区的行驶路线是由西向东行驶，根据杨恩区的家庭住址是巩义市龙尾村，他行走的路线应当是由东向西，根据以上情况，杨恩区的受伤不属于上下班途中，也不是合理时间，也不属于合理路线，事故发生时杨恩区驾驶的无号牌摩托车没有取得驾驶证。另外交通事故的当事人对杨恩区的家属已经进行了赔偿。请求撤销一审判决，判决李冬冬的爱人杨恩区的事故伤害，不属于工伤也不视同于工伤，本案的一切诉讼费用由被上诉人承担。</w:t>
      </w:r>
    </w:p>
    <w:p>
      <w:pPr>
        <w:spacing w:line="360" w:lineRule="auto"/>
        <w:ind w:firstLine="420"/>
        <w:jc w:val="both"/>
      </w:pPr>
      <w:r>
        <w:rPr>
          <w:rFonts w:ascii="仿宋" w:hAnsi="仿宋" w:eastAsia="仿宋"/>
          <w:sz w:val="21"/>
        </w:rPr>
        <w:t>被上诉人巩义市人社局答辩称：第一、杨恩区发生事故的时间与其上班时间相差两个小时，从时间差异来看，其发生事故的时间应是在上班的合理时间内。第二、从他发生事故的地点来看，事故发生地点是在上诉人公司门口，而且在其工作时间之前，应当推断为合理的上班途中。因为在一审的时候已经查明杨恩区当天是他应该上班的时间。其是在单位的门口发生事故，应当认定为上班途中的合理路线。不管其是从哪个方向到这个单位来上班，都应当认定为上班途中，因此一审认定事实清楚，适用法律正确，应当予以维持。第三、上诉人所说的交通事故赔偿与本案的工伤认定不是同一法律关系，不影响本案工伤认定程序的进行。</w:t>
      </w:r>
    </w:p>
    <w:p>
      <w:pPr>
        <w:spacing w:line="360" w:lineRule="auto"/>
        <w:ind w:firstLine="420"/>
        <w:jc w:val="both"/>
      </w:pPr>
      <w:r>
        <w:rPr>
          <w:rFonts w:ascii="仿宋" w:hAnsi="仿宋" w:eastAsia="仿宋"/>
          <w:sz w:val="21"/>
        </w:rPr>
        <w:t>被上诉人郑州市人社局答辩称：本案中道路交通事故认定书记录杨恩区发生交通事故的时间是2017年7月17日21时15分，地点为上诉人门口处。交通事故发生当日，杨恩区应于23时30分上班，其在单位门口发生本人不承担责任的交通事故，所受伤害符合上述规定。巩义市人社局作出的豫巩工伤认字〔2019〕3003号工伤认定决定书认定事实清楚，证据充分，适用法律正确。被上诉人作出被诉复议决定，程序合法，认定事实清楚，适用法律正确。请求驳回上诉，维持原判。</w:t>
      </w:r>
    </w:p>
    <w:p>
      <w:pPr>
        <w:spacing w:line="360" w:lineRule="auto"/>
        <w:ind w:firstLine="420"/>
        <w:jc w:val="both"/>
      </w:pPr>
      <w:r>
        <w:rPr>
          <w:rFonts w:ascii="仿宋" w:hAnsi="仿宋" w:eastAsia="仿宋"/>
          <w:sz w:val="21"/>
        </w:rPr>
        <w:t>被上诉人李冬冬答辩称，一审正确，请求维持原判。</w:t>
      </w:r>
    </w:p>
    <w:p>
      <w:pPr>
        <w:spacing w:line="360" w:lineRule="auto"/>
        <w:ind w:firstLine="420"/>
        <w:jc w:val="both"/>
      </w:pPr>
      <w:r>
        <w:rPr>
          <w:rFonts w:ascii="仿宋" w:hAnsi="仿宋" w:eastAsia="仿宋"/>
          <w:sz w:val="21"/>
        </w:rPr>
        <w:t>本院经审理查明的事实与一审一致。</w:t>
      </w:r>
    </w:p>
    <w:p>
      <w:pPr>
        <w:spacing w:line="360" w:lineRule="auto"/>
        <w:ind w:firstLine="420"/>
        <w:jc w:val="both"/>
      </w:pPr>
      <w:r>
        <w:rPr>
          <w:rFonts w:ascii="仿宋" w:hAnsi="仿宋" w:eastAsia="仿宋"/>
          <w:sz w:val="21"/>
        </w:rPr>
        <w:t>法院认为</w:t>
      </w:r>
    </w:p>
    <w:p>
      <w:pPr>
        <w:spacing w:line="360" w:lineRule="auto"/>
        <w:ind w:firstLine="420"/>
        <w:jc w:val="both"/>
      </w:pPr>
      <w:r>
        <w:rPr>
          <w:rFonts w:ascii="仿宋" w:hAnsi="仿宋" w:eastAsia="仿宋"/>
          <w:sz w:val="21"/>
        </w:rPr>
        <w:t>本院认为：杨恩区在上诉人公司门口发生非因本人原因交通事故致亡，被上诉人巩义市人社局经过调查认定杨恩区系在上班途中受到事故伤害，证据充分，认定属于工伤，适用法律正确。上诉人认为杨恩区所受伤害不是工伤，其在工伤认定行政程序中提供的证据及一审中提供的证人证言、情况说明、路线图等证据，不能形成证据链条，不足以排除杨恩区不是在上班途中所受伤害的事实。至于交通事故民事损害赔偿是否已经赔付并不影响工伤认定，与工伤认定不是同一法律关系。故永通铝业公司的上诉理由不成立，本院不予支持。一审查明事实清楚，程序合法，适用法律正确，本院予以维持。依照《中华人民共和国行政诉讼法》第八十九条第一款第一项之规定，判决如下：</w:t>
      </w:r>
    </w:p>
    <w:p>
      <w:pPr>
        <w:spacing w:line="360" w:lineRule="auto"/>
        <w:ind w:firstLine="420"/>
        <w:jc w:val="both"/>
      </w:pPr>
      <w:r>
        <w:rPr>
          <w:rFonts w:ascii="仿宋" w:hAnsi="仿宋" w:eastAsia="仿宋"/>
          <w:sz w:val="21"/>
        </w:rPr>
        <w:t>裁判结果</w:t>
      </w:r>
    </w:p>
    <w:p>
      <w:pPr>
        <w:spacing w:line="360" w:lineRule="auto"/>
        <w:ind w:firstLine="420"/>
        <w:jc w:val="both"/>
      </w:pPr>
      <w:r>
        <w:rPr>
          <w:rFonts w:ascii="仿宋" w:hAnsi="仿宋" w:eastAsia="仿宋"/>
          <w:sz w:val="21"/>
        </w:rPr>
        <w:t>驳回上诉，维持原判。</w:t>
      </w:r>
    </w:p>
    <w:p>
      <w:pPr>
        <w:spacing w:line="360" w:lineRule="auto"/>
        <w:ind w:firstLine="420"/>
        <w:jc w:val="both"/>
      </w:pPr>
      <w:r>
        <w:rPr>
          <w:rFonts w:ascii="仿宋" w:hAnsi="仿宋" w:eastAsia="仿宋"/>
          <w:sz w:val="21"/>
        </w:rPr>
        <w:t>二审案件受理费50元，由上诉人河南永通铝业有限公司承担。</w:t>
      </w:r>
    </w:p>
    <w:p>
      <w:pPr>
        <w:spacing w:line="360" w:lineRule="auto"/>
        <w:ind w:firstLine="420"/>
        <w:jc w:val="both"/>
      </w:pPr>
      <w:r>
        <w:rPr>
          <w:rFonts w:ascii="仿宋" w:hAnsi="仿宋" w:eastAsia="仿宋"/>
          <w:sz w:val="21"/>
        </w:rPr>
        <w:t>本判决为终审判决。</w:t>
      </w:r>
    </w:p>
    <w:p>
      <w:pPr>
        <w:spacing w:line="360" w:lineRule="auto"/>
        <w:ind w:firstLine="420"/>
        <w:jc w:val="both"/>
      </w:pPr>
      <w:r>
        <w:rPr>
          <w:rFonts w:ascii="仿宋" w:hAnsi="仿宋" w:eastAsia="仿宋"/>
          <w:sz w:val="21"/>
        </w:rPr>
        <w:t>审判人员</w:t>
      </w:r>
    </w:p>
    <w:p>
      <w:pPr>
        <w:spacing w:line="360" w:lineRule="auto"/>
        <w:ind w:firstLine="0"/>
        <w:jc w:val="right"/>
      </w:pPr>
      <w:r>
        <w:rPr>
          <w:rFonts w:ascii="仿宋" w:hAnsi="仿宋" w:eastAsia="仿宋"/>
          <w:sz w:val="21"/>
        </w:rPr>
        <w:t>审判长 何信丽</w:t>
      </w:r>
    </w:p>
    <w:p>
      <w:pPr>
        <w:spacing w:line="360" w:lineRule="auto"/>
        <w:ind w:firstLine="0"/>
        <w:jc w:val="right"/>
      </w:pPr>
      <w:r>
        <w:rPr>
          <w:rFonts w:ascii="仿宋" w:hAnsi="仿宋" w:eastAsia="仿宋"/>
          <w:sz w:val="21"/>
        </w:rPr>
        <w:t>审判员 魏丽平</w:t>
      </w:r>
    </w:p>
    <w:p>
      <w:pPr>
        <w:spacing w:line="360" w:lineRule="auto"/>
        <w:ind w:firstLine="0"/>
        <w:jc w:val="right"/>
      </w:pPr>
      <w:r>
        <w:rPr>
          <w:rFonts w:ascii="仿宋" w:hAnsi="仿宋" w:eastAsia="仿宋"/>
          <w:sz w:val="21"/>
        </w:rPr>
        <w:t>审判员 侯贇</w:t>
      </w:r>
    </w:p>
    <w:p>
      <w:pPr>
        <w:spacing w:line="360" w:lineRule="auto"/>
        <w:ind w:firstLine="0"/>
        <w:jc w:val="right"/>
      </w:pPr>
      <w:r>
        <w:rPr>
          <w:rFonts w:ascii="仿宋" w:hAnsi="仿宋" w:eastAsia="仿宋"/>
          <w:sz w:val="21"/>
        </w:rPr>
        <w:t>二〇一九年九月二十日</w:t>
      </w:r>
    </w:p>
    <w:p>
      <w:pPr>
        <w:spacing w:line="360" w:lineRule="auto"/>
        <w:ind w:firstLine="0"/>
        <w:jc w:val="right"/>
      </w:pPr>
      <w:r>
        <w:rPr>
          <w:rFonts w:ascii="仿宋" w:hAnsi="仿宋" w:eastAsia="仿宋"/>
          <w:sz w:val="21"/>
        </w:rPr>
        <w:t>书记员 马芮</w:t>
      </w:r>
    </w:p>
    <w:p>
      <w:pPr>
        <w:spacing w:line="360" w:lineRule="auto"/>
        <w:ind w:firstLine="420"/>
        <w:jc w:val="both"/>
      </w:pPr>
      <w:r>
        <w:rPr>
          <w:rFonts w:ascii="仿宋" w:hAnsi="仿宋" w:eastAsia="仿宋"/>
          <w:sz w:val="21"/>
        </w:rPr>
        <w:t>附录</w:t>
      </w:r>
    </w:p>
    <w:p>
      <w:pPr>
        <w:spacing w:line="360" w:lineRule="auto"/>
        <w:ind w:firstLine="420"/>
        <w:jc w:val="both"/>
      </w:pPr>
      <w:r>
        <w:rPr>
          <w:rFonts w:ascii="仿宋" w:hAnsi="仿宋" w:eastAsia="仿宋"/>
          <w:sz w:val="21"/>
        </w:rPr>
        <w:t>附录法律法规：</w:t>
      </w:r>
    </w:p>
    <w:p>
      <w:pPr>
        <w:spacing w:line="360" w:lineRule="auto"/>
        <w:ind w:firstLine="420"/>
        <w:jc w:val="both"/>
      </w:pPr>
      <w:r>
        <w:rPr>
          <w:rFonts w:ascii="仿宋" w:hAnsi="仿宋" w:eastAsia="仿宋"/>
          <w:sz w:val="21"/>
        </w:rPr>
        <w:t>《中华人民共和国行政诉讼法》</w:t>
      </w:r>
    </w:p>
    <w:p>
      <w:pPr>
        <w:spacing w:line="360" w:lineRule="auto"/>
        <w:ind w:firstLine="420"/>
        <w:jc w:val="both"/>
      </w:pPr>
      <w:r>
        <w:rPr>
          <w:rFonts w:ascii="仿宋" w:hAnsi="仿宋" w:eastAsia="仿宋"/>
          <w:sz w:val="21"/>
        </w:rPr>
        <w:t>第八十九条人民法院审理上诉案件，按照下列情形，分别处理：</w:t>
      </w:r>
    </w:p>
    <w:p>
      <w:pPr>
        <w:spacing w:line="360" w:lineRule="auto"/>
        <w:ind w:firstLine="420"/>
        <w:jc w:val="both"/>
      </w:pPr>
      <w:r>
        <w:rPr>
          <w:rFonts w:ascii="仿宋" w:hAnsi="仿宋" w:eastAsia="仿宋"/>
          <w:sz w:val="21"/>
        </w:rPr>
        <w:t>（一）原判决、裁定认定事实清楚，适用法律、法规正确的，判决或者裁定驳回上诉，维持原判决、裁定；</w:t>
      </w:r>
    </w:p>
    <w:p>
      <w:pPr>
        <w:spacing w:line="360" w:lineRule="auto"/>
        <w:ind w:firstLine="420"/>
        <w:jc w:val="both"/>
      </w:pPr>
      <w:r>
        <w:rPr>
          <w:rFonts w:ascii="仿宋" w:hAnsi="仿宋" w:eastAsia="仿宋"/>
          <w:sz w:val="21"/>
        </w:rPr>
        <w:t>（二）原判决、裁定认定事实错误或者适用法律、法规错误的，依法改判、撤销或者变更；</w:t>
      </w:r>
    </w:p>
    <w:p>
      <w:pPr>
        <w:spacing w:line="360" w:lineRule="auto"/>
        <w:ind w:firstLine="420"/>
        <w:jc w:val="both"/>
      </w:pPr>
      <w:r>
        <w:rPr>
          <w:rFonts w:ascii="仿宋" w:hAnsi="仿宋" w:eastAsia="仿宋"/>
          <w:sz w:val="21"/>
        </w:rPr>
        <w:t>（三）原判决认定基本事实不清、证据不足的，发回原审人民法院重审，或者查清事实后改判。</w:t>
      </w:r>
    </w:p>
    <w:p>
      <w:pPr>
        <w:spacing w:line="360" w:lineRule="auto"/>
        <w:ind w:firstLine="420"/>
        <w:jc w:val="both"/>
      </w:pPr>
      <w:r>
        <w:rPr>
          <w:rFonts w:ascii="仿宋" w:hAnsi="仿宋" w:eastAsia="仿宋"/>
          <w:sz w:val="21"/>
        </w:rPr>
        <w:t>（四）原判决遗漏当事人或者违法缺席判决等严重违反法定程序的，裁定撤销原判决，发回原审人民法院重审。</w:t>
      </w:r>
    </w:p>
    <w:p>
      <w:pPr>
        <w:spacing w:line="360" w:lineRule="auto"/>
        <w:ind w:firstLine="420"/>
        <w:jc w:val="both"/>
      </w:pPr>
      <w:r>
        <w:rPr>
          <w:rFonts w:ascii="仿宋" w:hAnsi="仿宋" w:eastAsia="仿宋"/>
          <w:sz w:val="21"/>
        </w:rPr>
        <w:t>原审人民法院对发回重审的案件作出判决后，当事人提起上诉的，第二审人民法院不得再次发回重审。</w:t>
      </w:r>
    </w:p>
    <w:p>
      <w:pPr>
        <w:spacing w:line="360" w:lineRule="auto"/>
        <w:ind w:firstLine="420"/>
        <w:jc w:val="both"/>
      </w:pPr>
      <w:r>
        <w:rPr>
          <w:rFonts w:ascii="仿宋" w:hAnsi="仿宋" w:eastAsia="仿宋"/>
          <w:sz w:val="21"/>
        </w:rPr>
        <w:t>人民法院审理上诉案件，需要改变原审判决的，应当同时对被诉行政行为作出判决。</w:t>
      </w:r>
    </w:p>
    <w:sectPr w:rsidR="00FC693F" w:rsidRPr="0006063C" w:rsidSect="00034616">
      <w:pgSz w:w="12240" w:h="15840"/>
      <w:pgMar w:top="1587" w:right="1701"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