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Pr="00B97FD1" w:rsidRDefault="00745F24" w:rsidP="003508EE">
      <w:pPr>
        <w:spacing w:after="0" w:line="240" w:lineRule="auto"/>
        <w:rPr>
          <w:b/>
        </w:rPr>
      </w:pPr>
      <w:r w:rsidRPr="00B97FD1">
        <w:rPr>
          <w:b/>
        </w:rPr>
        <w:t>Задание 3</w:t>
      </w:r>
    </w:p>
    <w:p w:rsidR="00745F24" w:rsidRDefault="00745F24" w:rsidP="003508EE">
      <w:pPr>
        <w:spacing w:after="0" w:line="240" w:lineRule="auto"/>
        <w:jc w:val="both"/>
      </w:pPr>
      <w:r>
        <w:t>Создать документ-шаблон</w:t>
      </w:r>
      <w:r w:rsidR="002E5C2B">
        <w:t xml:space="preserve"> в текстовом процессоре</w:t>
      </w:r>
      <w:r>
        <w:t>, при запуске которого исполняется скрипт, привязывающий данные шаблона к файлу электронных таблиц. Все данные о созданных по шаблону документах сохраняются на дополнительных листах этого же файла электронных таблиц.</w:t>
      </w:r>
    </w:p>
    <w:p w:rsidR="00DB7B13" w:rsidRDefault="00DB7B13" w:rsidP="003508EE">
      <w:pPr>
        <w:spacing w:after="0" w:line="240" w:lineRule="auto"/>
        <w:rPr>
          <w:b/>
          <w:i/>
        </w:rPr>
      </w:pPr>
    </w:p>
    <w:p w:rsidR="00745F24" w:rsidRPr="00B97FD1" w:rsidRDefault="00B97FD1" w:rsidP="003508EE">
      <w:pPr>
        <w:spacing w:after="0" w:line="240" w:lineRule="auto"/>
        <w:rPr>
          <w:b/>
          <w:i/>
        </w:rPr>
      </w:pPr>
      <w:r w:rsidRPr="00B97FD1">
        <w:rPr>
          <w:b/>
          <w:i/>
        </w:rPr>
        <w:t>Образец шаблона:</w:t>
      </w:r>
    </w:p>
    <w:tbl>
      <w:tblPr>
        <w:tblW w:w="9519" w:type="dxa"/>
        <w:tblCellSpacing w:w="0" w:type="dxa"/>
        <w:tblCellMar>
          <w:left w:w="11" w:type="dxa"/>
          <w:right w:w="0" w:type="dxa"/>
        </w:tblCellMar>
        <w:tblLook w:val="0000" w:firstRow="0" w:lastRow="0" w:firstColumn="0" w:lastColumn="0" w:noHBand="0" w:noVBand="0"/>
      </w:tblPr>
      <w:tblGrid>
        <w:gridCol w:w="334"/>
        <w:gridCol w:w="113"/>
        <w:gridCol w:w="110"/>
        <w:gridCol w:w="248"/>
        <w:gridCol w:w="244"/>
        <w:gridCol w:w="150"/>
        <w:gridCol w:w="143"/>
        <w:gridCol w:w="139"/>
        <w:gridCol w:w="136"/>
        <w:gridCol w:w="132"/>
        <w:gridCol w:w="243"/>
        <w:gridCol w:w="243"/>
        <w:gridCol w:w="142"/>
        <w:gridCol w:w="137"/>
        <w:gridCol w:w="133"/>
        <w:gridCol w:w="130"/>
        <w:gridCol w:w="127"/>
        <w:gridCol w:w="124"/>
        <w:gridCol w:w="122"/>
        <w:gridCol w:w="62"/>
        <w:gridCol w:w="62"/>
        <w:gridCol w:w="1068"/>
        <w:gridCol w:w="35"/>
        <w:gridCol w:w="802"/>
        <w:gridCol w:w="2206"/>
        <w:gridCol w:w="441"/>
        <w:gridCol w:w="498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242"/>
        <w:gridCol w:w="193"/>
      </w:tblGrid>
      <w:tr w:rsidR="00B97FD1" w:rsidTr="00B97FD1">
        <w:trPr>
          <w:tblCellSpacing w:w="0" w:type="dxa"/>
        </w:trPr>
        <w:tc>
          <w:tcPr>
            <w:tcW w:w="9519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7FD1" w:rsidRPr="002E5C2B" w:rsidTr="00B97FD1">
        <w:trPr>
          <w:tblCellSpacing w:w="0" w:type="dxa"/>
        </w:trPr>
        <w:tc>
          <w:tcPr>
            <w:tcW w:w="9181" w:type="dxa"/>
            <w:gridSpan w:val="37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7FD1">
              <w:rPr>
                <w:rFonts w:ascii="Arial" w:hAnsi="Arial" w:cs="Arial"/>
                <w:sz w:val="16"/>
                <w:szCs w:val="16"/>
              </w:rPr>
              <w:t xml:space="preserve">Внимание! Оплата данного счета означает согласие с условиями поставки товара. Уведомление об оплате </w:t>
            </w:r>
            <w:r w:rsidRPr="00B97FD1">
              <w:rPr>
                <w:rFonts w:ascii="Arial" w:hAnsi="Arial" w:cs="Arial"/>
                <w:sz w:val="16"/>
                <w:szCs w:val="16"/>
              </w:rPr>
              <w:br/>
              <w:t>обязательно, в противном случае не гарантируется наличие товара на складе. Товар отпускается по факту</w:t>
            </w:r>
            <w:r w:rsidRPr="00B97FD1">
              <w:rPr>
                <w:rFonts w:ascii="Arial" w:hAnsi="Arial" w:cs="Arial"/>
                <w:sz w:val="16"/>
                <w:szCs w:val="16"/>
              </w:rPr>
              <w:br/>
              <w:t xml:space="preserve">прихода денег на </w:t>
            </w:r>
            <w:proofErr w:type="gramStart"/>
            <w:r w:rsidRPr="00B97FD1">
              <w:rPr>
                <w:rFonts w:ascii="Arial" w:hAnsi="Arial" w:cs="Arial"/>
                <w:sz w:val="16"/>
                <w:szCs w:val="16"/>
              </w:rPr>
              <w:t>р</w:t>
            </w:r>
            <w:proofErr w:type="gramEnd"/>
            <w:r w:rsidRPr="00B97FD1">
              <w:rPr>
                <w:rFonts w:ascii="Arial" w:hAnsi="Arial" w:cs="Arial"/>
                <w:sz w:val="16"/>
                <w:szCs w:val="16"/>
              </w:rPr>
              <w:t>/с Поставщика, самовывозом, при наличии доверенности и паспорта.</w:t>
            </w:r>
          </w:p>
        </w:tc>
        <w:tc>
          <w:tcPr>
            <w:tcW w:w="33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9181" w:type="dxa"/>
            <w:gridSpan w:val="37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9181" w:type="dxa"/>
            <w:gridSpan w:val="37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14" w:type="dxa"/>
            <w:gridSpan w:val="3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3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Tr="00B97FD1">
        <w:trPr>
          <w:tblCellSpacing w:w="0" w:type="dxa"/>
        </w:trPr>
        <w:tc>
          <w:tcPr>
            <w:tcW w:w="0" w:type="auto"/>
            <w:gridSpan w:val="19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97FD1">
              <w:rPr>
                <w:rFonts w:ascii="Arial" w:hAnsi="Arial" w:cs="Arial"/>
                <w:sz w:val="18"/>
                <w:szCs w:val="18"/>
              </w:rPr>
              <w:t>ЗАО МКБ "</w:t>
            </w:r>
            <w:proofErr w:type="spellStart"/>
            <w:r w:rsidRPr="00B97FD1">
              <w:rPr>
                <w:rFonts w:ascii="Arial" w:hAnsi="Arial" w:cs="Arial"/>
                <w:sz w:val="18"/>
                <w:szCs w:val="18"/>
              </w:rPr>
              <w:t>Москомприватбанк</w:t>
            </w:r>
            <w:proofErr w:type="spellEnd"/>
            <w:r w:rsidRPr="00B97FD1">
              <w:rPr>
                <w:rFonts w:ascii="Arial" w:hAnsi="Arial" w:cs="Arial"/>
                <w:sz w:val="18"/>
                <w:szCs w:val="18"/>
              </w:rPr>
              <w:t xml:space="preserve">"           </w:t>
            </w:r>
            <w:proofErr w:type="spellStart"/>
            <w:r w:rsidRPr="00B97FD1">
              <w:rPr>
                <w:rFonts w:ascii="Arial" w:hAnsi="Arial" w:cs="Arial"/>
                <w:sz w:val="18"/>
                <w:szCs w:val="18"/>
              </w:rPr>
              <w:t>г</w:t>
            </w:r>
            <w:proofErr w:type="gramStart"/>
            <w:r w:rsidRPr="00B97FD1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97FD1">
              <w:rPr>
                <w:rFonts w:ascii="Arial" w:hAnsi="Arial" w:cs="Arial"/>
                <w:sz w:val="18"/>
                <w:szCs w:val="18"/>
              </w:rPr>
              <w:t>осква</w:t>
            </w:r>
            <w:proofErr w:type="spellEnd"/>
          </w:p>
        </w:tc>
        <w:tc>
          <w:tcPr>
            <w:tcW w:w="2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БИК</w:t>
            </w:r>
          </w:p>
        </w:tc>
        <w:tc>
          <w:tcPr>
            <w:tcW w:w="4207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044585342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Tr="00B97FD1">
        <w:trPr>
          <w:trHeight w:val="438"/>
          <w:tblCellSpacing w:w="0" w:type="dxa"/>
        </w:trPr>
        <w:tc>
          <w:tcPr>
            <w:tcW w:w="0" w:type="auto"/>
            <w:gridSpan w:val="19"/>
            <w:vMerge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Сч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 №</w:t>
            </w:r>
          </w:p>
        </w:tc>
        <w:tc>
          <w:tcPr>
            <w:tcW w:w="4207" w:type="dxa"/>
            <w:gridSpan w:val="15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30101810400000000342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Tr="00B97FD1">
        <w:trPr>
          <w:tblCellSpacing w:w="0" w:type="dxa"/>
        </w:trPr>
        <w:tc>
          <w:tcPr>
            <w:tcW w:w="0" w:type="auto"/>
            <w:gridSpan w:val="19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Банк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получателя</w:t>
            </w:r>
            <w:proofErr w:type="spellEnd"/>
          </w:p>
        </w:tc>
        <w:tc>
          <w:tcPr>
            <w:tcW w:w="2164" w:type="dxa"/>
            <w:gridSpan w:val="5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7" w:type="dxa"/>
            <w:gridSpan w:val="15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7FD1" w:rsidTr="00B97FD1">
        <w:trPr>
          <w:tblCellSpacing w:w="0" w:type="dxa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7736605583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КПП  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773601001</w:t>
            </w:r>
          </w:p>
        </w:tc>
        <w:tc>
          <w:tcPr>
            <w:tcW w:w="216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Сч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 №</w:t>
            </w:r>
          </w:p>
        </w:tc>
        <w:tc>
          <w:tcPr>
            <w:tcW w:w="4039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40702810200048444166</w:t>
            </w:r>
          </w:p>
        </w:tc>
        <w:tc>
          <w:tcPr>
            <w:tcW w:w="1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Tr="00B97FD1">
        <w:trPr>
          <w:trHeight w:val="203"/>
          <w:tblCellSpacing w:w="0" w:type="dxa"/>
        </w:trPr>
        <w:tc>
          <w:tcPr>
            <w:tcW w:w="0" w:type="auto"/>
            <w:gridSpan w:val="19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ООО 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Издательский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дом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Радуга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216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9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7FD1" w:rsidTr="00B97FD1">
        <w:trPr>
          <w:tblCellSpacing w:w="0" w:type="dxa"/>
        </w:trPr>
        <w:tc>
          <w:tcPr>
            <w:tcW w:w="0" w:type="auto"/>
            <w:gridSpan w:val="19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Получатель</w:t>
            </w:r>
            <w:proofErr w:type="spellEnd"/>
          </w:p>
        </w:tc>
        <w:tc>
          <w:tcPr>
            <w:tcW w:w="216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9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7FD1" w:rsidTr="00B97FD1">
        <w:trPr>
          <w:tblCellSpacing w:w="0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14" w:type="dxa"/>
            <w:gridSpan w:val="3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45" w:type="dxa"/>
            <w:gridSpan w:val="2"/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9351" w:type="dxa"/>
            <w:gridSpan w:val="38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97FD1">
              <w:rPr>
                <w:rFonts w:ascii="Arial" w:hAnsi="Arial" w:cs="Arial"/>
                <w:b/>
                <w:bCs/>
                <w:sz w:val="28"/>
                <w:szCs w:val="28"/>
              </w:rPr>
              <w:t>Счет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r w:rsidRPr="00B97FD1">
              <w:rPr>
                <w:rFonts w:ascii="Arial" w:hAnsi="Arial" w:cs="Arial"/>
                <w:b/>
                <w:bCs/>
                <w:sz w:val="28"/>
                <w:szCs w:val="28"/>
              </w:rPr>
              <w:t>на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r w:rsidRPr="00B97FD1">
              <w:rPr>
                <w:rFonts w:ascii="Arial" w:hAnsi="Arial" w:cs="Arial"/>
                <w:b/>
                <w:bCs/>
                <w:sz w:val="28"/>
                <w:szCs w:val="28"/>
              </w:rPr>
              <w:t>оплату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r w:rsidRPr="00B97FD1">
              <w:rPr>
                <w:rFonts w:ascii="Arial" w:hAnsi="Arial" w:cs="Arial"/>
                <w:b/>
                <w:bCs/>
                <w:sz w:val="28"/>
                <w:szCs w:val="28"/>
              </w:rPr>
              <w:t>№ СП-</w:t>
            </w:r>
            <w:r w:rsidRPr="00B97FD1"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42-9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r w:rsidRPr="00B97F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от </w:t>
            </w:r>
            <w:r w:rsidRPr="00B97FD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14 июля</w:t>
            </w:r>
            <w:r w:rsidRPr="00640D98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 </w:t>
            </w:r>
            <w:r w:rsidRPr="00B97FD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2011 г</w:t>
            </w:r>
            <w:r w:rsidRPr="00B97FD1">
              <w:rPr>
                <w:rFonts w:ascii="Arial" w:hAnsi="Arial" w:cs="Arial"/>
                <w:b/>
                <w:bCs/>
                <w:sz w:val="20"/>
                <w:szCs w:val="20"/>
              </w:rPr>
              <w:t>. на основании договора          № СП-</w:t>
            </w:r>
            <w:r w:rsidRPr="00B97FD1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42-9</w:t>
            </w:r>
            <w:r w:rsidRPr="00B97F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от </w:t>
            </w:r>
            <w:r w:rsidRPr="00B97FD1"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14 июля  2011г.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9351" w:type="dxa"/>
            <w:gridSpan w:val="38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9351" w:type="dxa"/>
            <w:gridSpan w:val="38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42" w:type="dxa"/>
            <w:gridSpan w:val="5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45" w:type="dxa"/>
            <w:gridSpan w:val="2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0" w:type="auto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Поставщик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301" w:type="dxa"/>
            <w:gridSpan w:val="33"/>
            <w:shd w:val="clear" w:color="auto" w:fill="auto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7FD1">
              <w:rPr>
                <w:rFonts w:ascii="Arial" w:hAnsi="Arial" w:cs="Arial"/>
                <w:b/>
                <w:bCs/>
                <w:sz w:val="18"/>
                <w:szCs w:val="18"/>
              </w:rPr>
              <w:t>ИНН 7736605583, КПП 773601001, ООО "Издательский дом «Радуга"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42" w:type="dxa"/>
            <w:gridSpan w:val="5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45" w:type="dxa"/>
            <w:gridSpan w:val="2"/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blCellSpacing w:w="0" w:type="dxa"/>
        </w:trPr>
        <w:tc>
          <w:tcPr>
            <w:tcW w:w="0" w:type="auto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Покупатель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301" w:type="dxa"/>
            <w:gridSpan w:val="33"/>
            <w:shd w:val="clear" w:color="auto" w:fill="auto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7FD1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ИНН 7808042283, КПП 784001001, федеральное государственное бюджетное образовательное учреждение высшего профессионального образования «Санкт-Петербургский государственный университет технологии и дизайна»</w:t>
            </w:r>
          </w:p>
        </w:tc>
        <w:tc>
          <w:tcPr>
            <w:tcW w:w="1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RPr="002E5C2B" w:rsidTr="00B97FD1">
        <w:trPr>
          <w:trHeight w:val="102"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4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4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97FD1" w:rsidTr="00B97FD1">
        <w:trPr>
          <w:trHeight w:val="446"/>
          <w:tblCellSpacing w:w="0" w:type="dxa"/>
        </w:trPr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97FD1" w:rsidRPr="004B5D5A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3060" w:type="dxa"/>
            <w:gridSpan w:val="1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Товар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Кол-во</w:t>
            </w:r>
            <w:proofErr w:type="spellEnd"/>
          </w:p>
        </w:tc>
        <w:tc>
          <w:tcPr>
            <w:tcW w:w="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Цена</w:t>
            </w:r>
            <w:proofErr w:type="spellEnd"/>
          </w:p>
        </w:tc>
        <w:tc>
          <w:tcPr>
            <w:tcW w:w="1714" w:type="dxa"/>
            <w:gridSpan w:val="1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Сумма</w:t>
            </w:r>
            <w:proofErr w:type="spellEnd"/>
          </w:p>
        </w:tc>
      </w:tr>
      <w:tr w:rsidR="00B97FD1" w:rsidTr="00B97FD1">
        <w:trPr>
          <w:trHeight w:val="730"/>
          <w:tblCellSpacing w:w="0" w:type="dxa"/>
        </w:trPr>
        <w:tc>
          <w:tcPr>
            <w:tcW w:w="5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60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7FD1">
              <w:rPr>
                <w:rFonts w:ascii="Arial" w:hAnsi="Arial" w:cs="Arial"/>
                <w:sz w:val="16"/>
                <w:szCs w:val="16"/>
              </w:rPr>
              <w:t>Проведение маркетинговых исследований в сфере ВПО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P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0D98">
              <w:rPr>
                <w:rFonts w:ascii="Arial" w:hAnsi="Arial" w:cs="Arial"/>
                <w:sz w:val="16"/>
                <w:szCs w:val="16"/>
                <w:highlight w:val="green"/>
              </w:rPr>
              <w:t>55 000, 00</w:t>
            </w:r>
          </w:p>
        </w:tc>
        <w:tc>
          <w:tcPr>
            <w:tcW w:w="1714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D1" w:rsidRDefault="00B97FD1" w:rsidP="003508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0D98">
              <w:rPr>
                <w:rFonts w:ascii="Arial" w:hAnsi="Arial" w:cs="Arial"/>
                <w:sz w:val="16"/>
                <w:szCs w:val="16"/>
                <w:highlight w:val="green"/>
              </w:rPr>
              <w:t>55 000, 00</w:t>
            </w:r>
          </w:p>
        </w:tc>
      </w:tr>
    </w:tbl>
    <w:p w:rsidR="00B97FD1" w:rsidRDefault="00B97FD1" w:rsidP="003508E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97FD1" w:rsidRPr="00DB7B13" w:rsidRDefault="00B97FD1" w:rsidP="003508EE">
      <w:pPr>
        <w:spacing w:after="0" w:line="240" w:lineRule="auto"/>
      </w:pPr>
      <w:r w:rsidRPr="00DB7B13">
        <w:t>Все поля выделенные цветом связаны с файлом электронных таблиц.</w:t>
      </w:r>
    </w:p>
    <w:p w:rsidR="00745F24" w:rsidRDefault="003508EE" w:rsidP="003508EE">
      <w:pPr>
        <w:pStyle w:val="a3"/>
        <w:numPr>
          <w:ilvl w:val="0"/>
          <w:numId w:val="1"/>
        </w:numPr>
        <w:spacing w:after="0" w:line="240" w:lineRule="auto"/>
      </w:pPr>
      <w:r>
        <w:t>Желтым выделено поле, которое появляется в шаблоне как список покупателей, данные о которых хранятся на первом листе книги электронных таблиц.</w:t>
      </w:r>
    </w:p>
    <w:p w:rsidR="003508EE" w:rsidRDefault="003508EE" w:rsidP="003508EE">
      <w:pPr>
        <w:pStyle w:val="a3"/>
        <w:numPr>
          <w:ilvl w:val="0"/>
          <w:numId w:val="1"/>
        </w:numPr>
        <w:spacing w:after="0" w:line="240" w:lineRule="auto"/>
      </w:pPr>
      <w:r>
        <w:t>Красные и голубые поля заполняются автоматически. Красное это ID</w:t>
      </w:r>
      <w:r w:rsidRPr="003508EE">
        <w:t xml:space="preserve"> </w:t>
      </w:r>
      <w:r>
        <w:t>записи журнала счетов (индексируется</w:t>
      </w:r>
      <w:r w:rsidR="002E5C2B">
        <w:t>, является уникальным</w:t>
      </w:r>
      <w:bookmarkStart w:id="0" w:name="_GoBack"/>
      <w:bookmarkEnd w:id="0"/>
      <w:r>
        <w:t xml:space="preserve">) + № покупателя в списке (42-9 означает, что текущий оформляемый счет имеет № 42, а покупатель №9). Голубое поле – текущая дата. </w:t>
      </w:r>
    </w:p>
    <w:p w:rsidR="003508EE" w:rsidRDefault="003508EE" w:rsidP="003508EE">
      <w:pPr>
        <w:pStyle w:val="a3"/>
        <w:numPr>
          <w:ilvl w:val="0"/>
          <w:numId w:val="1"/>
        </w:numPr>
        <w:spacing w:after="0" w:line="240" w:lineRule="auto"/>
      </w:pPr>
      <w:r>
        <w:t xml:space="preserve">Зеленое поле Цены вводится самим пользователем. </w:t>
      </w:r>
    </w:p>
    <w:p w:rsidR="003508EE" w:rsidRDefault="003508EE" w:rsidP="003508EE">
      <w:pPr>
        <w:pStyle w:val="a3"/>
        <w:spacing w:after="0" w:line="240" w:lineRule="auto"/>
      </w:pPr>
    </w:p>
    <w:p w:rsidR="003508EE" w:rsidRDefault="003508EE" w:rsidP="003508EE">
      <w:pPr>
        <w:spacing w:after="0" w:line="240" w:lineRule="auto"/>
        <w:rPr>
          <w:b/>
        </w:rPr>
      </w:pPr>
      <w:r w:rsidRPr="003508EE">
        <w:rPr>
          <w:b/>
        </w:rPr>
        <w:t>Сценарий работы программы:</w:t>
      </w:r>
    </w:p>
    <w:p w:rsidR="003508EE" w:rsidRDefault="003508EE" w:rsidP="00FC4FFC">
      <w:pPr>
        <w:spacing w:after="0" w:line="240" w:lineRule="auto"/>
        <w:jc w:val="both"/>
      </w:pPr>
      <w:r w:rsidRPr="003508EE">
        <w:t>При запуске шаблона</w:t>
      </w:r>
      <w:r>
        <w:t xml:space="preserve">, загружается </w:t>
      </w:r>
      <w:r w:rsidR="00FC4FFC">
        <w:t xml:space="preserve">Диалог о возможных действиях: </w:t>
      </w:r>
      <w:r w:rsidR="00FC4FFC" w:rsidRPr="00FC4FFC">
        <w:rPr>
          <w:b/>
        </w:rPr>
        <w:t>создать</w:t>
      </w:r>
      <w:r w:rsidR="00FC4FFC">
        <w:t xml:space="preserve"> счет/</w:t>
      </w:r>
      <w:r w:rsidR="00FC4FFC" w:rsidRPr="00FC4FFC">
        <w:rPr>
          <w:b/>
        </w:rPr>
        <w:t>открыть</w:t>
      </w:r>
      <w:r w:rsidR="00FC4FFC">
        <w:t xml:space="preserve"> счет/</w:t>
      </w:r>
      <w:r w:rsidR="00FC4FFC" w:rsidRPr="00FC4FFC">
        <w:rPr>
          <w:b/>
        </w:rPr>
        <w:t>удалить</w:t>
      </w:r>
      <w:r w:rsidR="00FC4FFC">
        <w:t xml:space="preserve"> счет. </w:t>
      </w:r>
      <w:proofErr w:type="gramStart"/>
      <w:r w:rsidR="00FC4FFC">
        <w:t xml:space="preserve">Далее, при </w:t>
      </w:r>
      <w:r w:rsidR="00FC4FFC" w:rsidRPr="00FC4FFC">
        <w:rPr>
          <w:b/>
        </w:rPr>
        <w:t>создании</w:t>
      </w:r>
      <w:r w:rsidR="00FC4FFC">
        <w:t xml:space="preserve"> выводится </w:t>
      </w:r>
      <w:r>
        <w:t>форма документа, в которой пользователь выбирает из ниспадающего списка Покупателя, затем вводит цену и сохраняет данные (</w:t>
      </w:r>
      <w:r w:rsidR="00FC4FFC">
        <w:t>п</w:t>
      </w:r>
      <w:r>
        <w:t>ри сохранении</w:t>
      </w:r>
      <w:r w:rsidR="00FC4FFC">
        <w:t>,</w:t>
      </w:r>
      <w:r>
        <w:t xml:space="preserve"> в файле электронных таблиц на отдельном выделенном для хранения информации листе</w:t>
      </w:r>
      <w:r w:rsidR="00FC4FFC">
        <w:t>, заполняется таблица привязки ID записи, Покупатель (</w:t>
      </w:r>
      <w:r w:rsidR="00FC4FFC" w:rsidRPr="00FC4FFC">
        <w:rPr>
          <w:b/>
        </w:rPr>
        <w:t>его номер</w:t>
      </w:r>
      <w:r w:rsidR="00FC4FFC">
        <w:t xml:space="preserve"> с соседнего листа), дата и цена</w:t>
      </w:r>
      <w:r>
        <w:t>)</w:t>
      </w:r>
      <w:r w:rsidR="00DB7B13">
        <w:t xml:space="preserve"> </w:t>
      </w:r>
      <w:r w:rsidR="00DB7B13" w:rsidRPr="00DB7B13">
        <w:rPr>
          <w:b/>
          <w:color w:val="C00000"/>
        </w:rPr>
        <w:t>(данные сохраняются только в книге электронных таблиц)</w:t>
      </w:r>
      <w:r w:rsidR="00FC4FFC" w:rsidRPr="00DB7B13">
        <w:t>.</w:t>
      </w:r>
      <w:proofErr w:type="gramEnd"/>
      <w:r w:rsidR="00FC4FFC">
        <w:t xml:space="preserve"> При </w:t>
      </w:r>
      <w:r w:rsidR="00FC4FFC" w:rsidRPr="00FC4FFC">
        <w:rPr>
          <w:b/>
        </w:rPr>
        <w:t>открытии</w:t>
      </w:r>
      <w:r w:rsidR="00FC4FFC">
        <w:t xml:space="preserve"> предлагается сделать выбор из списков по ID</w:t>
      </w:r>
      <w:r w:rsidR="00FC4FFC" w:rsidRPr="00FC4FFC">
        <w:t xml:space="preserve"> </w:t>
      </w:r>
      <w:r w:rsidR="00FC4FFC">
        <w:t xml:space="preserve">записи, по Покупателю или дате договора, после чего можно просто посмотреть ранее созданный договор на экране. При </w:t>
      </w:r>
      <w:r w:rsidR="00FC4FFC" w:rsidRPr="00FC4FFC">
        <w:rPr>
          <w:b/>
        </w:rPr>
        <w:t>удалении</w:t>
      </w:r>
      <w:r w:rsidR="00FC4FFC">
        <w:t xml:space="preserve"> счета, необходимо обязательное подтверждение удаления записи, после чего в таблице на листе с хранящимися данными о счетах запись удаляется (строки сдвигаются вверх), а на следующем листе (</w:t>
      </w:r>
      <w:proofErr w:type="spellStart"/>
      <w:r w:rsidR="00FC4FFC">
        <w:t>Хистори</w:t>
      </w:r>
      <w:proofErr w:type="spellEnd"/>
      <w:r w:rsidR="00FC4FFC">
        <w:t>) появляется эта же запись с добавлением даты удаления.</w:t>
      </w:r>
    </w:p>
    <w:p w:rsidR="002E278F" w:rsidRDefault="002E278F" w:rsidP="00FC4FFC">
      <w:pPr>
        <w:spacing w:after="0" w:line="240" w:lineRule="auto"/>
        <w:jc w:val="both"/>
      </w:pPr>
    </w:p>
    <w:p w:rsidR="002E278F" w:rsidRDefault="002E278F" w:rsidP="00FC4FFC">
      <w:pPr>
        <w:spacing w:after="0" w:line="240" w:lineRule="auto"/>
        <w:jc w:val="both"/>
        <w:rPr>
          <w:i/>
        </w:rPr>
      </w:pPr>
      <w:r w:rsidRPr="002E278F">
        <w:rPr>
          <w:i/>
        </w:rPr>
        <w:t>Для сдачи задания необходимо представить два файла (шаблон и книга электронных таблиц) с организованной структурой. Также необходимо на 1-2 бумажных листах описать инструкцию по использованию этих файлов.</w:t>
      </w:r>
      <w:r w:rsidR="0028269B">
        <w:rPr>
          <w:i/>
        </w:rPr>
        <w:t xml:space="preserve"> Не забудьте подписать листы (ФИО и группа).</w:t>
      </w:r>
    </w:p>
    <w:p w:rsidR="002E278F" w:rsidRDefault="002E278F" w:rsidP="00FC4FFC">
      <w:pPr>
        <w:spacing w:after="0" w:line="240" w:lineRule="auto"/>
        <w:jc w:val="both"/>
        <w:rPr>
          <w:i/>
        </w:rPr>
      </w:pPr>
    </w:p>
    <w:p w:rsidR="002E278F" w:rsidRDefault="002E278F" w:rsidP="00FC4FFC">
      <w:pPr>
        <w:spacing w:after="0" w:line="240" w:lineRule="auto"/>
        <w:jc w:val="both"/>
        <w:rPr>
          <w:i/>
        </w:rPr>
      </w:pPr>
    </w:p>
    <w:p w:rsidR="002E278F" w:rsidRDefault="002E278F" w:rsidP="00FC4FFC">
      <w:pPr>
        <w:spacing w:after="0" w:line="240" w:lineRule="auto"/>
        <w:jc w:val="both"/>
        <w:rPr>
          <w:b/>
        </w:rPr>
      </w:pPr>
      <w:r w:rsidRPr="002E278F">
        <w:rPr>
          <w:b/>
        </w:rPr>
        <w:t>Данные для заполнения Покупателей:</w:t>
      </w:r>
    </w:p>
    <w:p w:rsidR="002E278F" w:rsidRDefault="002E278F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2E278F">
        <w:t>ГОУ ВПО « Российский государственный университет им. А.И.Герцена»</w:t>
      </w:r>
    </w:p>
    <w:p w:rsidR="002E278F" w:rsidRPr="00DB7B13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Calibri" w:hAnsi="Arial" w:cs="Arial"/>
          <w:bCs/>
          <w:sz w:val="18"/>
          <w:szCs w:val="18"/>
        </w:rPr>
        <w:t>Ф</w:t>
      </w:r>
      <w:r w:rsidR="002E278F" w:rsidRPr="00DB7B13">
        <w:rPr>
          <w:rFonts w:ascii="Arial" w:eastAsia="Calibri" w:hAnsi="Arial" w:cs="Arial"/>
          <w:bCs/>
          <w:sz w:val="18"/>
          <w:szCs w:val="18"/>
        </w:rPr>
        <w:t>едеральное государственное бюджетное образовательное учреждение высшего профессионального образования «Санкт-Петербургский государственный университет технологии и дизайна»</w:t>
      </w:r>
    </w:p>
    <w:p w:rsidR="002E278F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ФГОУВПО Санкт-Петербургский Государственный Университет Физической Культуры имени П.Ф. Лесгафта</w:t>
      </w:r>
    </w:p>
    <w:p w:rsidR="00DB7B13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Санкт-Петербургский государственный аграрный университет</w:t>
      </w:r>
    </w:p>
    <w:p w:rsidR="00DB7B13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Академия Русского Балета имени А.Я. Вагановой</w:t>
      </w:r>
    </w:p>
    <w:p w:rsidR="00DB7B13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ГОУ ВПО «Российский государственный гидрометеорологический университет»</w:t>
      </w:r>
    </w:p>
    <w:p w:rsidR="00DB7B13" w:rsidRDefault="00DB7B13" w:rsidP="002E278F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НОУ «Санкт-Петербургский Институт Гостеприимства»</w:t>
      </w:r>
    </w:p>
    <w:p w:rsidR="00DB7B13" w:rsidRDefault="00DB7B13" w:rsidP="00DB7B13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ГОУ ВПО «Санкт-Петербургский государственный электротехнический университет «ЛЭТИ» им. В. И. Ульянова (Ленина)»</w:t>
      </w:r>
    </w:p>
    <w:p w:rsidR="00DB7B13" w:rsidRDefault="00DB7B13" w:rsidP="00DB7B13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Государственная морская академия имени адмирала С.О.Макарова</w:t>
      </w:r>
    </w:p>
    <w:p w:rsidR="00DB7B13" w:rsidRPr="00DB7B13" w:rsidRDefault="00DB7B13" w:rsidP="00DB7B13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7B13">
        <w:t>ГОУ ВПО «Северо-Западная академия государственной службы»</w:t>
      </w:r>
    </w:p>
    <w:sectPr w:rsidR="00DB7B13" w:rsidRPr="00DB7B13" w:rsidSect="00B97F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75F4"/>
    <w:multiLevelType w:val="hybridMultilevel"/>
    <w:tmpl w:val="919A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34A71"/>
    <w:multiLevelType w:val="hybridMultilevel"/>
    <w:tmpl w:val="29BC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24"/>
    <w:rsid w:val="0028269B"/>
    <w:rsid w:val="002E278F"/>
    <w:rsid w:val="002E5C2B"/>
    <w:rsid w:val="003508EE"/>
    <w:rsid w:val="006A2E36"/>
    <w:rsid w:val="00745F24"/>
    <w:rsid w:val="007F18D2"/>
    <w:rsid w:val="008B1C7B"/>
    <w:rsid w:val="00AD4482"/>
    <w:rsid w:val="00B97FD1"/>
    <w:rsid w:val="00CB6B7C"/>
    <w:rsid w:val="00DB7B13"/>
    <w:rsid w:val="00E31E6F"/>
    <w:rsid w:val="00F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</cp:lastModifiedBy>
  <cp:revision>2</cp:revision>
  <dcterms:created xsi:type="dcterms:W3CDTF">2016-03-12T06:11:00Z</dcterms:created>
  <dcterms:modified xsi:type="dcterms:W3CDTF">2016-03-12T06:11:00Z</dcterms:modified>
</cp:coreProperties>
</file>