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20617"/>
          <w:sz w:val="27"/>
          <w:szCs w:val="27"/>
          <w:rtl w:val="0"/>
        </w:rPr>
        <w:t xml:space="preserve">Bài 2 : Phân tích Lỗi 404 từ File Log Máy chủ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get-childitem chỉ dùng tìm tên file muốn tìm nội dung chữ bên trong file phải dùng Select-String</w:t>
      </w:r>
    </w:p>
    <w:p w:rsidR="00000000" w:rsidDel="00000000" w:rsidP="00000000" w:rsidRDefault="00000000" w:rsidRPr="00000000" w14:paraId="00000006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select-string -path access.log - pattern “error”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1e293b"/>
        <w:sz w:val="24"/>
        <w:szCs w:val="24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