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dùng câu lệnh mkdir </w:t>
      </w:r>
      <w:r w:rsidDel="00000000" w:rsidR="00000000" w:rsidRPr="00000000">
        <w:rPr>
          <w:rFonts w:ascii="Times" w:cs="Times" w:eastAsia="Times" w:hAnsi="Times"/>
          <w:rtl w:val="0"/>
        </w:rPr>
        <w:t xml:space="preserve">smart-farm\data\logs</w:t>
      </w:r>
      <w:r w:rsidDel="00000000" w:rsidR="00000000" w:rsidRPr="00000000">
        <w:rPr>
          <w:rFonts w:ascii="Times" w:cs="Times" w:eastAsia="Times" w:hAnsi="Times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rtl w:val="0"/>
        </w:rPr>
        <w:t xml:space="preserve">smart-farm\code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new-item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CP config.json, sensors.py, .env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mv chuyển  rm xóa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