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2CB99" w14:textId="794316D5" w:rsidR="00F02AB4" w:rsidRDefault="008D2059" w:rsidP="60B1C271">
      <w:pPr>
        <w:pStyle w:val="Direccindelremitente"/>
        <w:ind w:left="0"/>
        <w:jc w:val="right"/>
        <w:rPr>
          <w:rFonts w:ascii="Century Gothic" w:eastAsia="AppleGothic" w:hAnsi="Century Gothic" w:cs="Segoe UI"/>
        </w:rPr>
      </w:pPr>
      <w:bookmarkStart w:id="0" w:name="_Hlk119084530"/>
      <w:r>
        <w:rPr>
          <w:rFonts w:ascii="Century Gothic" w:eastAsia="AppleGothic" w:hAnsi="Century Gothic" w:cs="Segoe UI"/>
        </w:rPr>
        <w:t>Estado</w:t>
      </w:r>
      <w:r w:rsidR="003D7D27">
        <w:rPr>
          <w:rFonts w:ascii="Century Gothic" w:eastAsia="AppleGothic" w:hAnsi="Century Gothic" w:cs="Segoe UI"/>
        </w:rPr>
        <w:t xml:space="preserve"> de México, a </w:t>
      </w:r>
      <w:r w:rsidR="00B34886">
        <w:rPr>
          <w:rFonts w:ascii="Century Gothic" w:eastAsia="AppleGothic" w:hAnsi="Century Gothic" w:cs="Segoe UI"/>
        </w:rPr>
        <w:t>20</w:t>
      </w:r>
      <w:r w:rsidR="00274B86">
        <w:rPr>
          <w:rFonts w:ascii="Century Gothic" w:eastAsia="AppleGothic" w:hAnsi="Century Gothic" w:cs="Segoe UI"/>
        </w:rPr>
        <w:t xml:space="preserve"> </w:t>
      </w:r>
      <w:r w:rsidR="0068361D">
        <w:rPr>
          <w:rFonts w:ascii="Century Gothic" w:eastAsia="AppleGothic" w:hAnsi="Century Gothic" w:cs="Segoe UI"/>
        </w:rPr>
        <w:t xml:space="preserve">de </w:t>
      </w:r>
      <w:proofErr w:type="gramStart"/>
      <w:r w:rsidR="00B452A4">
        <w:rPr>
          <w:rFonts w:ascii="Century Gothic" w:eastAsia="AppleGothic" w:hAnsi="Century Gothic" w:cs="Segoe UI"/>
        </w:rPr>
        <w:t>Enero</w:t>
      </w:r>
      <w:proofErr w:type="gramEnd"/>
      <w:r w:rsidR="00B452A4">
        <w:rPr>
          <w:rFonts w:ascii="Century Gothic" w:eastAsia="AppleGothic" w:hAnsi="Century Gothic" w:cs="Segoe UI"/>
        </w:rPr>
        <w:t xml:space="preserve"> de 2026</w:t>
      </w:r>
    </w:p>
    <w:p w14:paraId="0F72014C" w14:textId="6DB6FE4C" w:rsidR="00A45607" w:rsidRDefault="00037005" w:rsidP="60B1C271">
      <w:pPr>
        <w:pStyle w:val="Direccindelremitente"/>
        <w:ind w:left="0"/>
        <w:jc w:val="right"/>
        <w:rPr>
          <w:rFonts w:ascii="Century Gothic" w:eastAsia="AppleGothic" w:hAnsi="Century Gothic" w:cs="Segoe UI"/>
        </w:rPr>
      </w:pPr>
      <w:r>
        <w:rPr>
          <w:rFonts w:ascii="Century Gothic" w:eastAsia="AppleGothic" w:hAnsi="Century Gothic" w:cs="Segoe UI"/>
        </w:rPr>
        <w:t>Peso:</w:t>
      </w:r>
      <w:r w:rsidR="00B34886">
        <w:rPr>
          <w:rFonts w:ascii="Century Gothic" w:eastAsia="AppleGothic" w:hAnsi="Century Gothic" w:cs="Segoe UI"/>
        </w:rPr>
        <w:t>54.300</w:t>
      </w:r>
      <w:r w:rsidR="00BF537F">
        <w:rPr>
          <w:rFonts w:ascii="Century Gothic" w:eastAsia="AppleGothic" w:hAnsi="Century Gothic" w:cs="Segoe UI"/>
        </w:rPr>
        <w:t xml:space="preserve">Kg </w:t>
      </w:r>
      <w:r w:rsidR="00F06F63">
        <w:rPr>
          <w:rFonts w:ascii="Century Gothic" w:eastAsia="AppleGothic" w:hAnsi="Century Gothic" w:cs="Segoe UI"/>
        </w:rPr>
        <w:t>Talla:</w:t>
      </w:r>
      <w:r w:rsidR="00B34886">
        <w:rPr>
          <w:rFonts w:ascii="Century Gothic" w:eastAsia="AppleGothic" w:hAnsi="Century Gothic" w:cs="Segoe UI"/>
        </w:rPr>
        <w:t>161</w:t>
      </w:r>
      <w:r w:rsidR="00767B32">
        <w:rPr>
          <w:rFonts w:ascii="Century Gothic" w:eastAsia="AppleGothic" w:hAnsi="Century Gothic" w:cs="Segoe UI"/>
        </w:rPr>
        <w:t>cm TA</w:t>
      </w:r>
      <w:r w:rsidR="00B34886">
        <w:rPr>
          <w:rFonts w:ascii="Century Gothic" w:eastAsia="AppleGothic" w:hAnsi="Century Gothic" w:cs="Segoe UI"/>
        </w:rPr>
        <w:t>:110/70</w:t>
      </w:r>
      <w:r w:rsidR="00A45607">
        <w:rPr>
          <w:rFonts w:ascii="Century Gothic" w:eastAsia="AppleGothic" w:hAnsi="Century Gothic" w:cs="Segoe UI"/>
        </w:rPr>
        <w:t>mmHg.</w:t>
      </w:r>
    </w:p>
    <w:p w14:paraId="621A598C" w14:textId="13718ED6" w:rsidR="00A76CBA" w:rsidRDefault="00B34886" w:rsidP="00E40F73">
      <w:pPr>
        <w:jc w:val="both"/>
        <w:rPr>
          <w:rFonts w:ascii="Century Gothic" w:eastAsia="AppleGothic" w:hAnsi="Century Gothic" w:cs="Arial"/>
          <w:b/>
          <w:color w:val="357C84"/>
          <w:sz w:val="20"/>
          <w:szCs w:val="20"/>
        </w:rPr>
      </w:pPr>
      <w:r>
        <w:rPr>
          <w:rFonts w:ascii="Century Gothic" w:eastAsia="AppleGothic" w:hAnsi="Century Gothic" w:cs="Arial"/>
          <w:b/>
          <w:color w:val="357C84"/>
          <w:sz w:val="20"/>
          <w:szCs w:val="20"/>
        </w:rPr>
        <w:t>Dr. Jairo Antonio Campos</w:t>
      </w:r>
    </w:p>
    <w:p w14:paraId="3EF7AC61" w14:textId="2A92F053" w:rsidR="00270763" w:rsidRPr="00A76CBA" w:rsidRDefault="004619A4" w:rsidP="00E40F73">
      <w:pPr>
        <w:jc w:val="both"/>
        <w:rPr>
          <w:rFonts w:ascii="Century Gothic" w:eastAsia="AppleGothic" w:hAnsi="Century Gothic" w:cs="Arial"/>
          <w:b/>
          <w:color w:val="357C84"/>
          <w:sz w:val="20"/>
          <w:szCs w:val="20"/>
        </w:rPr>
      </w:pPr>
      <w:r w:rsidRPr="00A76CBA">
        <w:rPr>
          <w:rFonts w:ascii="Century Gothic" w:eastAsia="AppleGothic" w:hAnsi="Century Gothic" w:cs="Arial"/>
          <w:b/>
          <w:color w:val="357C84"/>
          <w:sz w:val="20"/>
          <w:szCs w:val="20"/>
        </w:rPr>
        <w:t>PRESENTE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43"/>
        <w:gridCol w:w="4871"/>
      </w:tblGrid>
      <w:tr w:rsidR="00A76CBA" w:rsidRPr="00A76CBA" w14:paraId="7060146A" w14:textId="77777777" w:rsidTr="00624EAD">
        <w:tc>
          <w:tcPr>
            <w:tcW w:w="4343" w:type="dxa"/>
          </w:tcPr>
          <w:p w14:paraId="672A6659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bookmarkStart w:id="1" w:name="_GoBack"/>
            <w:bookmarkEnd w:id="1"/>
          </w:p>
          <w:p w14:paraId="03854085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</w:pPr>
            <w:r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Paciente:</w:t>
            </w:r>
          </w:p>
        </w:tc>
        <w:tc>
          <w:tcPr>
            <w:tcW w:w="4871" w:type="dxa"/>
          </w:tcPr>
          <w:p w14:paraId="6E3B7D35" w14:textId="77777777" w:rsidR="00B34886" w:rsidRDefault="00B34886" w:rsidP="008828CF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</w:p>
          <w:p w14:paraId="720ECF65" w14:textId="346DAABA" w:rsidR="009373AC" w:rsidRPr="00A76CBA" w:rsidRDefault="00B34886" w:rsidP="008828CF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Evelyn Romero Mateo</w:t>
            </w:r>
            <w:r w:rsidR="005E08C9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s</w:t>
            </w:r>
            <w:r w:rsidR="009E0CBF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 xml:space="preserve"> </w:t>
            </w:r>
            <w:r w:rsidR="00A43CE6"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 xml:space="preserve"> </w:t>
            </w:r>
          </w:p>
        </w:tc>
      </w:tr>
      <w:tr w:rsidR="00A76CBA" w:rsidRPr="00A76CBA" w14:paraId="49223CE3" w14:textId="77777777" w:rsidTr="00624EAD">
        <w:tc>
          <w:tcPr>
            <w:tcW w:w="4343" w:type="dxa"/>
          </w:tcPr>
          <w:p w14:paraId="43B3D3BF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r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Fecha de última regla (FUM)</w:t>
            </w:r>
          </w:p>
        </w:tc>
        <w:tc>
          <w:tcPr>
            <w:tcW w:w="4871" w:type="dxa"/>
          </w:tcPr>
          <w:p w14:paraId="42B71CCD" w14:textId="53490C67" w:rsidR="00E40F73" w:rsidRPr="00A76CBA" w:rsidRDefault="00B34886" w:rsidP="006F7809">
            <w:pPr>
              <w:ind w:left="65"/>
              <w:jc w:val="right"/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05.10</w:t>
            </w:r>
            <w:r w:rsidR="005E08C9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.2025</w:t>
            </w:r>
            <w:r w:rsidR="00EE6CED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.</w:t>
            </w:r>
          </w:p>
        </w:tc>
      </w:tr>
      <w:tr w:rsidR="00A76CBA" w:rsidRPr="00A76CBA" w14:paraId="3ABB9765" w14:textId="77777777" w:rsidTr="00624EAD">
        <w:tc>
          <w:tcPr>
            <w:tcW w:w="4343" w:type="dxa"/>
          </w:tcPr>
          <w:p w14:paraId="54DC569E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r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Edad gestacional (FUM):</w:t>
            </w:r>
          </w:p>
        </w:tc>
        <w:tc>
          <w:tcPr>
            <w:tcW w:w="4871" w:type="dxa"/>
          </w:tcPr>
          <w:p w14:paraId="6DF5DF4B" w14:textId="5B26F3B6" w:rsidR="00E40F73" w:rsidRPr="00A76CBA" w:rsidRDefault="005E08C9" w:rsidP="00332AA1">
            <w:pPr>
              <w:ind w:left="65"/>
              <w:jc w:val="right"/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14.0</w:t>
            </w:r>
            <w:r w:rsidR="00BF537F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 </w:t>
            </w:r>
            <w:r w:rsidR="00BB5188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S</w:t>
            </w:r>
            <w:r w:rsidR="00106D72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emanas</w:t>
            </w:r>
          </w:p>
        </w:tc>
      </w:tr>
      <w:tr w:rsidR="00A76CBA" w:rsidRPr="00A76CBA" w14:paraId="4FABF673" w14:textId="77777777" w:rsidTr="00624EAD">
        <w:tc>
          <w:tcPr>
            <w:tcW w:w="4343" w:type="dxa"/>
          </w:tcPr>
          <w:p w14:paraId="6528CF15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r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Fecha probable de parto (FUM):</w:t>
            </w:r>
          </w:p>
        </w:tc>
        <w:tc>
          <w:tcPr>
            <w:tcW w:w="4871" w:type="dxa"/>
          </w:tcPr>
          <w:p w14:paraId="65B281B9" w14:textId="0C2CEA58" w:rsidR="00E40F73" w:rsidRPr="00A76CBA" w:rsidRDefault="005E08C9" w:rsidP="00624EAD">
            <w:pPr>
              <w:ind w:left="65"/>
              <w:jc w:val="right"/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12</w:t>
            </w:r>
            <w:r w:rsidR="009E0CBF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 de junio</w:t>
            </w:r>
            <w:r w:rsidR="00A43CE6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 </w:t>
            </w:r>
            <w:r w:rsidR="00BF537F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de 202</w:t>
            </w:r>
            <w:r w:rsidR="00FD1325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6</w:t>
            </w:r>
          </w:p>
        </w:tc>
      </w:tr>
      <w:tr w:rsidR="00A76CBA" w:rsidRPr="00A76CBA" w14:paraId="070FF33D" w14:textId="77777777" w:rsidTr="00624EAD">
        <w:trPr>
          <w:trHeight w:val="153"/>
        </w:trPr>
        <w:tc>
          <w:tcPr>
            <w:tcW w:w="4343" w:type="dxa"/>
          </w:tcPr>
          <w:p w14:paraId="63ED5A4A" w14:textId="77777777" w:rsidR="00E40F73" w:rsidRPr="00A76CBA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</w:pPr>
            <w:r w:rsidRPr="00A76CBA">
              <w:rPr>
                <w:rFonts w:ascii="Century Gothic" w:eastAsia="AppleGothic" w:hAnsi="Century Gothic" w:cs="Arial"/>
                <w:b/>
                <w:color w:val="357C84"/>
                <w:sz w:val="20"/>
                <w:szCs w:val="20"/>
              </w:rPr>
              <w:t>Fecha probable de parto (USG actual)</w:t>
            </w:r>
          </w:p>
        </w:tc>
        <w:tc>
          <w:tcPr>
            <w:tcW w:w="4871" w:type="dxa"/>
          </w:tcPr>
          <w:p w14:paraId="1897C7B7" w14:textId="6E49E438" w:rsidR="00E40F73" w:rsidRPr="00A76CBA" w:rsidRDefault="005E08C9" w:rsidP="009E0CBF">
            <w:pPr>
              <w:ind w:left="65"/>
              <w:jc w:val="right"/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12</w:t>
            </w:r>
            <w:r w:rsidR="00D82CF2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 </w:t>
            </w:r>
            <w:r w:rsidR="00442C0D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de </w:t>
            </w:r>
            <w:r w:rsidR="009E0CBF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junio</w:t>
            </w:r>
            <w:r w:rsidR="008828CF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 xml:space="preserve"> de 202</w:t>
            </w:r>
            <w:r w:rsidR="00FD1325" w:rsidRPr="00A76CBA">
              <w:rPr>
                <w:rFonts w:ascii="Century Gothic" w:eastAsia="AppleGothic" w:hAnsi="Century Gothic" w:cs="Arial"/>
                <w:color w:val="357C84"/>
                <w:sz w:val="20"/>
                <w:szCs w:val="20"/>
              </w:rPr>
              <w:t>6</w:t>
            </w:r>
          </w:p>
        </w:tc>
      </w:tr>
    </w:tbl>
    <w:p w14:paraId="0F62E7EF" w14:textId="3ACCE132" w:rsidR="00E40F73" w:rsidRDefault="00E40F73" w:rsidP="00E40F73">
      <w:pPr>
        <w:rPr>
          <w:rFonts w:ascii="Century Gothic" w:hAnsi="Century Gothic" w:cs="Arial"/>
          <w:sz w:val="20"/>
          <w:szCs w:val="20"/>
        </w:rPr>
      </w:pPr>
      <w:r w:rsidRPr="00186DA9">
        <w:rPr>
          <w:rFonts w:ascii="Century Gothic" w:hAnsi="Century Gothic" w:cs="Arial"/>
          <w:sz w:val="20"/>
          <w:szCs w:val="20"/>
        </w:rPr>
        <w:t xml:space="preserve">Se realizó estudio </w:t>
      </w:r>
      <w:r w:rsidR="00391D94" w:rsidRPr="00186DA9">
        <w:rPr>
          <w:rFonts w:ascii="Century Gothic" w:hAnsi="Century Gothic" w:cs="Arial"/>
          <w:sz w:val="20"/>
          <w:szCs w:val="20"/>
        </w:rPr>
        <w:t>ultrasonográfico</w:t>
      </w:r>
      <w:r w:rsidRPr="00186DA9">
        <w:rPr>
          <w:rFonts w:ascii="Century Gothic" w:hAnsi="Century Gothic" w:cs="Arial"/>
          <w:sz w:val="20"/>
          <w:szCs w:val="20"/>
        </w:rPr>
        <w:t xml:space="preserve"> de alta definición, utilizando un equipo General Electric </w:t>
      </w:r>
      <w:proofErr w:type="spellStart"/>
      <w:r w:rsidRPr="00186DA9">
        <w:rPr>
          <w:rFonts w:ascii="Century Gothic" w:hAnsi="Century Gothic" w:cs="Arial"/>
          <w:sz w:val="20"/>
          <w:szCs w:val="20"/>
        </w:rPr>
        <w:t>Volusson</w:t>
      </w:r>
      <w:proofErr w:type="spellEnd"/>
      <w:r w:rsidRPr="00186DA9">
        <w:rPr>
          <w:rFonts w:ascii="Century Gothic" w:hAnsi="Century Gothic" w:cs="Arial"/>
          <w:sz w:val="20"/>
          <w:szCs w:val="20"/>
        </w:rPr>
        <w:t xml:space="preserve"> </w:t>
      </w:r>
      <w:r w:rsidR="00C646FF">
        <w:rPr>
          <w:rFonts w:ascii="Century Gothic" w:hAnsi="Century Gothic" w:cs="Arial"/>
          <w:sz w:val="20"/>
          <w:szCs w:val="20"/>
        </w:rPr>
        <w:t>S</w:t>
      </w:r>
      <w:r w:rsidR="00CC3E76">
        <w:rPr>
          <w:rFonts w:ascii="Century Gothic" w:hAnsi="Century Gothic" w:cs="Arial"/>
          <w:sz w:val="20"/>
          <w:szCs w:val="20"/>
        </w:rPr>
        <w:t>-</w:t>
      </w:r>
      <w:r w:rsidR="00C646FF">
        <w:rPr>
          <w:rFonts w:ascii="Century Gothic" w:hAnsi="Century Gothic" w:cs="Arial"/>
          <w:sz w:val="20"/>
          <w:szCs w:val="20"/>
        </w:rPr>
        <w:t>10</w:t>
      </w:r>
      <w:r w:rsidRPr="00186DA9">
        <w:rPr>
          <w:rFonts w:ascii="Century Gothic" w:hAnsi="Century Gothic" w:cs="Arial"/>
          <w:sz w:val="20"/>
          <w:szCs w:val="20"/>
        </w:rPr>
        <w:t xml:space="preserve"> con transductor </w:t>
      </w:r>
      <w:r w:rsidR="00391D94">
        <w:rPr>
          <w:rFonts w:ascii="Century Gothic" w:hAnsi="Century Gothic" w:cs="Arial"/>
          <w:sz w:val="20"/>
          <w:szCs w:val="20"/>
        </w:rPr>
        <w:t>transvaginal</w:t>
      </w:r>
      <w:r w:rsidRPr="00186DA9">
        <w:rPr>
          <w:rFonts w:ascii="Century Gothic" w:hAnsi="Century Gothic" w:cs="Arial"/>
          <w:sz w:val="20"/>
          <w:szCs w:val="20"/>
        </w:rPr>
        <w:t xml:space="preserve">, volumétrico de banda ancha, encontrando: </w:t>
      </w:r>
    </w:p>
    <w:bookmarkEnd w:id="0"/>
    <w:p w14:paraId="5DAB6C7B" w14:textId="77777777" w:rsidR="00E40F73" w:rsidRPr="00186DA9" w:rsidRDefault="00E40F73" w:rsidP="00E40F73">
      <w:pPr>
        <w:pBdr>
          <w:bottom w:val="single" w:sz="12" w:space="1" w:color="auto"/>
        </w:pBdr>
        <w:jc w:val="both"/>
        <w:rPr>
          <w:rFonts w:ascii="Century Gothic" w:hAnsi="Century Gothic" w:cs="Arial"/>
          <w:sz w:val="20"/>
          <w:szCs w:val="20"/>
          <w:lang w:eastAsia="en-US" w:bidi="en-US"/>
        </w:rPr>
      </w:pPr>
    </w:p>
    <w:p w14:paraId="709CEA58" w14:textId="77777777" w:rsidR="009423C5" w:rsidRPr="009423C5" w:rsidRDefault="009423C5" w:rsidP="009423C5">
      <w:pPr>
        <w:spacing w:line="300" w:lineRule="auto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Impresión diagnóstica: </w:t>
      </w:r>
      <w:r w:rsidRPr="009423C5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ab/>
      </w:r>
    </w:p>
    <w:p w14:paraId="6EA02D9A" w14:textId="463531BA" w:rsidR="00E273EE" w:rsidRDefault="009423C5" w:rsidP="00D15DF8">
      <w:pPr>
        <w:numPr>
          <w:ilvl w:val="0"/>
          <w:numId w:val="2"/>
        </w:numPr>
        <w:spacing w:after="200"/>
        <w:contextualSpacing/>
        <w:jc w:val="both"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Embarazo de</w:t>
      </w:r>
      <w:r w:rsidR="00330708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9E0CBF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>14</w:t>
      </w:r>
      <w:r w:rsidR="005E08C9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>.0</w:t>
      </w:r>
      <w:r w:rsidR="00F053AF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semanas por longit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ud cráneo cauda </w:t>
      </w:r>
      <w:r w:rsidR="00456C22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(</w:t>
      </w:r>
      <w:r w:rsidR="005E08C9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81.8</w:t>
      </w:r>
      <w:r w:rsidR="00224E14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EB1132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mm</w:t>
      </w: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)</w:t>
      </w:r>
    </w:p>
    <w:p w14:paraId="6FCB40BE" w14:textId="368F3608" w:rsidR="002C2B75" w:rsidRDefault="002C2B75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5F559ED3" w14:textId="77777777" w:rsidR="007E27E9" w:rsidRDefault="007E27E9" w:rsidP="007E27E9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>Comentario:</w:t>
      </w: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</w:t>
      </w:r>
    </w:p>
    <w:p w14:paraId="72BAFBC9" w14:textId="688BD230" w:rsidR="007E27E9" w:rsidRPr="00A76CBA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</w:pPr>
      <w:proofErr w:type="gramStart"/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>Antecedentes  Perinatales</w:t>
      </w:r>
      <w:proofErr w:type="gramEnd"/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 de Importancia:  </w:t>
      </w:r>
      <w:r w:rsidR="00436C6A"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Gesta </w:t>
      </w:r>
      <w:r w:rsidR="005E08C9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>2</w:t>
      </w:r>
    </w:p>
    <w:p w14:paraId="0A5A46E2" w14:textId="4290687B" w:rsidR="007E27E9" w:rsidRPr="00A76CBA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Exploración estructural: </w:t>
      </w:r>
    </w:p>
    <w:p w14:paraId="39050057" w14:textId="7D85F6FC" w:rsidR="00B170E6" w:rsidRPr="00B170E6" w:rsidRDefault="00B170E6" w:rsidP="00B170E6">
      <w:pPr>
        <w:pStyle w:val="Prrafodelista"/>
        <w:numPr>
          <w:ilvl w:val="0"/>
          <w:numId w:val="3"/>
        </w:numPr>
        <w:spacing w:after="0" w:line="240" w:lineRule="atLeast"/>
        <w:rPr>
          <w:rFonts w:ascii="Century Gothic" w:hAnsi="Century Gothic" w:cs="Arial"/>
        </w:rPr>
      </w:pPr>
      <w:r w:rsidRPr="00B170E6">
        <w:rPr>
          <w:rFonts w:ascii="Century Gothic" w:hAnsi="Century Gothic" w:cs="Arial"/>
        </w:rPr>
        <w:t>La exploración física no muestra otras alteraciones estructurales aparentes de las observables a esta edad gestacional.</w:t>
      </w:r>
    </w:p>
    <w:p w14:paraId="65116336" w14:textId="77777777" w:rsidR="007E27E9" w:rsidRPr="00A76CBA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Tamizaje de cromosomopatías: </w:t>
      </w:r>
    </w:p>
    <w:p w14:paraId="671800BB" w14:textId="50975457" w:rsidR="007E27E9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La evaluación por edad y marcadores ultrasonográficos sitúa al feto en el grupo de </w:t>
      </w:r>
      <w:proofErr w:type="gramStart"/>
      <w:r w:rsidR="00165377">
        <w:rPr>
          <w:rFonts w:ascii="Century Gothic" w:eastAsia="Georgia" w:hAnsi="Century Gothic" w:cs="Arial"/>
          <w:b/>
          <w:i/>
          <w:kern w:val="22"/>
          <w:sz w:val="20"/>
          <w:szCs w:val="20"/>
          <w:lang w:val="es-MX" w:eastAsia="es-MX"/>
        </w:rPr>
        <w:t>BAJA</w:t>
      </w:r>
      <w:r w:rsidR="00485C86">
        <w:rPr>
          <w:rFonts w:ascii="Century Gothic" w:eastAsia="Georgia" w:hAnsi="Century Gothic" w:cs="Arial"/>
          <w:b/>
          <w:i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Probabilidad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diagnóstica.</w:t>
      </w:r>
      <w:r w:rsidR="004B2E03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1EE0F847" w14:textId="77777777" w:rsidR="007E27E9" w:rsidRPr="00A76CBA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Tamizaje de Enfermedades Placentarias Tempranas: </w:t>
      </w:r>
    </w:p>
    <w:p w14:paraId="37A17650" w14:textId="1DAF264C" w:rsidR="007E27E9" w:rsidRPr="008965A3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b/>
          <w:kern w:val="22"/>
          <w:sz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La paciente presenta una </w:t>
      </w:r>
      <w:proofErr w:type="gramStart"/>
      <w:r w:rsidR="00F23E7E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>BAJA</w:t>
      </w:r>
      <w:r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probabilidad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de presentar complicaciones placentarias temprana</w:t>
      </w:r>
      <w:r w:rsidRPr="006A629C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.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4844AF95" w14:textId="77777777" w:rsidR="007E27E9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Tamizaje de Enfermedades Placentarias </w:t>
      </w:r>
      <w:proofErr w:type="gramStart"/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>tardías :</w:t>
      </w:r>
      <w:proofErr w:type="gramEnd"/>
      <w:r w:rsidRPr="00A76CBA">
        <w:rPr>
          <w:rFonts w:ascii="Century Gothic" w:eastAsia="Georgia" w:hAnsi="Century Gothic" w:cs="Arial"/>
          <w:b/>
          <w:i/>
          <w:color w:val="357C84"/>
          <w:kern w:val="22"/>
          <w:sz w:val="20"/>
          <w:szCs w:val="20"/>
          <w:lang w:val="es-MX" w:eastAsia="es-MX"/>
        </w:rPr>
        <w:t xml:space="preserve"> </w:t>
      </w:r>
    </w:p>
    <w:p w14:paraId="0E10BCC6" w14:textId="6133AE8B" w:rsidR="007E27E9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kern w:val="22"/>
          <w:sz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La paciente presenta una</w:t>
      </w:r>
      <w:r w:rsidR="004B2E03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proofErr w:type="gramStart"/>
      <w:r w:rsidR="005E08C9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ALTA</w:t>
      </w:r>
      <w:r w:rsidR="009E0CBF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="00BF537F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probabilidad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de presentar complicaciones placentarias tardías </w:t>
      </w:r>
      <w:r w:rsidRPr="006673D1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y restricción de crecimiento.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Se sugiere revisar el crecimiento fetal antes y después de iniciar la curva de crecimiento máximo fetal </w:t>
      </w:r>
      <w:proofErr w:type="gramStart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( 28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- 35 semanas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).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706ADC5E" w14:textId="7FCB6078" w:rsidR="003D5C06" w:rsidRPr="00A76CBA" w:rsidRDefault="007E27E9" w:rsidP="003D5C06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357C84"/>
        </w:rPr>
      </w:pPr>
      <w:r w:rsidRPr="00A76CBA">
        <w:rPr>
          <w:rFonts w:ascii="Century Gothic" w:hAnsi="Century Gothic" w:cs="Arial"/>
          <w:b/>
          <w:i/>
          <w:color w:val="357C84"/>
        </w:rPr>
        <w:t>Tamizaje de Parto pretérmino</w:t>
      </w:r>
    </w:p>
    <w:p w14:paraId="2C4E06A6" w14:textId="43340EC1" w:rsidR="003D5C06" w:rsidRPr="003D5C06" w:rsidRDefault="003D5C06" w:rsidP="003D5C06">
      <w:pPr>
        <w:pStyle w:val="Prrafodelista"/>
        <w:spacing w:line="240" w:lineRule="atLeast"/>
        <w:ind w:left="708"/>
        <w:rPr>
          <w:rFonts w:ascii="Century Gothic" w:hAnsi="Century Gothic" w:cs="Arial"/>
          <w:b/>
          <w:i/>
          <w:color w:val="00388A"/>
        </w:rPr>
      </w:pPr>
      <w:r w:rsidRPr="003D5C06">
        <w:rPr>
          <w:rFonts w:ascii="Century Gothic" w:hAnsi="Century Gothic" w:cs="Arial"/>
          <w:bCs/>
          <w:iCs/>
          <w:lang w:val="es-ES"/>
        </w:rPr>
        <w:t xml:space="preserve">La paciente presenta una </w:t>
      </w:r>
      <w:r w:rsidRPr="003D5C06">
        <w:rPr>
          <w:rFonts w:ascii="Century Gothic" w:hAnsi="Century Gothic" w:cs="Arial"/>
          <w:b/>
          <w:iCs/>
          <w:lang w:val="es-ES"/>
        </w:rPr>
        <w:t>BAJA</w:t>
      </w:r>
      <w:r w:rsidRPr="003D5C06">
        <w:rPr>
          <w:rFonts w:ascii="Century Gothic" w:hAnsi="Century Gothic" w:cs="Arial"/>
          <w:bCs/>
          <w:iCs/>
          <w:lang w:val="es-ES"/>
        </w:rPr>
        <w:t xml:space="preserve"> probabilidad de presentar parto pretérmino, sin </w:t>
      </w:r>
      <w:proofErr w:type="gramStart"/>
      <w:r w:rsidRPr="003D5C06">
        <w:rPr>
          <w:rFonts w:ascii="Century Gothic" w:hAnsi="Century Gothic" w:cs="Arial"/>
          <w:bCs/>
          <w:iCs/>
          <w:lang w:val="es-ES"/>
        </w:rPr>
        <w:t>embargo</w:t>
      </w:r>
      <w:proofErr w:type="gramEnd"/>
      <w:r w:rsidRPr="003D5C06">
        <w:rPr>
          <w:rFonts w:ascii="Century Gothic" w:hAnsi="Century Gothic" w:cs="Arial"/>
          <w:bCs/>
          <w:iCs/>
          <w:lang w:val="es-ES"/>
        </w:rPr>
        <w:t xml:space="preserve"> el mejor momento para tamizar parto pretérmino es en el segundo trimestre</w:t>
      </w:r>
      <w:r w:rsidRPr="003D5C06">
        <w:rPr>
          <w:rFonts w:ascii="Century Gothic" w:hAnsi="Century Gothic" w:cs="Arial"/>
          <w:b/>
          <w:i/>
          <w:color w:val="00388A"/>
          <w:lang w:val="es-ES"/>
        </w:rPr>
        <w:t>.</w:t>
      </w:r>
    </w:p>
    <w:p w14:paraId="26F93517" w14:textId="77777777" w:rsidR="007E27E9" w:rsidRPr="00A76CBA" w:rsidRDefault="007E27E9" w:rsidP="007E27E9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357C84"/>
        </w:rPr>
      </w:pPr>
      <w:r w:rsidRPr="00A76CBA">
        <w:rPr>
          <w:rFonts w:ascii="Century Gothic" w:hAnsi="Century Gothic" w:cs="Arial"/>
          <w:b/>
          <w:i/>
          <w:color w:val="357C84"/>
        </w:rPr>
        <w:t>Líquido y placenta:</w:t>
      </w:r>
    </w:p>
    <w:p w14:paraId="47AD86FD" w14:textId="3E2C6CC8" w:rsidR="006673D1" w:rsidRDefault="00EF1BF6" w:rsidP="00BB62BA">
      <w:pPr>
        <w:pStyle w:val="Prrafodelista"/>
        <w:spacing w:line="240" w:lineRule="atLeast"/>
        <w:ind w:left="708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</w:rPr>
        <w:t xml:space="preserve">Placenta </w:t>
      </w:r>
      <w:r w:rsidR="003D5C06">
        <w:rPr>
          <w:rFonts w:ascii="Century Gothic" w:hAnsi="Century Gothic" w:cs="Arial"/>
          <w:b/>
        </w:rPr>
        <w:t>C</w:t>
      </w:r>
      <w:r>
        <w:rPr>
          <w:rFonts w:ascii="Century Gothic" w:hAnsi="Century Gothic" w:cs="Arial"/>
          <w:b/>
        </w:rPr>
        <w:t xml:space="preserve">orporal </w:t>
      </w:r>
      <w:proofErr w:type="gramStart"/>
      <w:r w:rsidR="005E08C9">
        <w:rPr>
          <w:rFonts w:ascii="Century Gothic" w:hAnsi="Century Gothic" w:cs="Arial"/>
          <w:b/>
        </w:rPr>
        <w:t>Posterior .</w:t>
      </w:r>
      <w:proofErr w:type="gramEnd"/>
      <w:r w:rsidR="00280109">
        <w:rPr>
          <w:rFonts w:ascii="Century Gothic" w:hAnsi="Century Gothic" w:cs="Arial"/>
          <w:b/>
        </w:rPr>
        <w:t xml:space="preserve"> </w:t>
      </w:r>
      <w:r w:rsidR="007E27E9">
        <w:rPr>
          <w:rFonts w:ascii="Century Gothic" w:hAnsi="Century Gothic" w:cs="Arial"/>
        </w:rPr>
        <w:t xml:space="preserve">Líquido amniótico </w:t>
      </w:r>
      <w:r w:rsidR="007E27E9" w:rsidRPr="00CB49C8">
        <w:rPr>
          <w:rFonts w:ascii="Century Gothic" w:hAnsi="Century Gothic" w:cs="Arial"/>
        </w:rPr>
        <w:t xml:space="preserve">son </w:t>
      </w:r>
      <w:r w:rsidR="007E27E9" w:rsidRPr="00CB49C8">
        <w:rPr>
          <w:rFonts w:ascii="Century Gothic" w:hAnsi="Century Gothic" w:cs="Arial"/>
          <w:b/>
        </w:rPr>
        <w:t>normales</w:t>
      </w:r>
      <w:r w:rsidR="007E27E9" w:rsidRPr="00CB49C8">
        <w:rPr>
          <w:rFonts w:ascii="Century Gothic" w:hAnsi="Century Gothic" w:cs="Arial"/>
        </w:rPr>
        <w:t>.</w:t>
      </w:r>
    </w:p>
    <w:p w14:paraId="28F85E63" w14:textId="17903DED" w:rsidR="00943D4B" w:rsidRDefault="00943D4B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13A46EBD" w14:textId="77777777" w:rsidR="00A76CBA" w:rsidRDefault="00A76CBA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2D39D308" w14:textId="171E0FAF" w:rsidR="008B10E7" w:rsidRDefault="008B10E7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302F3BF9" w14:textId="77777777" w:rsidR="008B10E7" w:rsidRPr="00F87862" w:rsidRDefault="008B10E7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1FD0DF09" w14:textId="77777777" w:rsidR="005E08C9" w:rsidRPr="00186DA9" w:rsidRDefault="005E08C9" w:rsidP="005E08C9">
      <w:pPr>
        <w:spacing w:line="276" w:lineRule="auto"/>
        <w:jc w:val="right"/>
        <w:rPr>
          <w:rFonts w:ascii="Century Gothic" w:hAnsi="Century Gothic"/>
          <w:b/>
          <w:sz w:val="20"/>
          <w:szCs w:val="20"/>
        </w:rPr>
      </w:pPr>
      <w:r w:rsidRPr="00186DA9">
        <w:rPr>
          <w:rFonts w:ascii="Century Gothic" w:hAnsi="Century Gothic"/>
          <w:b/>
          <w:sz w:val="20"/>
          <w:szCs w:val="20"/>
        </w:rPr>
        <w:t xml:space="preserve">Dra. </w:t>
      </w:r>
      <w:proofErr w:type="spellStart"/>
      <w:r w:rsidRPr="00186DA9">
        <w:rPr>
          <w:rFonts w:ascii="Century Gothic" w:hAnsi="Century Gothic"/>
          <w:b/>
          <w:sz w:val="20"/>
          <w:szCs w:val="20"/>
        </w:rPr>
        <w:t>Nallely</w:t>
      </w:r>
      <w:proofErr w:type="spellEnd"/>
      <w:r w:rsidRPr="00186DA9">
        <w:rPr>
          <w:rFonts w:ascii="Century Gothic" w:hAnsi="Century Gothic"/>
          <w:b/>
          <w:sz w:val="20"/>
          <w:szCs w:val="20"/>
        </w:rPr>
        <w:t xml:space="preserve"> Moreno Uribe</w:t>
      </w:r>
    </w:p>
    <w:p w14:paraId="2B091931" w14:textId="77777777" w:rsidR="005E08C9" w:rsidRDefault="005E08C9" w:rsidP="005E08C9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 w:rsidRPr="002B5785">
        <w:rPr>
          <w:rFonts w:ascii="Century Gothic" w:hAnsi="Century Gothic"/>
          <w:sz w:val="16"/>
          <w:szCs w:val="16"/>
        </w:rPr>
        <w:t>Especialista en Medicina Materno Fetal C.P.8631423</w:t>
      </w:r>
    </w:p>
    <w:p w14:paraId="24B3A6FE" w14:textId="77777777" w:rsidR="008B10E7" w:rsidRPr="0068361D" w:rsidRDefault="008B10E7" w:rsidP="004E65EF">
      <w:pPr>
        <w:spacing w:after="200" w:line="240" w:lineRule="atLeast"/>
        <w:ind w:left="720"/>
        <w:contextualSpacing/>
        <w:jc w:val="right"/>
        <w:rPr>
          <w:rFonts w:ascii="Century Gothic" w:hAnsi="Century Gothic"/>
          <w:color w:val="000000"/>
          <w:sz w:val="16"/>
          <w:szCs w:val="16"/>
        </w:rPr>
      </w:pPr>
    </w:p>
    <w:p w14:paraId="302E8A8F" w14:textId="77777777" w:rsidR="00EB1132" w:rsidRDefault="00EB1132" w:rsidP="009423C5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7730B65C" w14:textId="77777777" w:rsidR="008468BA" w:rsidRDefault="008468BA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47474D51" w14:textId="77777777" w:rsidR="0067280A" w:rsidRDefault="0067280A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0401FD89" w14:textId="77777777" w:rsidR="00C27A39" w:rsidRDefault="00C27A3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17BAF2BB" w14:textId="5B682777" w:rsidR="007E27E9" w:rsidRPr="00A76CBA" w:rsidRDefault="007E27E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357C84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Georgia" w:hAnsi="Century Gothic"/>
          <w:b/>
          <w:i/>
          <w:color w:val="357C84"/>
          <w:kern w:val="22"/>
          <w:sz w:val="20"/>
          <w:szCs w:val="20"/>
          <w:lang w:val="es-MX" w:eastAsia="es-MX"/>
        </w:rPr>
        <w:lastRenderedPageBreak/>
        <w:t>Exploración Estructural Fetal</w:t>
      </w:r>
    </w:p>
    <w:p w14:paraId="79FE9F6F" w14:textId="77777777" w:rsidR="007E27E9" w:rsidRPr="009423C5" w:rsidRDefault="007E27E9" w:rsidP="007E27E9">
      <w:pPr>
        <w:spacing w:after="200" w:line="240" w:lineRule="atLeast"/>
        <w:contextualSpacing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</w:p>
    <w:p w14:paraId="74FF3FB5" w14:textId="77777777" w:rsidR="008B10E7" w:rsidRDefault="007E27E9" w:rsidP="008B10E7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Cráneo:</w:t>
      </w:r>
      <w:r w:rsidRPr="0098559D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="008B10E7"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Forma normal, se observó línea media y plexos coroides </w:t>
      </w:r>
      <w:r w:rsidR="008B10E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que llenan ambos ventrículos</w:t>
      </w:r>
      <w:r w:rsidR="008B10E7"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. Sin pérdida de continuidad en los huesos del cráneo.</w:t>
      </w:r>
    </w:p>
    <w:p w14:paraId="412A732F" w14:textId="6AA91E60" w:rsidR="007E27E9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Sistema Nervioso Central:</w:t>
      </w:r>
      <w:r w:rsidRPr="00A76CBA">
        <w:rPr>
          <w:rFonts w:ascii="Century Gothic" w:eastAsia="AppleGothic" w:hAnsi="Century Gothic" w:cs="Arial"/>
          <w:color w:val="357C84"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Nervioso Central: Se logra </w:t>
      </w:r>
      <w:proofErr w:type="gramStart"/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visualizar,  en</w:t>
      </w:r>
      <w:proofErr w:type="gramEnd"/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el corte sagital, el 3er y 4to Ventrículo, así como la Cisterna Magna, que aparentan normalidad. Pero que deberán evaluarse a detalle en el segundo trimestre y tercer trimestre de la gestación.</w:t>
      </w:r>
    </w:p>
    <w:p w14:paraId="1491B9C7" w14:textId="7C622BE0" w:rsidR="007E27E9" w:rsidRPr="00A76CBA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color w:val="114D59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Cuello</w:t>
      </w:r>
      <w:r w:rsidRPr="00A76CBA">
        <w:rPr>
          <w:rFonts w:ascii="Century Gothic" w:eastAsia="AppleGothic" w:hAnsi="Century Gothic" w:cs="Arial"/>
          <w:color w:val="357C84"/>
          <w:kern w:val="22"/>
          <w:sz w:val="20"/>
          <w:szCs w:val="20"/>
          <w:lang w:val="es-MX" w:eastAsia="es-MX"/>
        </w:rPr>
        <w:t>: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 De apariencia normal, con Translucencia Nucal </w:t>
      </w:r>
      <w:r w:rsidR="00767B32" w:rsidRPr="00A76CBA">
        <w:rPr>
          <w:rFonts w:ascii="Century Gothic" w:eastAsia="AppleGothic" w:hAnsi="Century Gothic" w:cs="Arial"/>
          <w:b/>
          <w:color w:val="114D59"/>
          <w:kern w:val="22"/>
          <w:sz w:val="20"/>
          <w:szCs w:val="20"/>
          <w:lang w:val="es-MX" w:eastAsia="es-MX"/>
        </w:rPr>
        <w:t xml:space="preserve">de </w:t>
      </w:r>
      <w:r w:rsidR="009E0CBF">
        <w:rPr>
          <w:rFonts w:ascii="Century Gothic" w:eastAsia="AppleGothic" w:hAnsi="Century Gothic" w:cs="Arial"/>
          <w:b/>
          <w:color w:val="114D59"/>
          <w:kern w:val="22"/>
          <w:sz w:val="20"/>
          <w:szCs w:val="20"/>
          <w:lang w:val="es-MX" w:eastAsia="es-MX"/>
        </w:rPr>
        <w:t>1.9</w:t>
      </w:r>
      <w:r w:rsidRPr="00A76CBA">
        <w:rPr>
          <w:rFonts w:ascii="Century Gothic" w:eastAsia="AppleGothic" w:hAnsi="Century Gothic" w:cs="Arial"/>
          <w:b/>
          <w:color w:val="114D59"/>
          <w:kern w:val="22"/>
          <w:sz w:val="20"/>
          <w:szCs w:val="20"/>
          <w:lang w:val="es-MX" w:eastAsia="es-MX"/>
        </w:rPr>
        <w:t xml:space="preserve"> </w:t>
      </w:r>
      <w:proofErr w:type="spellStart"/>
      <w:r w:rsidRPr="00A76CBA">
        <w:rPr>
          <w:rFonts w:ascii="Century Gothic" w:eastAsia="AppleGothic" w:hAnsi="Century Gothic" w:cs="Arial"/>
          <w:b/>
          <w:color w:val="114D59"/>
          <w:kern w:val="22"/>
          <w:sz w:val="20"/>
          <w:szCs w:val="20"/>
          <w:lang w:val="es-MX" w:eastAsia="es-MX"/>
        </w:rPr>
        <w:t>mm.</w:t>
      </w:r>
      <w:proofErr w:type="spellEnd"/>
      <w:r w:rsidRPr="00A76CBA">
        <w:rPr>
          <w:rFonts w:ascii="Century Gothic" w:eastAsia="AppleGothic" w:hAnsi="Century Gothic" w:cs="Arial"/>
          <w:b/>
          <w:bCs/>
          <w:color w:val="114D59"/>
          <w:kern w:val="22"/>
          <w:sz w:val="20"/>
          <w:szCs w:val="20"/>
          <w:lang w:val="es-MX" w:eastAsia="es-MX"/>
        </w:rPr>
        <w:t xml:space="preserve"> </w:t>
      </w:r>
    </w:p>
    <w:p w14:paraId="3590C9C1" w14:textId="77777777" w:rsidR="007E27E9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Cara:</w:t>
      </w:r>
      <w:r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En corte sagital se observó perfil normal,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ambas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órbitas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y cristalinos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presentes normales. Hueso nasal normal.</w:t>
      </w:r>
    </w:p>
    <w:p w14:paraId="0E98CF60" w14:textId="77777777" w:rsidR="007E27E9" w:rsidRPr="0098559D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Columna:</w:t>
      </w:r>
      <w:r w:rsidRPr="0098559D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Pr="0098559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Unión cráneo vertebral normal, curvatura normal, movilidad normal.</w:t>
      </w:r>
    </w:p>
    <w:p w14:paraId="17585CAF" w14:textId="77777777" w:rsidR="007E27E9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 xml:space="preserve">Tórax: </w:t>
      </w:r>
      <w:r w:rsidRPr="00A0471A">
        <w:rPr>
          <w:rFonts w:ascii="Century Gothic" w:eastAsia="AppleGothic" w:hAnsi="Century Gothic" w:cs="Arial"/>
          <w:bCs/>
          <w:kern w:val="22"/>
          <w:sz w:val="20"/>
          <w:szCs w:val="20"/>
          <w:lang w:val="es-MX" w:eastAsia="es-MX"/>
        </w:rPr>
        <w:t>Área pulmonar integra, sin derrames o masas visibles.</w:t>
      </w:r>
    </w:p>
    <w:p w14:paraId="33E87201" w14:textId="5F1B01AC" w:rsidR="007E27E9" w:rsidRPr="0098559D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Corazón:</w:t>
      </w:r>
      <w:r w:rsidRPr="0098559D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Fre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cuencia cardiaca presente de </w:t>
      </w:r>
      <w:r w:rsidR="009E0CBF">
        <w:rPr>
          <w:rFonts w:ascii="Century Gothic" w:eastAsia="AppleGothic" w:hAnsi="Century Gothic" w:cs="Arial"/>
          <w:b/>
          <w:bCs/>
          <w:color w:val="114D59"/>
          <w:kern w:val="22"/>
          <w:sz w:val="20"/>
          <w:szCs w:val="20"/>
          <w:lang w:val="es-MX" w:eastAsia="es-MX"/>
        </w:rPr>
        <w:t>161</w:t>
      </w:r>
      <w:r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latidos por minuto. Área pulmonar íntegra. Curvaturas costales normales.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Se </w:t>
      </w:r>
      <w:proofErr w:type="gramStart"/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visualizan  las</w:t>
      </w:r>
      <w:proofErr w:type="gramEnd"/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cuatro cámaras, aunque deberá realizarse de nuevo esta evaluación en el Segundo Trimestre. </w:t>
      </w:r>
    </w:p>
    <w:p w14:paraId="776A4E53" w14:textId="77777777" w:rsidR="007E27E9" w:rsidRPr="001B6E67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Abdomen:</w:t>
      </w:r>
      <w:r w:rsidRPr="0098559D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Cámara gástrica presente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en el cuadrante superior izquierdo del abdomen. Pared abdominal íntegra, con adecuada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entrada del cordón umbilical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que muestra tres va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normal, sin defecto de cierre de pared abdominal. Tamaño vesical normal</w:t>
      </w:r>
      <w:r w:rsidRPr="001B6E67">
        <w:rPr>
          <w:rFonts w:ascii="Century Gothic" w:eastAsia="AppleGothic" w:hAnsi="Century Gothic" w:cs="Arial"/>
          <w:b/>
          <w:i/>
          <w:kern w:val="22"/>
          <w:sz w:val="20"/>
          <w:szCs w:val="20"/>
          <w:lang w:val="es-MX" w:eastAsia="es-MX"/>
        </w:rPr>
        <w:t xml:space="preserve"> </w:t>
      </w:r>
    </w:p>
    <w:p w14:paraId="444BCEAC" w14:textId="77777777" w:rsidR="007E27E9" w:rsidRPr="0098559D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Extremidades:</w:t>
      </w:r>
      <w:r w:rsidRPr="0098559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Se observan cuatro extremidades simétricas y móviles; cada una con tres segmentos. Aparentan adecuada orientación</w:t>
      </w:r>
      <w:r w:rsidRPr="0098559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.</w:t>
      </w:r>
    </w:p>
    <w:p w14:paraId="2B447487" w14:textId="592EF1EC" w:rsidR="007E27E9" w:rsidRPr="00767B32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Líquido amniótico:</w:t>
      </w:r>
      <w:r w:rsidRPr="00A76CBA">
        <w:rPr>
          <w:rFonts w:ascii="Century Gothic" w:eastAsia="AppleGothic" w:hAnsi="Century Gothic" w:cs="Arial"/>
          <w:color w:val="357C84"/>
          <w:kern w:val="22"/>
          <w:sz w:val="20"/>
          <w:szCs w:val="20"/>
          <w:lang w:val="es-MX" w:eastAsia="es-MX"/>
        </w:rPr>
        <w:t xml:space="preserve"> </w:t>
      </w:r>
      <w:r w:rsidRPr="0098559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Cualitativamente normal. </w:t>
      </w:r>
    </w:p>
    <w:p w14:paraId="7C3722ED" w14:textId="5BD0DAB0" w:rsidR="007E27E9" w:rsidRPr="00445040" w:rsidRDefault="007E27E9" w:rsidP="007E27E9">
      <w:pPr>
        <w:spacing w:after="200" w:line="276" w:lineRule="auto"/>
        <w:contextualSpacing/>
        <w:jc w:val="both"/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>Decidua:</w:t>
      </w:r>
      <w:r w:rsidRPr="00BD0CD5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="003D5C06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>Corporal Posterior</w:t>
      </w:r>
      <w:r w:rsidR="00447987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 xml:space="preserve">.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S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in zonas de desprendimiento, de apariencia</w:t>
      </w:r>
      <w:r w:rsidRPr="001B6E67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homogénea.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6A43CDAA" w14:textId="77777777" w:rsidR="007E27E9" w:rsidRPr="00B24167" w:rsidRDefault="007E27E9" w:rsidP="007E27E9">
      <w:pPr>
        <w:spacing w:after="200" w:line="276" w:lineRule="auto"/>
        <w:contextualSpacing/>
        <w:jc w:val="both"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</w:p>
    <w:p w14:paraId="4635DE6E" w14:textId="0F1B9CE1" w:rsidR="007E27E9" w:rsidRPr="004B2E03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</w:pPr>
      <w:r w:rsidRPr="00A76CBA">
        <w:rPr>
          <w:rFonts w:ascii="Century Gothic" w:eastAsia="AppleGothic" w:hAnsi="Century Gothic" w:cs="Arial"/>
          <w:b/>
          <w:color w:val="357C84"/>
          <w:kern w:val="22"/>
          <w:sz w:val="20"/>
          <w:szCs w:val="20"/>
          <w:lang w:val="es-MX" w:eastAsia="es-MX"/>
        </w:rPr>
        <w:t xml:space="preserve">Cérvix: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De apariencia normal, longitud cervical</w:t>
      </w:r>
      <w:r w:rsidR="00442C0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(</w:t>
      </w:r>
      <w:r w:rsidR="00485C86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3</w:t>
      </w:r>
      <w:r w:rsidR="00A43CE6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8</w:t>
      </w:r>
      <w:r w:rsidR="00A76CBA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mm). </w:t>
      </w:r>
    </w:p>
    <w:p w14:paraId="304DCBF2" w14:textId="4F39DAFB" w:rsidR="000E34BE" w:rsidRDefault="000E34BE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3461D779" w14:textId="479118CA" w:rsidR="001503F6" w:rsidRDefault="001503F6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2470DC9E" w14:textId="18CC6E12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5A765C1" w14:textId="31F78650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FE885CC" w14:textId="1661E20A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44296815" w14:textId="038ACE4A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F18AC7E" w14:textId="709E6624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07C16366" w14:textId="77777777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3CF2D8B6" w14:textId="77777777" w:rsidR="004A43C5" w:rsidRDefault="004A43C5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5D45A18C" w14:textId="77777777" w:rsidR="00C27A39" w:rsidRDefault="00C27A39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03EC50CB" w14:textId="77777777" w:rsidR="00A76CBA" w:rsidRDefault="00A76CBA" w:rsidP="00775D9D">
      <w:pPr>
        <w:jc w:val="both"/>
        <w:rPr>
          <w:rFonts w:ascii="Century Gothic" w:hAnsi="Century Gothic" w:cs="Arial"/>
          <w:b/>
          <w:i/>
          <w:color w:val="357C84"/>
          <w:sz w:val="18"/>
          <w:szCs w:val="18"/>
        </w:rPr>
      </w:pPr>
    </w:p>
    <w:p w14:paraId="191A503B" w14:textId="78CA1C35" w:rsidR="00A76CBA" w:rsidRPr="00A76CBA" w:rsidRDefault="00775D9D" w:rsidP="00A76CBA">
      <w:pPr>
        <w:jc w:val="both"/>
        <w:rPr>
          <w:rFonts w:ascii="Century Gothic" w:hAnsi="Century Gothic" w:cs="Arial"/>
          <w:b/>
          <w:i/>
          <w:color w:val="357C84"/>
          <w:sz w:val="18"/>
          <w:szCs w:val="18"/>
        </w:rPr>
      </w:pPr>
      <w:r w:rsidRPr="00A76CBA">
        <w:rPr>
          <w:rFonts w:ascii="Century Gothic" w:hAnsi="Century Gothic" w:cs="Arial"/>
          <w:b/>
          <w:i/>
          <w:color w:val="357C84"/>
          <w:sz w:val="18"/>
          <w:szCs w:val="18"/>
        </w:rPr>
        <w:lastRenderedPageBreak/>
        <w:t>Nota de Responsabilidad Médico-Legal</w:t>
      </w:r>
    </w:p>
    <w:p w14:paraId="2BB12D9B" w14:textId="1BE41C31" w:rsidR="00775D9D" w:rsidRPr="00F8672B" w:rsidRDefault="00073098" w:rsidP="00073098">
      <w:pPr>
        <w:spacing w:line="276" w:lineRule="auto"/>
        <w:jc w:val="both"/>
        <w:rPr>
          <w:rFonts w:ascii="Century Gothic" w:eastAsia="Georgia" w:hAnsi="Century Gothic" w:cs="Arial"/>
          <w:kern w:val="22"/>
          <w:sz w:val="16"/>
          <w:szCs w:val="16"/>
          <w:lang w:eastAsia="es-MX"/>
        </w:rPr>
      </w:pPr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El estudio estructural del </w:t>
      </w:r>
      <w:proofErr w:type="gramStart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primer  trimestre</w:t>
      </w:r>
      <w:proofErr w:type="gramEnd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es la prueba de referencia para la detección de anomalías cromosómicas. Este estudio se ha realizado siguiendo las normas de la Sociedad Internacional de Ultrasonido en Ginecología y Obstetricia (ISUOG</w:t>
      </w:r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, </w:t>
      </w:r>
      <w:proofErr w:type="spellStart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Practice</w:t>
      </w:r>
      <w:proofErr w:type="spellEnd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</w:t>
      </w:r>
      <w:proofErr w:type="spellStart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Guidlines</w:t>
      </w:r>
      <w:proofErr w:type="spellEnd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: Performance of </w:t>
      </w:r>
      <w:proofErr w:type="spellStart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first</w:t>
      </w:r>
      <w:proofErr w:type="spellEnd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trimestre fetal </w:t>
      </w:r>
      <w:proofErr w:type="spellStart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ultrasound</w:t>
      </w:r>
      <w:proofErr w:type="spellEnd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</w:t>
      </w:r>
      <w:proofErr w:type="spellStart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scan</w:t>
      </w:r>
      <w:proofErr w:type="spellEnd"/>
      <w:r w:rsidR="00CE7F26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, 2</w:t>
      </w:r>
      <w:r w:rsidR="00E90334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023</w:t>
      </w:r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) y las Guías de la Fetal Medicine </w:t>
      </w:r>
      <w:proofErr w:type="spellStart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Foundation</w:t>
      </w:r>
      <w:proofErr w:type="spellEnd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, para cálculo de riesgos (2012). </w:t>
      </w:r>
      <w:r w:rsidRPr="00F8672B">
        <w:rPr>
          <w:rFonts w:ascii="Century Gothic" w:hAnsi="Century Gothic" w:cs="Arial"/>
          <w:sz w:val="16"/>
          <w:szCs w:val="16"/>
        </w:rPr>
        <w:t>Con los datos incluidos en el cálculo de riesgo la capacidad de detección de la prueba es de 97 %</w:t>
      </w:r>
      <w:r w:rsidR="00055F1E">
        <w:rPr>
          <w:rFonts w:ascii="Century Gothic" w:hAnsi="Century Gothic" w:cs="Arial"/>
          <w:sz w:val="16"/>
          <w:szCs w:val="16"/>
        </w:rPr>
        <w:t xml:space="preserve"> con 3% de falsos </w:t>
      </w:r>
      <w:proofErr w:type="gramStart"/>
      <w:r w:rsidR="00055F1E">
        <w:rPr>
          <w:rFonts w:ascii="Century Gothic" w:hAnsi="Century Gothic" w:cs="Arial"/>
          <w:sz w:val="16"/>
          <w:szCs w:val="16"/>
        </w:rPr>
        <w:t xml:space="preserve">positivos </w:t>
      </w:r>
      <w:r w:rsidRPr="00F8672B">
        <w:rPr>
          <w:rFonts w:ascii="Century Gothic" w:hAnsi="Century Gothic" w:cs="Arial"/>
          <w:sz w:val="16"/>
          <w:szCs w:val="16"/>
        </w:rPr>
        <w:t xml:space="preserve"> para</w:t>
      </w:r>
      <w:proofErr w:type="gramEnd"/>
      <w:r w:rsidRPr="00F8672B">
        <w:rPr>
          <w:rFonts w:ascii="Century Gothic" w:hAnsi="Century Gothic" w:cs="Arial"/>
          <w:sz w:val="16"/>
          <w:szCs w:val="16"/>
        </w:rPr>
        <w:t xml:space="preserve"> cromosomopatía</w:t>
      </w:r>
      <w:r w:rsidR="00055F1E">
        <w:rPr>
          <w:rFonts w:ascii="Century Gothic" w:hAnsi="Century Gothic" w:cs="Arial"/>
          <w:sz w:val="16"/>
          <w:szCs w:val="16"/>
        </w:rPr>
        <w:t xml:space="preserve"> si es que se realiza el Screening Combinado ( con marcadores séricos), de lo contrario, la tasa de detección es cercana al 70%. La tasa de detección de anomalías estructurales, depende de </w:t>
      </w:r>
      <w:proofErr w:type="gramStart"/>
      <w:r w:rsidR="00055F1E">
        <w:rPr>
          <w:rFonts w:ascii="Century Gothic" w:hAnsi="Century Gothic" w:cs="Arial"/>
          <w:sz w:val="16"/>
          <w:szCs w:val="16"/>
        </w:rPr>
        <w:t>la  severidad</w:t>
      </w:r>
      <w:proofErr w:type="gramEnd"/>
      <w:r w:rsidR="00055F1E">
        <w:rPr>
          <w:rFonts w:ascii="Century Gothic" w:hAnsi="Century Gothic" w:cs="Arial"/>
          <w:sz w:val="16"/>
          <w:szCs w:val="16"/>
        </w:rPr>
        <w:t xml:space="preserve"> y de los órganos involucrados, considerando  una especificidad alta para   alteraciones estructurales severas que involucran cerebro y corazón ( Tasa de Detección  de 30-50% con Falsos Positivos de 0.09%, de acuerdo a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Billairdo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K, 2017,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Accuracy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of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Ultrasonography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at 11-14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weeks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of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Gestation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for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detection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fo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fetal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Structural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Anomalies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, a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Systematic</w:t>
      </w:r>
      <w:proofErr w:type="spellEnd"/>
      <w:r w:rsidR="00055F1E">
        <w:rPr>
          <w:rFonts w:ascii="Century Gothic" w:hAnsi="Century Gothic" w:cs="Arial"/>
          <w:sz w:val="16"/>
          <w:szCs w:val="16"/>
        </w:rPr>
        <w:t xml:space="preserve"> </w:t>
      </w:r>
      <w:proofErr w:type="spellStart"/>
      <w:r w:rsidR="00055F1E">
        <w:rPr>
          <w:rFonts w:ascii="Century Gothic" w:hAnsi="Century Gothic" w:cs="Arial"/>
          <w:sz w:val="16"/>
          <w:szCs w:val="16"/>
        </w:rPr>
        <w:t>Reveiw</w:t>
      </w:r>
      <w:proofErr w:type="spellEnd"/>
      <w:r w:rsidR="00055F1E">
        <w:rPr>
          <w:rFonts w:ascii="Century Gothic" w:hAnsi="Century Gothic" w:cs="Arial"/>
          <w:sz w:val="16"/>
          <w:szCs w:val="16"/>
        </w:rPr>
        <w:t>, 2013)</w:t>
      </w:r>
      <w:r w:rsidRPr="00F8672B">
        <w:rPr>
          <w:rFonts w:ascii="Century Gothic" w:hAnsi="Century Gothic" w:cs="Arial"/>
          <w:sz w:val="16"/>
          <w:szCs w:val="16"/>
        </w:rPr>
        <w:t xml:space="preserve">. </w:t>
      </w:r>
      <w:r w:rsidR="00055F1E">
        <w:rPr>
          <w:rFonts w:ascii="Century Gothic" w:hAnsi="Century Gothic" w:cs="Arial"/>
          <w:sz w:val="16"/>
          <w:szCs w:val="16"/>
        </w:rPr>
        <w:t xml:space="preserve"> </w:t>
      </w:r>
      <w:r w:rsidR="00055F1E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La evaluación anatómica fetal, </w:t>
      </w:r>
      <w:proofErr w:type="gramStart"/>
      <w:r w:rsidR="00055F1E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deberá  realizarse</w:t>
      </w:r>
      <w:proofErr w:type="gramEnd"/>
      <w:r w:rsidR="00055F1E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de nuevo en el </w:t>
      </w:r>
      <w:r w:rsidR="00055F1E"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e  en el análisis estructural del segundo trimestre (18-22 semanas). Se aconseja, en todos los casos, realizar dicho estudio </w:t>
      </w:r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No </w:t>
      </w:r>
      <w:proofErr w:type="gramStart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>obstante,  la</w:t>
      </w:r>
      <w:proofErr w:type="gramEnd"/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capacidad de detección de esta prueba puede verse limitada por  diversos factores tales como: características de la transmisión del ultrasonido, características maternas y posición fetal.</w:t>
      </w:r>
      <w:r w:rsidR="00055F1E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</w:t>
      </w:r>
      <w:r w:rsidRPr="00F8672B">
        <w:rPr>
          <w:rFonts w:ascii="Century Gothic" w:eastAsia="Georgia" w:hAnsi="Century Gothic" w:cs="Arial"/>
          <w:kern w:val="22"/>
          <w:sz w:val="16"/>
          <w:szCs w:val="16"/>
          <w:lang w:val="es-MX" w:eastAsia="es-MX"/>
        </w:rPr>
        <w:t xml:space="preserve">   . </w:t>
      </w:r>
      <w:r w:rsidRPr="00F8672B">
        <w:rPr>
          <w:rFonts w:ascii="Century Gothic" w:eastAsia="Georgia" w:hAnsi="Century Gothic" w:cs="Arial"/>
          <w:kern w:val="22"/>
          <w:sz w:val="16"/>
          <w:szCs w:val="16"/>
          <w:lang w:eastAsia="es-MX"/>
        </w:rPr>
        <w:t xml:space="preserve">Las indicaciones aquí sugeridas no constituyen un actuar médico.  Toda decisión médica y tratamiento son responsabilidad de su </w:t>
      </w:r>
      <w:proofErr w:type="gramStart"/>
      <w:r w:rsidRPr="00F8672B">
        <w:rPr>
          <w:rFonts w:ascii="Century Gothic" w:eastAsia="Georgia" w:hAnsi="Century Gothic" w:cs="Arial"/>
          <w:kern w:val="22"/>
          <w:sz w:val="16"/>
          <w:szCs w:val="16"/>
          <w:lang w:eastAsia="es-MX"/>
        </w:rPr>
        <w:t>Obstetra  tratante</w:t>
      </w:r>
      <w:proofErr w:type="gramEnd"/>
      <w:r w:rsidRPr="00F8672B">
        <w:rPr>
          <w:rFonts w:ascii="Century Gothic" w:eastAsia="Georgia" w:hAnsi="Century Gothic" w:cs="Arial"/>
          <w:kern w:val="22"/>
          <w:sz w:val="16"/>
          <w:szCs w:val="16"/>
          <w:lang w:eastAsia="es-MX"/>
        </w:rPr>
        <w:t xml:space="preserve">. </w:t>
      </w:r>
    </w:p>
    <w:p w14:paraId="0FB78278" w14:textId="77777777" w:rsidR="00775D9D" w:rsidRDefault="00775D9D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1FC39945" w14:textId="77777777" w:rsidR="006F7809" w:rsidRDefault="006F7809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0562CB0E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34CE0A41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62EBF3C5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6D98A12B" w14:textId="77777777" w:rsidR="00954CB0" w:rsidRDefault="00954CB0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2946DB82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5997CC1D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110FFD37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6B699379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3FE9F23F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1F72F646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08CE6F91" w14:textId="77777777" w:rsidR="00073098" w:rsidRPr="00186DA9" w:rsidRDefault="00073098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sectPr w:rsidR="00073098" w:rsidRPr="00186DA9" w:rsidSect="00F658DD">
      <w:headerReference w:type="default" r:id="rId8"/>
      <w:footerReference w:type="default" r:id="rId9"/>
      <w:pgSz w:w="12240" w:h="15840" w:code="1"/>
      <w:pgMar w:top="2552" w:right="1325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44492C" w14:textId="77777777" w:rsidR="00E027F4" w:rsidRDefault="00E027F4" w:rsidP="00545F4D">
      <w:r>
        <w:separator/>
      </w:r>
    </w:p>
  </w:endnote>
  <w:endnote w:type="continuationSeparator" w:id="0">
    <w:p w14:paraId="5E935930" w14:textId="77777777" w:rsidR="00E027F4" w:rsidRDefault="00E027F4" w:rsidP="0054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Gothic">
    <w:altName w:val="Arial Unicode MS"/>
    <w:charset w:val="4F"/>
    <w:family w:val="auto"/>
    <w:pitch w:val="variable"/>
    <w:sig w:usb0="00000000" w:usb1="00000000" w:usb2="01002406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08D5B" w14:textId="58A59511" w:rsidR="00EF1BF6" w:rsidRPr="00D51383" w:rsidRDefault="00EF1BF6" w:rsidP="00D51383">
    <w:pPr>
      <w:pStyle w:val="Piedepgina"/>
      <w:jc w:val="center"/>
      <w:rPr>
        <w:rFonts w:ascii="Century Gothic" w:hAnsi="Century Gothic"/>
        <w:sz w:val="18"/>
        <w:szCs w:val="18"/>
      </w:rPr>
    </w:pPr>
    <w:r w:rsidRPr="001F2B2F">
      <w:rPr>
        <w:rFonts w:ascii="Century Gothic" w:hAnsi="Century Gothic"/>
        <w:color w:val="548DD4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C5E5B" w14:textId="77777777" w:rsidR="00E027F4" w:rsidRDefault="00E027F4" w:rsidP="00545F4D">
      <w:r>
        <w:separator/>
      </w:r>
    </w:p>
  </w:footnote>
  <w:footnote w:type="continuationSeparator" w:id="0">
    <w:p w14:paraId="3BF330CA" w14:textId="77777777" w:rsidR="00E027F4" w:rsidRDefault="00E027F4" w:rsidP="00545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62BC0F" w14:textId="77669FC8" w:rsidR="00EF1BF6" w:rsidRPr="00A76CBA" w:rsidRDefault="00846D0D" w:rsidP="00846D0D">
    <w:pPr>
      <w:pStyle w:val="Encabezado"/>
      <w:spacing w:line="276" w:lineRule="auto"/>
      <w:jc w:val="right"/>
      <w:rPr>
        <w:rFonts w:ascii="Century Gothic" w:hAnsi="Century Gothic"/>
        <w:color w:val="357C84"/>
      </w:rPr>
    </w:pPr>
    <w:r w:rsidRPr="00A76CBA">
      <w:rPr>
        <w:rFonts w:ascii="Agency FB" w:hAnsi="Agency FB"/>
        <w:noProof/>
        <w:color w:val="357C84"/>
        <w:lang w:val="es-MX" w:eastAsia="es-MX"/>
      </w:rPr>
      <w:drawing>
        <wp:anchor distT="0" distB="0" distL="114300" distR="114300" simplePos="0" relativeHeight="251659264" behindDoc="1" locked="0" layoutInCell="1" allowOverlap="1" wp14:anchorId="370CAADA" wp14:editId="5D3B7E03">
          <wp:simplePos x="0" y="0"/>
          <wp:positionH relativeFrom="page">
            <wp:posOffset>-12065</wp:posOffset>
          </wp:positionH>
          <wp:positionV relativeFrom="page">
            <wp:posOffset>-262255</wp:posOffset>
          </wp:positionV>
          <wp:extent cx="8169275" cy="10296525"/>
          <wp:effectExtent l="152400" t="0" r="365125" b="371475"/>
          <wp:wrapNone/>
          <wp:docPr id="188930444" name="Imagen 188930444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Interfaz de usuario gráfica, Aplicación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9275" cy="1029652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1BF6" w:rsidRPr="00A76CBA">
      <w:rPr>
        <w:rFonts w:ascii="Century Gothic" w:hAnsi="Century Gothic"/>
        <w:b/>
        <w:i/>
        <w:color w:val="357C84"/>
      </w:rPr>
      <w:t>INFORME DE EXPLORACIÓN</w:t>
    </w:r>
  </w:p>
  <w:p w14:paraId="62786F1D" w14:textId="77777777" w:rsidR="00846D0D" w:rsidRPr="00A76CBA" w:rsidRDefault="00EF1BF6" w:rsidP="00846D0D">
    <w:pPr>
      <w:pStyle w:val="Encabezado"/>
      <w:tabs>
        <w:tab w:val="clear" w:pos="8838"/>
        <w:tab w:val="right" w:pos="9214"/>
      </w:tabs>
      <w:spacing w:line="276" w:lineRule="auto"/>
      <w:jc w:val="right"/>
      <w:rPr>
        <w:rFonts w:ascii="Century Gothic" w:hAnsi="Century Gothic"/>
        <w:b/>
        <w:i/>
        <w:color w:val="357C84"/>
      </w:rPr>
    </w:pPr>
    <w:r w:rsidRPr="00A76CBA">
      <w:rPr>
        <w:rFonts w:ascii="Century Gothic" w:hAnsi="Century Gothic"/>
        <w:b/>
        <w:i/>
        <w:color w:val="357C84"/>
      </w:rPr>
      <w:t xml:space="preserve">ESTRUCTURAL DE </w:t>
    </w:r>
  </w:p>
  <w:p w14:paraId="2202DFB0" w14:textId="77ED3789" w:rsidR="00EF1BF6" w:rsidRPr="00A76CBA" w:rsidRDefault="00EF1BF6" w:rsidP="00846D0D">
    <w:pPr>
      <w:pStyle w:val="Encabezado"/>
      <w:tabs>
        <w:tab w:val="clear" w:pos="8838"/>
        <w:tab w:val="right" w:pos="9214"/>
      </w:tabs>
      <w:spacing w:line="276" w:lineRule="auto"/>
      <w:jc w:val="right"/>
      <w:rPr>
        <w:rFonts w:ascii="Century Gothic" w:hAnsi="Century Gothic"/>
        <w:b/>
        <w:i/>
        <w:color w:val="357C84"/>
      </w:rPr>
    </w:pPr>
    <w:r w:rsidRPr="00A76CBA">
      <w:rPr>
        <w:rFonts w:ascii="Century Gothic" w:hAnsi="Century Gothic"/>
        <w:b/>
        <w:i/>
        <w:color w:val="357C84"/>
      </w:rPr>
      <w:t>PRIMER TRIMESTRE</w:t>
    </w:r>
  </w:p>
  <w:p w14:paraId="4C9F6DC5" w14:textId="4E5E201E" w:rsidR="00EF1BF6" w:rsidRDefault="00EF1BF6" w:rsidP="00A875C7">
    <w:pPr>
      <w:pStyle w:val="Encabezado"/>
      <w:tabs>
        <w:tab w:val="clear" w:pos="8838"/>
        <w:tab w:val="right" w:pos="9214"/>
      </w:tabs>
      <w:jc w:val="right"/>
      <w:rPr>
        <w:rFonts w:ascii="Century Gothic" w:hAnsi="Century Gothic"/>
        <w:b/>
        <w:i/>
        <w:color w:val="00388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B4297"/>
    <w:multiLevelType w:val="hybridMultilevel"/>
    <w:tmpl w:val="2D3486F4"/>
    <w:lvl w:ilvl="0" w:tplc="A04AE2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1EE3"/>
    <w:multiLevelType w:val="hybridMultilevel"/>
    <w:tmpl w:val="5DC49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446DB"/>
    <w:multiLevelType w:val="hybridMultilevel"/>
    <w:tmpl w:val="130C268A"/>
    <w:lvl w:ilvl="0" w:tplc="F3047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14D59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31EE5"/>
    <w:multiLevelType w:val="hybridMultilevel"/>
    <w:tmpl w:val="D91C9A8C"/>
    <w:lvl w:ilvl="0" w:tplc="8C423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20544"/>
    <w:multiLevelType w:val="hybridMultilevel"/>
    <w:tmpl w:val="44A01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549AB"/>
    <w:multiLevelType w:val="hybridMultilevel"/>
    <w:tmpl w:val="CB2CD83E"/>
    <w:lvl w:ilvl="0" w:tplc="412A4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14D59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C4295"/>
    <w:multiLevelType w:val="hybridMultilevel"/>
    <w:tmpl w:val="35A690E8"/>
    <w:lvl w:ilvl="0" w:tplc="B72239E8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869587A"/>
    <w:multiLevelType w:val="hybridMultilevel"/>
    <w:tmpl w:val="1486AC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B3103"/>
    <w:multiLevelType w:val="hybridMultilevel"/>
    <w:tmpl w:val="D5F47F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a2cff0,#cde5f7,#d4e9f8,#deeef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EA2"/>
    <w:rsid w:val="000008A5"/>
    <w:rsid w:val="00000EFE"/>
    <w:rsid w:val="00003426"/>
    <w:rsid w:val="000042F6"/>
    <w:rsid w:val="00016508"/>
    <w:rsid w:val="00023644"/>
    <w:rsid w:val="0002443D"/>
    <w:rsid w:val="00025364"/>
    <w:rsid w:val="000258F1"/>
    <w:rsid w:val="00031130"/>
    <w:rsid w:val="00037005"/>
    <w:rsid w:val="00041E10"/>
    <w:rsid w:val="00044E24"/>
    <w:rsid w:val="00050988"/>
    <w:rsid w:val="00055F1E"/>
    <w:rsid w:val="00061D6C"/>
    <w:rsid w:val="00067DB6"/>
    <w:rsid w:val="00073098"/>
    <w:rsid w:val="0008638D"/>
    <w:rsid w:val="000918E1"/>
    <w:rsid w:val="000A0C2A"/>
    <w:rsid w:val="000B4D93"/>
    <w:rsid w:val="000B5428"/>
    <w:rsid w:val="000B7775"/>
    <w:rsid w:val="000D4DD6"/>
    <w:rsid w:val="000D5401"/>
    <w:rsid w:val="000D7E3B"/>
    <w:rsid w:val="000E34BE"/>
    <w:rsid w:val="000E4BEE"/>
    <w:rsid w:val="000E4D34"/>
    <w:rsid w:val="000E4D49"/>
    <w:rsid w:val="000F1A0E"/>
    <w:rsid w:val="000F5DAE"/>
    <w:rsid w:val="000F5E9A"/>
    <w:rsid w:val="001009C3"/>
    <w:rsid w:val="00106D72"/>
    <w:rsid w:val="00117BAE"/>
    <w:rsid w:val="00135F81"/>
    <w:rsid w:val="001430DF"/>
    <w:rsid w:val="001503F6"/>
    <w:rsid w:val="00152935"/>
    <w:rsid w:val="00165377"/>
    <w:rsid w:val="001803EB"/>
    <w:rsid w:val="00186DA9"/>
    <w:rsid w:val="00193B3E"/>
    <w:rsid w:val="001955AC"/>
    <w:rsid w:val="00197C37"/>
    <w:rsid w:val="001A0B46"/>
    <w:rsid w:val="001B1F26"/>
    <w:rsid w:val="001C67D7"/>
    <w:rsid w:val="001E30BF"/>
    <w:rsid w:val="001E6065"/>
    <w:rsid w:val="001E635E"/>
    <w:rsid w:val="001E7833"/>
    <w:rsid w:val="001F48E0"/>
    <w:rsid w:val="001F5245"/>
    <w:rsid w:val="00206CCB"/>
    <w:rsid w:val="00206F28"/>
    <w:rsid w:val="00224E14"/>
    <w:rsid w:val="0022687A"/>
    <w:rsid w:val="0024156D"/>
    <w:rsid w:val="002422FC"/>
    <w:rsid w:val="00245BCD"/>
    <w:rsid w:val="00246CE0"/>
    <w:rsid w:val="002532BF"/>
    <w:rsid w:val="00256D60"/>
    <w:rsid w:val="00270763"/>
    <w:rsid w:val="00273B4A"/>
    <w:rsid w:val="00274B86"/>
    <w:rsid w:val="00280109"/>
    <w:rsid w:val="00280B82"/>
    <w:rsid w:val="00280C30"/>
    <w:rsid w:val="0028135E"/>
    <w:rsid w:val="00284BDC"/>
    <w:rsid w:val="0028757D"/>
    <w:rsid w:val="00291ABD"/>
    <w:rsid w:val="002931C0"/>
    <w:rsid w:val="00293A41"/>
    <w:rsid w:val="00295771"/>
    <w:rsid w:val="002A4B5E"/>
    <w:rsid w:val="002A7171"/>
    <w:rsid w:val="002B2F77"/>
    <w:rsid w:val="002B5785"/>
    <w:rsid w:val="002C2B75"/>
    <w:rsid w:val="002C2D9D"/>
    <w:rsid w:val="002D18DE"/>
    <w:rsid w:val="002D31AA"/>
    <w:rsid w:val="002E473E"/>
    <w:rsid w:val="002F1562"/>
    <w:rsid w:val="002F556E"/>
    <w:rsid w:val="002F565E"/>
    <w:rsid w:val="00301A41"/>
    <w:rsid w:val="003030B5"/>
    <w:rsid w:val="00312057"/>
    <w:rsid w:val="00312D9E"/>
    <w:rsid w:val="00315A00"/>
    <w:rsid w:val="00321EAB"/>
    <w:rsid w:val="00326DEC"/>
    <w:rsid w:val="00330708"/>
    <w:rsid w:val="00332AA1"/>
    <w:rsid w:val="00333642"/>
    <w:rsid w:val="0033408D"/>
    <w:rsid w:val="003425A6"/>
    <w:rsid w:val="0034563F"/>
    <w:rsid w:val="003478DF"/>
    <w:rsid w:val="0035132B"/>
    <w:rsid w:val="00353111"/>
    <w:rsid w:val="0035504C"/>
    <w:rsid w:val="00355218"/>
    <w:rsid w:val="0035726D"/>
    <w:rsid w:val="003602DF"/>
    <w:rsid w:val="00362327"/>
    <w:rsid w:val="00362483"/>
    <w:rsid w:val="00367D88"/>
    <w:rsid w:val="00367DFB"/>
    <w:rsid w:val="00374CFD"/>
    <w:rsid w:val="00374E7B"/>
    <w:rsid w:val="003768A3"/>
    <w:rsid w:val="00391D94"/>
    <w:rsid w:val="003A2519"/>
    <w:rsid w:val="003B74A0"/>
    <w:rsid w:val="003C19C1"/>
    <w:rsid w:val="003C1F49"/>
    <w:rsid w:val="003C6EB7"/>
    <w:rsid w:val="003D4842"/>
    <w:rsid w:val="003D5366"/>
    <w:rsid w:val="003D548A"/>
    <w:rsid w:val="003D5C06"/>
    <w:rsid w:val="003D6C39"/>
    <w:rsid w:val="003D7D27"/>
    <w:rsid w:val="003E3D6B"/>
    <w:rsid w:val="003E5994"/>
    <w:rsid w:val="003F164A"/>
    <w:rsid w:val="003F1AF1"/>
    <w:rsid w:val="003F50CB"/>
    <w:rsid w:val="003F53B6"/>
    <w:rsid w:val="0040703D"/>
    <w:rsid w:val="00417EC5"/>
    <w:rsid w:val="00433134"/>
    <w:rsid w:val="00434307"/>
    <w:rsid w:val="00436C6A"/>
    <w:rsid w:val="0044155E"/>
    <w:rsid w:val="00441884"/>
    <w:rsid w:val="00441F7B"/>
    <w:rsid w:val="00442C0D"/>
    <w:rsid w:val="00445040"/>
    <w:rsid w:val="004461B0"/>
    <w:rsid w:val="00447987"/>
    <w:rsid w:val="00453D1B"/>
    <w:rsid w:val="0045573C"/>
    <w:rsid w:val="00456C22"/>
    <w:rsid w:val="00457B12"/>
    <w:rsid w:val="004619A4"/>
    <w:rsid w:val="0046408D"/>
    <w:rsid w:val="00467ADF"/>
    <w:rsid w:val="00485C86"/>
    <w:rsid w:val="00486BC4"/>
    <w:rsid w:val="00490426"/>
    <w:rsid w:val="00490C20"/>
    <w:rsid w:val="004A43C5"/>
    <w:rsid w:val="004B1670"/>
    <w:rsid w:val="004B2E03"/>
    <w:rsid w:val="004C6E31"/>
    <w:rsid w:val="004D04F8"/>
    <w:rsid w:val="004D2C7B"/>
    <w:rsid w:val="004D4539"/>
    <w:rsid w:val="004E45AF"/>
    <w:rsid w:val="004E65EF"/>
    <w:rsid w:val="004F4B74"/>
    <w:rsid w:val="004F4D1B"/>
    <w:rsid w:val="004F5F33"/>
    <w:rsid w:val="00502878"/>
    <w:rsid w:val="0050462B"/>
    <w:rsid w:val="00511DE9"/>
    <w:rsid w:val="0051480D"/>
    <w:rsid w:val="00514D3A"/>
    <w:rsid w:val="005179E4"/>
    <w:rsid w:val="005207DB"/>
    <w:rsid w:val="00530BA7"/>
    <w:rsid w:val="00536800"/>
    <w:rsid w:val="00542A20"/>
    <w:rsid w:val="00542DC7"/>
    <w:rsid w:val="00544A2C"/>
    <w:rsid w:val="00545F4D"/>
    <w:rsid w:val="0054703A"/>
    <w:rsid w:val="0055766E"/>
    <w:rsid w:val="005666DB"/>
    <w:rsid w:val="00580021"/>
    <w:rsid w:val="00580594"/>
    <w:rsid w:val="005841C4"/>
    <w:rsid w:val="0058526A"/>
    <w:rsid w:val="0058610C"/>
    <w:rsid w:val="005928A7"/>
    <w:rsid w:val="005A0EB6"/>
    <w:rsid w:val="005A23EE"/>
    <w:rsid w:val="005A4D20"/>
    <w:rsid w:val="005B0EA2"/>
    <w:rsid w:val="005B50DD"/>
    <w:rsid w:val="005B6C06"/>
    <w:rsid w:val="005C78D1"/>
    <w:rsid w:val="005D19A1"/>
    <w:rsid w:val="005D35CF"/>
    <w:rsid w:val="005D557F"/>
    <w:rsid w:val="005E08C9"/>
    <w:rsid w:val="005E3AA2"/>
    <w:rsid w:val="005E7E4A"/>
    <w:rsid w:val="005F0A68"/>
    <w:rsid w:val="00604082"/>
    <w:rsid w:val="00610DD3"/>
    <w:rsid w:val="00611AF1"/>
    <w:rsid w:val="0061664E"/>
    <w:rsid w:val="006249FA"/>
    <w:rsid w:val="00624EAD"/>
    <w:rsid w:val="00624EDE"/>
    <w:rsid w:val="00625B82"/>
    <w:rsid w:val="00633846"/>
    <w:rsid w:val="00645B09"/>
    <w:rsid w:val="00645E68"/>
    <w:rsid w:val="00665824"/>
    <w:rsid w:val="00665A3E"/>
    <w:rsid w:val="006673D1"/>
    <w:rsid w:val="00670E83"/>
    <w:rsid w:val="00671903"/>
    <w:rsid w:val="00671F80"/>
    <w:rsid w:val="0067280A"/>
    <w:rsid w:val="00672CFB"/>
    <w:rsid w:val="00675986"/>
    <w:rsid w:val="0068361D"/>
    <w:rsid w:val="00683C59"/>
    <w:rsid w:val="00684E09"/>
    <w:rsid w:val="00695BBD"/>
    <w:rsid w:val="00695CD0"/>
    <w:rsid w:val="006A1105"/>
    <w:rsid w:val="006A4424"/>
    <w:rsid w:val="006A629C"/>
    <w:rsid w:val="006B1B76"/>
    <w:rsid w:val="006B2503"/>
    <w:rsid w:val="006B7A92"/>
    <w:rsid w:val="006C19CD"/>
    <w:rsid w:val="006C3F93"/>
    <w:rsid w:val="006C7356"/>
    <w:rsid w:val="006D0E68"/>
    <w:rsid w:val="006D4266"/>
    <w:rsid w:val="006D688F"/>
    <w:rsid w:val="006D7405"/>
    <w:rsid w:val="006E055F"/>
    <w:rsid w:val="006E7324"/>
    <w:rsid w:val="006F59C2"/>
    <w:rsid w:val="006F5C35"/>
    <w:rsid w:val="006F6E3F"/>
    <w:rsid w:val="006F7809"/>
    <w:rsid w:val="00713635"/>
    <w:rsid w:val="00713C8A"/>
    <w:rsid w:val="007237C8"/>
    <w:rsid w:val="00725A42"/>
    <w:rsid w:val="00730CD6"/>
    <w:rsid w:val="0074121A"/>
    <w:rsid w:val="00751DD1"/>
    <w:rsid w:val="007528BF"/>
    <w:rsid w:val="007608BB"/>
    <w:rsid w:val="007671D0"/>
    <w:rsid w:val="00767B32"/>
    <w:rsid w:val="00775D9D"/>
    <w:rsid w:val="007931D8"/>
    <w:rsid w:val="007A2E8B"/>
    <w:rsid w:val="007B6B8C"/>
    <w:rsid w:val="007C573E"/>
    <w:rsid w:val="007D49E1"/>
    <w:rsid w:val="007D6912"/>
    <w:rsid w:val="007D6BBE"/>
    <w:rsid w:val="007E27E9"/>
    <w:rsid w:val="007E4E2B"/>
    <w:rsid w:val="007F2D42"/>
    <w:rsid w:val="007F6D0B"/>
    <w:rsid w:val="00830009"/>
    <w:rsid w:val="008352E5"/>
    <w:rsid w:val="00836B06"/>
    <w:rsid w:val="00843D65"/>
    <w:rsid w:val="00844E98"/>
    <w:rsid w:val="008468BA"/>
    <w:rsid w:val="00846D0D"/>
    <w:rsid w:val="00853DBE"/>
    <w:rsid w:val="00861489"/>
    <w:rsid w:val="0086372A"/>
    <w:rsid w:val="00865BF7"/>
    <w:rsid w:val="008828CF"/>
    <w:rsid w:val="00890BCD"/>
    <w:rsid w:val="0089486B"/>
    <w:rsid w:val="008965A3"/>
    <w:rsid w:val="008A146A"/>
    <w:rsid w:val="008A5C3E"/>
    <w:rsid w:val="008B10E7"/>
    <w:rsid w:val="008C5E06"/>
    <w:rsid w:val="008C6058"/>
    <w:rsid w:val="008D2059"/>
    <w:rsid w:val="008D71EA"/>
    <w:rsid w:val="008E2D58"/>
    <w:rsid w:val="008F116E"/>
    <w:rsid w:val="008F3BD0"/>
    <w:rsid w:val="008F4CE3"/>
    <w:rsid w:val="009051E9"/>
    <w:rsid w:val="009102CC"/>
    <w:rsid w:val="0091201F"/>
    <w:rsid w:val="00916801"/>
    <w:rsid w:val="009169E0"/>
    <w:rsid w:val="00916CEC"/>
    <w:rsid w:val="0092203E"/>
    <w:rsid w:val="009243D3"/>
    <w:rsid w:val="00934AA7"/>
    <w:rsid w:val="0093505E"/>
    <w:rsid w:val="00936C91"/>
    <w:rsid w:val="009373AC"/>
    <w:rsid w:val="009423C5"/>
    <w:rsid w:val="00943D4B"/>
    <w:rsid w:val="00954CB0"/>
    <w:rsid w:val="00956A6B"/>
    <w:rsid w:val="00957D76"/>
    <w:rsid w:val="009742D8"/>
    <w:rsid w:val="0097586E"/>
    <w:rsid w:val="00975FBD"/>
    <w:rsid w:val="00981FBF"/>
    <w:rsid w:val="0098559D"/>
    <w:rsid w:val="009A29C6"/>
    <w:rsid w:val="009A3EE0"/>
    <w:rsid w:val="009A5DF0"/>
    <w:rsid w:val="009C3CD5"/>
    <w:rsid w:val="009C4232"/>
    <w:rsid w:val="009D3154"/>
    <w:rsid w:val="009E0CBF"/>
    <w:rsid w:val="009E1477"/>
    <w:rsid w:val="009E5AAE"/>
    <w:rsid w:val="009E7B72"/>
    <w:rsid w:val="009F14FD"/>
    <w:rsid w:val="009F17BE"/>
    <w:rsid w:val="009F2297"/>
    <w:rsid w:val="009F2E10"/>
    <w:rsid w:val="009F3AF7"/>
    <w:rsid w:val="00A0471A"/>
    <w:rsid w:val="00A051FD"/>
    <w:rsid w:val="00A11BE4"/>
    <w:rsid w:val="00A13C84"/>
    <w:rsid w:val="00A158C2"/>
    <w:rsid w:val="00A1592A"/>
    <w:rsid w:val="00A2283B"/>
    <w:rsid w:val="00A23F52"/>
    <w:rsid w:val="00A2627C"/>
    <w:rsid w:val="00A34C0A"/>
    <w:rsid w:val="00A34ED6"/>
    <w:rsid w:val="00A37F2F"/>
    <w:rsid w:val="00A42474"/>
    <w:rsid w:val="00A428EB"/>
    <w:rsid w:val="00A43CE6"/>
    <w:rsid w:val="00A45607"/>
    <w:rsid w:val="00A5457A"/>
    <w:rsid w:val="00A57C1D"/>
    <w:rsid w:val="00A67D03"/>
    <w:rsid w:val="00A720B2"/>
    <w:rsid w:val="00A736A6"/>
    <w:rsid w:val="00A76CBA"/>
    <w:rsid w:val="00A80DC4"/>
    <w:rsid w:val="00A81128"/>
    <w:rsid w:val="00A875C7"/>
    <w:rsid w:val="00A94F5F"/>
    <w:rsid w:val="00A954E4"/>
    <w:rsid w:val="00A96A99"/>
    <w:rsid w:val="00AB40FB"/>
    <w:rsid w:val="00AB415B"/>
    <w:rsid w:val="00AC4D9B"/>
    <w:rsid w:val="00AD0121"/>
    <w:rsid w:val="00AD2CA9"/>
    <w:rsid w:val="00AD57A6"/>
    <w:rsid w:val="00AD7B4C"/>
    <w:rsid w:val="00AE482A"/>
    <w:rsid w:val="00AE60CC"/>
    <w:rsid w:val="00AE77F6"/>
    <w:rsid w:val="00B02A9A"/>
    <w:rsid w:val="00B14243"/>
    <w:rsid w:val="00B170E6"/>
    <w:rsid w:val="00B22910"/>
    <w:rsid w:val="00B24167"/>
    <w:rsid w:val="00B34886"/>
    <w:rsid w:val="00B36710"/>
    <w:rsid w:val="00B36A8C"/>
    <w:rsid w:val="00B41124"/>
    <w:rsid w:val="00B4517B"/>
    <w:rsid w:val="00B452A4"/>
    <w:rsid w:val="00B514E9"/>
    <w:rsid w:val="00B528E2"/>
    <w:rsid w:val="00B539D8"/>
    <w:rsid w:val="00B61F88"/>
    <w:rsid w:val="00B62CC0"/>
    <w:rsid w:val="00B647EC"/>
    <w:rsid w:val="00B65076"/>
    <w:rsid w:val="00B80D49"/>
    <w:rsid w:val="00B85FE1"/>
    <w:rsid w:val="00B90AD6"/>
    <w:rsid w:val="00BA36EB"/>
    <w:rsid w:val="00BA3A27"/>
    <w:rsid w:val="00BB054C"/>
    <w:rsid w:val="00BB5188"/>
    <w:rsid w:val="00BB62BA"/>
    <w:rsid w:val="00BC0BAD"/>
    <w:rsid w:val="00BC1808"/>
    <w:rsid w:val="00BD0CD5"/>
    <w:rsid w:val="00BD1B76"/>
    <w:rsid w:val="00BD1FB1"/>
    <w:rsid w:val="00BE3EF0"/>
    <w:rsid w:val="00BE5272"/>
    <w:rsid w:val="00BF4616"/>
    <w:rsid w:val="00BF537F"/>
    <w:rsid w:val="00BF6302"/>
    <w:rsid w:val="00C006CE"/>
    <w:rsid w:val="00C0125C"/>
    <w:rsid w:val="00C0186D"/>
    <w:rsid w:val="00C04F87"/>
    <w:rsid w:val="00C15841"/>
    <w:rsid w:val="00C21D91"/>
    <w:rsid w:val="00C27A39"/>
    <w:rsid w:val="00C355A8"/>
    <w:rsid w:val="00C40B9F"/>
    <w:rsid w:val="00C447ED"/>
    <w:rsid w:val="00C44BC4"/>
    <w:rsid w:val="00C5178C"/>
    <w:rsid w:val="00C52E30"/>
    <w:rsid w:val="00C53CA3"/>
    <w:rsid w:val="00C60BE1"/>
    <w:rsid w:val="00C646FF"/>
    <w:rsid w:val="00C716B2"/>
    <w:rsid w:val="00C94CC2"/>
    <w:rsid w:val="00CA41B3"/>
    <w:rsid w:val="00CB25E6"/>
    <w:rsid w:val="00CB2B84"/>
    <w:rsid w:val="00CB2FEB"/>
    <w:rsid w:val="00CB49C8"/>
    <w:rsid w:val="00CC3E76"/>
    <w:rsid w:val="00CC62D2"/>
    <w:rsid w:val="00CD1226"/>
    <w:rsid w:val="00CD26BF"/>
    <w:rsid w:val="00CD5EA0"/>
    <w:rsid w:val="00CE632E"/>
    <w:rsid w:val="00CE7F26"/>
    <w:rsid w:val="00CF0B2E"/>
    <w:rsid w:val="00D00A74"/>
    <w:rsid w:val="00D01B2F"/>
    <w:rsid w:val="00D075DE"/>
    <w:rsid w:val="00D11368"/>
    <w:rsid w:val="00D11DB5"/>
    <w:rsid w:val="00D11FEE"/>
    <w:rsid w:val="00D137FF"/>
    <w:rsid w:val="00D1398E"/>
    <w:rsid w:val="00D15DF8"/>
    <w:rsid w:val="00D24E3F"/>
    <w:rsid w:val="00D30389"/>
    <w:rsid w:val="00D3099D"/>
    <w:rsid w:val="00D41F5B"/>
    <w:rsid w:val="00D46F94"/>
    <w:rsid w:val="00D51383"/>
    <w:rsid w:val="00D55046"/>
    <w:rsid w:val="00D55682"/>
    <w:rsid w:val="00D66D62"/>
    <w:rsid w:val="00D807BA"/>
    <w:rsid w:val="00D82CF2"/>
    <w:rsid w:val="00D94056"/>
    <w:rsid w:val="00DA71A9"/>
    <w:rsid w:val="00DA7682"/>
    <w:rsid w:val="00DA7C45"/>
    <w:rsid w:val="00DB173C"/>
    <w:rsid w:val="00DB6032"/>
    <w:rsid w:val="00DC0E20"/>
    <w:rsid w:val="00DD0837"/>
    <w:rsid w:val="00DD5A88"/>
    <w:rsid w:val="00DE0B0A"/>
    <w:rsid w:val="00DE0ECA"/>
    <w:rsid w:val="00DF12C1"/>
    <w:rsid w:val="00DF2585"/>
    <w:rsid w:val="00DF3858"/>
    <w:rsid w:val="00DF4745"/>
    <w:rsid w:val="00E00E3C"/>
    <w:rsid w:val="00E0149C"/>
    <w:rsid w:val="00E027F4"/>
    <w:rsid w:val="00E05143"/>
    <w:rsid w:val="00E06E77"/>
    <w:rsid w:val="00E13B02"/>
    <w:rsid w:val="00E1703E"/>
    <w:rsid w:val="00E21767"/>
    <w:rsid w:val="00E269F1"/>
    <w:rsid w:val="00E273EE"/>
    <w:rsid w:val="00E34D95"/>
    <w:rsid w:val="00E40F73"/>
    <w:rsid w:val="00E42504"/>
    <w:rsid w:val="00E44F4B"/>
    <w:rsid w:val="00E56001"/>
    <w:rsid w:val="00E604D1"/>
    <w:rsid w:val="00E614DE"/>
    <w:rsid w:val="00E62979"/>
    <w:rsid w:val="00E648BD"/>
    <w:rsid w:val="00E67814"/>
    <w:rsid w:val="00E67C01"/>
    <w:rsid w:val="00E710C8"/>
    <w:rsid w:val="00E728E9"/>
    <w:rsid w:val="00E77A4E"/>
    <w:rsid w:val="00E807DC"/>
    <w:rsid w:val="00E86F19"/>
    <w:rsid w:val="00E8742E"/>
    <w:rsid w:val="00E90334"/>
    <w:rsid w:val="00E90C73"/>
    <w:rsid w:val="00E91822"/>
    <w:rsid w:val="00E927B5"/>
    <w:rsid w:val="00E9781D"/>
    <w:rsid w:val="00EA63CE"/>
    <w:rsid w:val="00EB1132"/>
    <w:rsid w:val="00EB30A8"/>
    <w:rsid w:val="00EB64CD"/>
    <w:rsid w:val="00EC0258"/>
    <w:rsid w:val="00EC5DC3"/>
    <w:rsid w:val="00EC754D"/>
    <w:rsid w:val="00ED70B1"/>
    <w:rsid w:val="00EE6CED"/>
    <w:rsid w:val="00EF19D6"/>
    <w:rsid w:val="00EF1BF6"/>
    <w:rsid w:val="00EF283D"/>
    <w:rsid w:val="00EF4A26"/>
    <w:rsid w:val="00EF70A8"/>
    <w:rsid w:val="00F004D7"/>
    <w:rsid w:val="00F02AB4"/>
    <w:rsid w:val="00F033E4"/>
    <w:rsid w:val="00F04C44"/>
    <w:rsid w:val="00F053AF"/>
    <w:rsid w:val="00F06F63"/>
    <w:rsid w:val="00F1446B"/>
    <w:rsid w:val="00F14F8B"/>
    <w:rsid w:val="00F1671B"/>
    <w:rsid w:val="00F21566"/>
    <w:rsid w:val="00F23E7E"/>
    <w:rsid w:val="00F2491D"/>
    <w:rsid w:val="00F24F1F"/>
    <w:rsid w:val="00F25BF2"/>
    <w:rsid w:val="00F263C8"/>
    <w:rsid w:val="00F26BAB"/>
    <w:rsid w:val="00F33629"/>
    <w:rsid w:val="00F35017"/>
    <w:rsid w:val="00F422B6"/>
    <w:rsid w:val="00F45C1A"/>
    <w:rsid w:val="00F564B3"/>
    <w:rsid w:val="00F579BC"/>
    <w:rsid w:val="00F658DD"/>
    <w:rsid w:val="00F7256B"/>
    <w:rsid w:val="00F80A7E"/>
    <w:rsid w:val="00F8672B"/>
    <w:rsid w:val="00F86BFF"/>
    <w:rsid w:val="00F87862"/>
    <w:rsid w:val="00F92667"/>
    <w:rsid w:val="00FB37E7"/>
    <w:rsid w:val="00FB4959"/>
    <w:rsid w:val="00FB7BAA"/>
    <w:rsid w:val="00FC6277"/>
    <w:rsid w:val="00FD0B2B"/>
    <w:rsid w:val="00FD0E87"/>
    <w:rsid w:val="00FD1325"/>
    <w:rsid w:val="00FE2033"/>
    <w:rsid w:val="00FF2E76"/>
    <w:rsid w:val="00FF389D"/>
    <w:rsid w:val="00FF3D45"/>
    <w:rsid w:val="00FF762A"/>
    <w:rsid w:val="60B1C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a2cff0,#cde5f7,#d4e9f8,#deeefa"/>
    </o:shapedefaults>
    <o:shapelayout v:ext="edit">
      <o:idmap v:ext="edit" data="1"/>
    </o:shapelayout>
  </w:shapeDefaults>
  <w:decimalSymbol w:val="."/>
  <w:listSeparator w:val=","/>
  <w14:docId w14:val="1315125F"/>
  <w15:chartTrackingRefBased/>
  <w15:docId w15:val="{F1555D70-3140-4962-8FF2-418BC7E7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E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F02AB4"/>
    <w:pPr>
      <w:pBdr>
        <w:bottom w:val="single" w:sz="4" w:space="2" w:color="438086"/>
      </w:pBdr>
      <w:spacing w:before="360" w:after="80" w:line="300" w:lineRule="auto"/>
      <w:outlineLvl w:val="0"/>
    </w:pPr>
    <w:rPr>
      <w:rFonts w:ascii="Trebuchet MS" w:eastAsia="Georgia" w:hAnsi="Trebuchet MS"/>
      <w:color w:val="438086"/>
      <w:kern w:val="22"/>
      <w:sz w:val="32"/>
      <w:szCs w:val="32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inespaciado1">
    <w:name w:val="Sin espaciado1"/>
    <w:rsid w:val="005B0EA2"/>
    <w:rPr>
      <w:rFonts w:ascii="Calibri" w:hAnsi="Calibri"/>
      <w:sz w:val="22"/>
      <w:szCs w:val="22"/>
      <w:lang w:val="es-ES" w:eastAsia="en-US"/>
    </w:rPr>
  </w:style>
  <w:style w:type="paragraph" w:customStyle="1" w:styleId="NoSpacing1">
    <w:name w:val="No Spacing1"/>
    <w:rsid w:val="005B0EA2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rsid w:val="00D94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545F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45F4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45F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45F4D"/>
    <w:rPr>
      <w:sz w:val="24"/>
      <w:szCs w:val="24"/>
      <w:lang w:val="es-ES" w:eastAsia="es-ES"/>
    </w:rPr>
  </w:style>
  <w:style w:type="paragraph" w:customStyle="1" w:styleId="Direccindelremitente">
    <w:name w:val="Dirección del remitente"/>
    <w:basedOn w:val="Normal"/>
    <w:uiPriority w:val="2"/>
    <w:qFormat/>
    <w:rsid w:val="00684E09"/>
    <w:pPr>
      <w:spacing w:line="300" w:lineRule="auto"/>
      <w:ind w:left="6480"/>
    </w:pPr>
    <w:rPr>
      <w:rFonts w:ascii="Georgia" w:eastAsia="Georgia" w:hAnsi="Georgia"/>
      <w:kern w:val="22"/>
      <w:sz w:val="20"/>
      <w:szCs w:val="22"/>
      <w:lang w:val="es-MX" w:eastAsia="es-MX"/>
    </w:rPr>
  </w:style>
  <w:style w:type="table" w:customStyle="1" w:styleId="Cuadrculaclara1">
    <w:name w:val="Cuadrícula clara1"/>
    <w:basedOn w:val="Tablanormal"/>
    <w:next w:val="Cuadrculaclara"/>
    <w:uiPriority w:val="40"/>
    <w:rsid w:val="00684E09"/>
    <w:rPr>
      <w:rFonts w:ascii="Georgia" w:eastAsia="Georgia" w:hAnsi="Georgia"/>
      <w:kern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">
    <w:name w:val="Light Grid"/>
    <w:basedOn w:val="Tablanormal"/>
    <w:uiPriority w:val="62"/>
    <w:rsid w:val="00684E09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Cuadrculaclara2">
    <w:name w:val="Cuadrícula clara2"/>
    <w:basedOn w:val="Tablanormal"/>
    <w:next w:val="Cuadrculaclara"/>
    <w:uiPriority w:val="40"/>
    <w:rsid w:val="009E1477"/>
    <w:rPr>
      <w:rFonts w:ascii="Georgia" w:eastAsia="Georgia" w:hAnsi="Georgia"/>
      <w:kern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claro-nfasis1">
    <w:name w:val="Light Shading Accent 1"/>
    <w:basedOn w:val="Tablanormal"/>
    <w:uiPriority w:val="60"/>
    <w:rsid w:val="000F5E9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rrafodelista">
    <w:name w:val="List Paragraph"/>
    <w:basedOn w:val="Normal"/>
    <w:uiPriority w:val="34"/>
    <w:unhideWhenUsed/>
    <w:qFormat/>
    <w:rsid w:val="006E055F"/>
    <w:pPr>
      <w:spacing w:after="200" w:line="300" w:lineRule="auto"/>
      <w:ind w:left="720"/>
      <w:contextualSpacing/>
    </w:pPr>
    <w:rPr>
      <w:rFonts w:ascii="Georgia" w:eastAsia="Georgia" w:hAnsi="Georgia"/>
      <w:kern w:val="22"/>
      <w:sz w:val="20"/>
      <w:szCs w:val="20"/>
      <w:lang w:val="es-MX" w:eastAsia="es-MX"/>
    </w:rPr>
  </w:style>
  <w:style w:type="paragraph" w:styleId="Ttulo">
    <w:name w:val="Title"/>
    <w:basedOn w:val="Normal"/>
    <w:link w:val="TtuloCar"/>
    <w:qFormat/>
    <w:rsid w:val="006E055F"/>
    <w:pPr>
      <w:spacing w:before="400" w:after="200" w:line="300" w:lineRule="auto"/>
    </w:pPr>
    <w:rPr>
      <w:rFonts w:ascii="Trebuchet MS" w:eastAsia="Georgia" w:hAnsi="Trebuchet MS"/>
      <w:color w:val="53548A"/>
      <w:kern w:val="22"/>
      <w:sz w:val="56"/>
      <w:szCs w:val="56"/>
      <w:lang w:val="x-none" w:eastAsia="x-none"/>
    </w:rPr>
  </w:style>
  <w:style w:type="character" w:customStyle="1" w:styleId="TtuloCar">
    <w:name w:val="Título Car"/>
    <w:link w:val="Ttulo"/>
    <w:rsid w:val="006E055F"/>
    <w:rPr>
      <w:rFonts w:ascii="Trebuchet MS" w:eastAsia="Georgia" w:hAnsi="Trebuchet MS"/>
      <w:color w:val="53548A"/>
      <w:kern w:val="22"/>
      <w:sz w:val="56"/>
      <w:szCs w:val="56"/>
    </w:rPr>
  </w:style>
  <w:style w:type="character" w:customStyle="1" w:styleId="Ttulo1Car">
    <w:name w:val="Título 1 Car"/>
    <w:link w:val="Ttulo1"/>
    <w:uiPriority w:val="9"/>
    <w:rsid w:val="00F02AB4"/>
    <w:rPr>
      <w:rFonts w:ascii="Trebuchet MS" w:eastAsia="Georgia" w:hAnsi="Trebuchet MS"/>
      <w:color w:val="438086"/>
      <w:kern w:val="22"/>
      <w:sz w:val="32"/>
      <w:szCs w:val="32"/>
    </w:rPr>
  </w:style>
  <w:style w:type="table" w:styleId="Tablabsica2">
    <w:name w:val="Table Simple 2"/>
    <w:basedOn w:val="Tablanormal"/>
    <w:rsid w:val="00F1671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F167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1671B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332AA1"/>
    <w:rPr>
      <w:color w:val="0000FF"/>
      <w:u w:val="single"/>
    </w:rPr>
  </w:style>
  <w:style w:type="table" w:styleId="Sombreadoclaro-nfasis5">
    <w:name w:val="Light Shading Accent 5"/>
    <w:basedOn w:val="Tablanormal"/>
    <w:uiPriority w:val="60"/>
    <w:rsid w:val="0098559D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Default">
    <w:name w:val="Default"/>
    <w:rsid w:val="00F564B3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s-MX" w:eastAsia="es-MX"/>
    </w:rPr>
  </w:style>
  <w:style w:type="character" w:customStyle="1" w:styleId="fontstyle01">
    <w:name w:val="fontstyle01"/>
    <w:basedOn w:val="Fuentedeprrafopredeter"/>
    <w:rsid w:val="00670E83"/>
    <w:rPr>
      <w:rFonts w:ascii="Century Gothic" w:hAnsi="Century Gothic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670E83"/>
    <w:rPr>
      <w:rFonts w:ascii="Century Gothic" w:hAnsi="Century Gothic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2DB9-A403-4D9C-A4E3-584F6891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4926</TotalTime>
  <Pages>3</Pages>
  <Words>776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CASTRO RIVERA</vt:lpstr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CASTRO RIVERA</dc:title>
  <dc:subject/>
  <dc:creator>inper</dc:creator>
  <cp:keywords/>
  <dc:description/>
  <cp:lastModifiedBy>Medicos Prenacer</cp:lastModifiedBy>
  <cp:revision>84</cp:revision>
  <cp:lastPrinted>2025-12-05T02:10:00Z</cp:lastPrinted>
  <dcterms:created xsi:type="dcterms:W3CDTF">2024-01-20T14:54:00Z</dcterms:created>
  <dcterms:modified xsi:type="dcterms:W3CDTF">2026-01-20T18:53:00Z</dcterms:modified>
</cp:coreProperties>
</file>