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2CB99" w14:textId="1F76EA9E" w:rsidR="00F02AB4" w:rsidRPr="00723D7A" w:rsidRDefault="008D2059" w:rsidP="60B1C271">
      <w:pPr>
        <w:pStyle w:val="Direccindelremitente"/>
        <w:ind w:left="0"/>
        <w:jc w:val="right"/>
        <w:rPr>
          <w:rFonts w:ascii="Century Gothic" w:eastAsia="AppleGothic" w:hAnsi="Century Gothic" w:cs="Segoe UI"/>
          <w:color w:val="FF0000"/>
        </w:rPr>
      </w:pPr>
      <w:bookmarkStart w:id="0" w:name="_Hlk119084530"/>
      <w:r w:rsidRPr="00723D7A">
        <w:rPr>
          <w:rFonts w:ascii="Century Gothic" w:eastAsia="AppleGothic" w:hAnsi="Century Gothic" w:cs="Segoe UI"/>
          <w:color w:val="FF0000"/>
        </w:rPr>
        <w:t>Estado</w:t>
      </w:r>
      <w:r w:rsidR="003D7D27" w:rsidRPr="00723D7A">
        <w:rPr>
          <w:rFonts w:ascii="Century Gothic" w:eastAsia="AppleGothic" w:hAnsi="Century Gothic" w:cs="Segoe UI"/>
          <w:color w:val="FF0000"/>
        </w:rPr>
        <w:t xml:space="preserve"> de México, a </w:t>
      </w:r>
      <w:r w:rsidR="00291ABD" w:rsidRPr="00723D7A">
        <w:rPr>
          <w:rFonts w:ascii="Century Gothic" w:eastAsia="AppleGothic" w:hAnsi="Century Gothic" w:cs="Segoe UI"/>
          <w:color w:val="FF0000"/>
        </w:rPr>
        <w:t>0</w:t>
      </w:r>
      <w:r w:rsidR="003D7D27" w:rsidRPr="00723D7A">
        <w:rPr>
          <w:rFonts w:ascii="Century Gothic" w:eastAsia="AppleGothic" w:hAnsi="Century Gothic" w:cs="Segoe UI"/>
          <w:color w:val="FF0000"/>
        </w:rPr>
        <w:t>2</w:t>
      </w:r>
      <w:r w:rsidR="00274B86" w:rsidRPr="00723D7A">
        <w:rPr>
          <w:rFonts w:ascii="Century Gothic" w:eastAsia="AppleGothic" w:hAnsi="Century Gothic" w:cs="Segoe UI"/>
          <w:color w:val="FF0000"/>
        </w:rPr>
        <w:t xml:space="preserve"> </w:t>
      </w:r>
      <w:r w:rsidR="0068361D" w:rsidRPr="00723D7A">
        <w:rPr>
          <w:rFonts w:ascii="Century Gothic" w:eastAsia="AppleGothic" w:hAnsi="Century Gothic" w:cs="Segoe UI"/>
          <w:color w:val="FF0000"/>
        </w:rPr>
        <w:t xml:space="preserve">de </w:t>
      </w:r>
      <w:r w:rsidR="00291ABD" w:rsidRPr="00723D7A">
        <w:rPr>
          <w:rFonts w:ascii="Century Gothic" w:eastAsia="AppleGothic" w:hAnsi="Century Gothic" w:cs="Segoe UI"/>
          <w:color w:val="FF0000"/>
        </w:rPr>
        <w:t>septiembre</w:t>
      </w:r>
      <w:r w:rsidR="0068361D" w:rsidRPr="00723D7A">
        <w:rPr>
          <w:rFonts w:ascii="Century Gothic" w:eastAsia="AppleGothic" w:hAnsi="Century Gothic" w:cs="Segoe UI"/>
          <w:color w:val="FF0000"/>
        </w:rPr>
        <w:t xml:space="preserve"> de 2025</w:t>
      </w:r>
    </w:p>
    <w:p w14:paraId="0F72014C" w14:textId="3EB2807D" w:rsidR="00A45607" w:rsidRDefault="00037005" w:rsidP="60B1C271">
      <w:pPr>
        <w:pStyle w:val="Direccindelremitente"/>
        <w:ind w:left="0"/>
        <w:jc w:val="right"/>
        <w:rPr>
          <w:rFonts w:ascii="Century Gothic" w:eastAsia="AppleGothic" w:hAnsi="Century Gothic" w:cs="Segoe UI"/>
        </w:rPr>
      </w:pPr>
      <w:r>
        <w:rPr>
          <w:rFonts w:ascii="Century Gothic" w:eastAsia="AppleGothic" w:hAnsi="Century Gothic" w:cs="Segoe UI"/>
        </w:rPr>
        <w:t>Peso:</w:t>
      </w:r>
      <w:r w:rsidR="00767B32">
        <w:rPr>
          <w:rFonts w:ascii="Century Gothic" w:eastAsia="AppleGothic" w:hAnsi="Century Gothic" w:cs="Segoe UI"/>
        </w:rPr>
        <w:t>66.900</w:t>
      </w:r>
      <w:r w:rsidR="00BF537F">
        <w:rPr>
          <w:rFonts w:ascii="Century Gothic" w:eastAsia="AppleGothic" w:hAnsi="Century Gothic" w:cs="Segoe UI"/>
        </w:rPr>
        <w:t xml:space="preserve">Kg </w:t>
      </w:r>
      <w:r w:rsidR="00F06F63">
        <w:rPr>
          <w:rFonts w:ascii="Century Gothic" w:eastAsia="AppleGothic" w:hAnsi="Century Gothic" w:cs="Segoe UI"/>
        </w:rPr>
        <w:t>Talla:</w:t>
      </w:r>
      <w:r w:rsidR="00767B32">
        <w:rPr>
          <w:rFonts w:ascii="Century Gothic" w:eastAsia="AppleGothic" w:hAnsi="Century Gothic" w:cs="Segoe UI"/>
        </w:rPr>
        <w:t xml:space="preserve">156cm </w:t>
      </w:r>
      <w:r w:rsidR="00C52FF3">
        <w:rPr>
          <w:rFonts w:ascii="Century Gothic" w:eastAsia="AppleGothic" w:hAnsi="Century Gothic" w:cs="Segoe UI"/>
        </w:rPr>
        <w:t xml:space="preserve">  </w:t>
      </w:r>
      <w:proofErr w:type="gramStart"/>
      <w:r w:rsidR="00C52FF3">
        <w:rPr>
          <w:rFonts w:ascii="Century Gothic" w:eastAsia="AppleGothic" w:hAnsi="Century Gothic" w:cs="Segoe UI"/>
        </w:rPr>
        <w:t>IMC  (</w:t>
      </w:r>
      <w:proofErr w:type="gramEnd"/>
      <w:r w:rsidR="00C52FF3">
        <w:rPr>
          <w:rFonts w:ascii="Century Gothic" w:eastAsia="AppleGothic" w:hAnsi="Century Gothic" w:cs="Segoe UI"/>
        </w:rPr>
        <w:t xml:space="preserve"> Peso /Talla 2) </w:t>
      </w:r>
      <w:r w:rsidR="00767B32">
        <w:rPr>
          <w:rFonts w:ascii="Century Gothic" w:eastAsia="AppleGothic" w:hAnsi="Century Gothic" w:cs="Segoe UI"/>
        </w:rPr>
        <w:t>TA: 118/71</w:t>
      </w:r>
      <w:r w:rsidR="00A45607">
        <w:rPr>
          <w:rFonts w:ascii="Century Gothic" w:eastAsia="AppleGothic" w:hAnsi="Century Gothic" w:cs="Segoe UI"/>
        </w:rPr>
        <w:t>mmHg.</w:t>
      </w:r>
    </w:p>
    <w:p w14:paraId="2979E140" w14:textId="34389036" w:rsidR="00E40F73" w:rsidRDefault="003D7D27" w:rsidP="00E40F73">
      <w:pPr>
        <w:jc w:val="both"/>
        <w:rPr>
          <w:rFonts w:ascii="Century Gothic" w:eastAsia="AppleGothic" w:hAnsi="Century Gothic" w:cs="Arial"/>
          <w:b/>
          <w:color w:val="00388A"/>
          <w:sz w:val="20"/>
          <w:szCs w:val="20"/>
        </w:rPr>
      </w:pPr>
      <w:r>
        <w:rPr>
          <w:rFonts w:ascii="Century Gothic" w:eastAsia="AppleGothic" w:hAnsi="Century Gothic" w:cs="Arial"/>
          <w:b/>
          <w:color w:val="00388A"/>
          <w:sz w:val="20"/>
          <w:szCs w:val="20"/>
        </w:rPr>
        <w:t>Dr. Carlos Eduardo Penagos</w:t>
      </w:r>
      <w:r w:rsidR="00723D7A">
        <w:rPr>
          <w:rFonts w:ascii="Century Gothic" w:eastAsia="AppleGothic" w:hAnsi="Century Gothic" w:cs="Arial"/>
          <w:b/>
          <w:color w:val="00388A"/>
          <w:sz w:val="20"/>
          <w:szCs w:val="20"/>
        </w:rPr>
        <w:t xml:space="preserve"> (listado)</w:t>
      </w:r>
    </w:p>
    <w:p w14:paraId="3EF7AC61" w14:textId="4CC00C74" w:rsidR="00270763" w:rsidRPr="00186DA9" w:rsidRDefault="004619A4" w:rsidP="00E40F73">
      <w:pPr>
        <w:jc w:val="both"/>
        <w:rPr>
          <w:rFonts w:ascii="Century Gothic" w:eastAsia="AppleGothic" w:hAnsi="Century Gothic" w:cs="Arial"/>
          <w:b/>
          <w:color w:val="00388A"/>
          <w:sz w:val="20"/>
          <w:szCs w:val="20"/>
        </w:rPr>
      </w:pPr>
      <w:r>
        <w:rPr>
          <w:rFonts w:ascii="Century Gothic" w:eastAsia="AppleGothic" w:hAnsi="Century Gothic" w:cs="Arial"/>
          <w:b/>
          <w:color w:val="00388A"/>
          <w:sz w:val="20"/>
          <w:szCs w:val="20"/>
        </w:rPr>
        <w:t xml:space="preserve"> PRESENTE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43"/>
        <w:gridCol w:w="4495"/>
      </w:tblGrid>
      <w:tr w:rsidR="00E40F73" w:rsidRPr="00186DA9" w14:paraId="7060146A" w14:textId="77777777" w:rsidTr="006F5C35">
        <w:tc>
          <w:tcPr>
            <w:tcW w:w="4343" w:type="dxa"/>
          </w:tcPr>
          <w:p w14:paraId="672A6659" w14:textId="77777777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</w:p>
          <w:p w14:paraId="03854085" w14:textId="77777777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</w:pPr>
            <w:r w:rsidRPr="00186DA9"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  <w:t>Paciente:</w:t>
            </w:r>
          </w:p>
        </w:tc>
        <w:tc>
          <w:tcPr>
            <w:tcW w:w="4495" w:type="dxa"/>
          </w:tcPr>
          <w:p w14:paraId="0A37501D" w14:textId="77777777" w:rsidR="00E40F73" w:rsidRPr="00186DA9" w:rsidRDefault="00E40F73" w:rsidP="00CB25E6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</w:p>
          <w:p w14:paraId="720ECF65" w14:textId="60C996AF" w:rsidR="009373AC" w:rsidRPr="00186DA9" w:rsidRDefault="002422FC" w:rsidP="008828CF">
            <w:pPr>
              <w:ind w:left="65"/>
              <w:jc w:val="right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  <w:t>Solchaga Montiel María Dolores</w:t>
            </w:r>
          </w:p>
        </w:tc>
      </w:tr>
      <w:tr w:rsidR="00E40F73" w:rsidRPr="00186DA9" w14:paraId="49223CE3" w14:textId="77777777" w:rsidTr="006F5C35">
        <w:tc>
          <w:tcPr>
            <w:tcW w:w="4343" w:type="dxa"/>
          </w:tcPr>
          <w:p w14:paraId="43B3D3BF" w14:textId="77777777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  <w:r w:rsidRPr="00186DA9"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  <w:t>Fecha de última regla (FUM)</w:t>
            </w:r>
          </w:p>
        </w:tc>
        <w:tc>
          <w:tcPr>
            <w:tcW w:w="4495" w:type="dxa"/>
          </w:tcPr>
          <w:p w14:paraId="42B71CCD" w14:textId="55B3E644" w:rsidR="00E40F73" w:rsidRPr="00186DA9" w:rsidRDefault="002422FC" w:rsidP="006F7809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28 de junio 2025</w:t>
            </w:r>
            <w:r w:rsidR="00EE6CED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.</w:t>
            </w:r>
          </w:p>
        </w:tc>
      </w:tr>
      <w:tr w:rsidR="00E40F73" w:rsidRPr="00186DA9" w14:paraId="3ABB9765" w14:textId="77777777" w:rsidTr="006F5C35">
        <w:tc>
          <w:tcPr>
            <w:tcW w:w="4343" w:type="dxa"/>
          </w:tcPr>
          <w:p w14:paraId="54DC569E" w14:textId="30CB3B8E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</w:p>
        </w:tc>
        <w:tc>
          <w:tcPr>
            <w:tcW w:w="4495" w:type="dxa"/>
          </w:tcPr>
          <w:p w14:paraId="6DF5DF4B" w14:textId="35023580" w:rsidR="00E40F73" w:rsidRPr="00186DA9" w:rsidRDefault="00E40F73" w:rsidP="00332AA1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</w:pPr>
          </w:p>
        </w:tc>
      </w:tr>
      <w:tr w:rsidR="00E40F73" w:rsidRPr="00186DA9" w14:paraId="4FABF673" w14:textId="77777777" w:rsidTr="006F5C35">
        <w:tc>
          <w:tcPr>
            <w:tcW w:w="4343" w:type="dxa"/>
          </w:tcPr>
          <w:p w14:paraId="6528CF15" w14:textId="62E3414C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</w:p>
        </w:tc>
        <w:tc>
          <w:tcPr>
            <w:tcW w:w="4495" w:type="dxa"/>
          </w:tcPr>
          <w:p w14:paraId="65B281B9" w14:textId="7FB87812" w:rsidR="00E40F73" w:rsidRPr="00186DA9" w:rsidRDefault="00E40F73" w:rsidP="003D7D27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</w:pPr>
          </w:p>
        </w:tc>
      </w:tr>
      <w:tr w:rsidR="00E40F73" w:rsidRPr="00186DA9" w14:paraId="070FF33D" w14:textId="77777777" w:rsidTr="006F5C35">
        <w:trPr>
          <w:trHeight w:val="153"/>
        </w:trPr>
        <w:tc>
          <w:tcPr>
            <w:tcW w:w="4343" w:type="dxa"/>
          </w:tcPr>
          <w:p w14:paraId="63ED5A4A" w14:textId="77777777" w:rsidR="00E40F73" w:rsidRPr="00186DA9" w:rsidRDefault="00E40F73" w:rsidP="00355218">
            <w:pPr>
              <w:jc w:val="both"/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</w:pPr>
            <w:r w:rsidRPr="00186DA9">
              <w:rPr>
                <w:rFonts w:ascii="Century Gothic" w:eastAsia="AppleGothic" w:hAnsi="Century Gothic" w:cs="Arial"/>
                <w:b/>
                <w:color w:val="00388A"/>
                <w:sz w:val="20"/>
                <w:szCs w:val="20"/>
              </w:rPr>
              <w:t>Fecha probable de parto (USG actual)</w:t>
            </w:r>
          </w:p>
        </w:tc>
        <w:tc>
          <w:tcPr>
            <w:tcW w:w="4495" w:type="dxa"/>
          </w:tcPr>
          <w:p w14:paraId="1897C7B7" w14:textId="7910E799" w:rsidR="00E40F73" w:rsidRPr="00186DA9" w:rsidRDefault="003D7D27" w:rsidP="003D7D27">
            <w:pPr>
              <w:ind w:left="65"/>
              <w:jc w:val="right"/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</w:pPr>
            <w:r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0</w:t>
            </w:r>
            <w:r w:rsidR="00442C0D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5</w:t>
            </w:r>
            <w:r w:rsidR="00D82CF2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 xml:space="preserve"> </w:t>
            </w:r>
            <w:r w:rsidR="00442C0D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 xml:space="preserve">de </w:t>
            </w:r>
            <w:r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Abril</w:t>
            </w:r>
            <w:r w:rsidR="008828CF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 xml:space="preserve"> de 202</w:t>
            </w:r>
            <w:r w:rsidR="00FD1325">
              <w:rPr>
                <w:rFonts w:ascii="Century Gothic" w:eastAsia="AppleGothic" w:hAnsi="Century Gothic" w:cs="Arial"/>
                <w:color w:val="00388A"/>
                <w:sz w:val="20"/>
                <w:szCs w:val="20"/>
              </w:rPr>
              <w:t>6</w:t>
            </w:r>
          </w:p>
        </w:tc>
      </w:tr>
    </w:tbl>
    <w:p w14:paraId="0F62E7EF" w14:textId="3ACCE132" w:rsidR="00E40F73" w:rsidRDefault="00E40F73" w:rsidP="00E40F73">
      <w:pPr>
        <w:rPr>
          <w:rFonts w:ascii="Century Gothic" w:hAnsi="Century Gothic" w:cs="Arial"/>
          <w:sz w:val="20"/>
          <w:szCs w:val="20"/>
        </w:rPr>
      </w:pPr>
      <w:r w:rsidRPr="00186DA9">
        <w:rPr>
          <w:rFonts w:ascii="Century Gothic" w:hAnsi="Century Gothic" w:cs="Arial"/>
          <w:sz w:val="20"/>
          <w:szCs w:val="20"/>
        </w:rPr>
        <w:t xml:space="preserve">Se realizó estudio </w:t>
      </w:r>
      <w:r w:rsidR="00391D94" w:rsidRPr="00186DA9">
        <w:rPr>
          <w:rFonts w:ascii="Century Gothic" w:hAnsi="Century Gothic" w:cs="Arial"/>
          <w:sz w:val="20"/>
          <w:szCs w:val="20"/>
        </w:rPr>
        <w:t>ultrasonográfico</w:t>
      </w:r>
      <w:r w:rsidRPr="00186DA9">
        <w:rPr>
          <w:rFonts w:ascii="Century Gothic" w:hAnsi="Century Gothic" w:cs="Arial"/>
          <w:sz w:val="20"/>
          <w:szCs w:val="20"/>
        </w:rPr>
        <w:t xml:space="preserve"> de alta definición, utilizando un equipo General Electric </w:t>
      </w:r>
      <w:proofErr w:type="spellStart"/>
      <w:r w:rsidRPr="00186DA9">
        <w:rPr>
          <w:rFonts w:ascii="Century Gothic" w:hAnsi="Century Gothic" w:cs="Arial"/>
          <w:sz w:val="20"/>
          <w:szCs w:val="20"/>
        </w:rPr>
        <w:t>Volusson</w:t>
      </w:r>
      <w:proofErr w:type="spellEnd"/>
      <w:r w:rsidRPr="00186DA9">
        <w:rPr>
          <w:rFonts w:ascii="Century Gothic" w:hAnsi="Century Gothic" w:cs="Arial"/>
          <w:sz w:val="20"/>
          <w:szCs w:val="20"/>
        </w:rPr>
        <w:t xml:space="preserve"> </w:t>
      </w:r>
      <w:r w:rsidR="00C646FF">
        <w:rPr>
          <w:rFonts w:ascii="Century Gothic" w:hAnsi="Century Gothic" w:cs="Arial"/>
          <w:sz w:val="20"/>
          <w:szCs w:val="20"/>
        </w:rPr>
        <w:t>S</w:t>
      </w:r>
      <w:r w:rsidR="00CC3E76">
        <w:rPr>
          <w:rFonts w:ascii="Century Gothic" w:hAnsi="Century Gothic" w:cs="Arial"/>
          <w:sz w:val="20"/>
          <w:szCs w:val="20"/>
        </w:rPr>
        <w:t>-</w:t>
      </w:r>
      <w:r w:rsidR="00C646FF">
        <w:rPr>
          <w:rFonts w:ascii="Century Gothic" w:hAnsi="Century Gothic" w:cs="Arial"/>
          <w:sz w:val="20"/>
          <w:szCs w:val="20"/>
        </w:rPr>
        <w:t>10</w:t>
      </w:r>
      <w:r w:rsidRPr="00186DA9">
        <w:rPr>
          <w:rFonts w:ascii="Century Gothic" w:hAnsi="Century Gothic" w:cs="Arial"/>
          <w:sz w:val="20"/>
          <w:szCs w:val="20"/>
        </w:rPr>
        <w:t xml:space="preserve"> con transductor </w:t>
      </w:r>
      <w:r w:rsidR="00391D94">
        <w:rPr>
          <w:rFonts w:ascii="Century Gothic" w:hAnsi="Century Gothic" w:cs="Arial"/>
          <w:sz w:val="20"/>
          <w:szCs w:val="20"/>
        </w:rPr>
        <w:t>transvaginal</w:t>
      </w:r>
      <w:r w:rsidRPr="00186DA9">
        <w:rPr>
          <w:rFonts w:ascii="Century Gothic" w:hAnsi="Century Gothic" w:cs="Arial"/>
          <w:sz w:val="20"/>
          <w:szCs w:val="20"/>
        </w:rPr>
        <w:t xml:space="preserve">, volumétrico de banda ancha, encontrando: </w:t>
      </w:r>
    </w:p>
    <w:bookmarkEnd w:id="0"/>
    <w:p w14:paraId="5DAB6C7B" w14:textId="77777777" w:rsidR="00E40F73" w:rsidRPr="00186DA9" w:rsidRDefault="00E40F73" w:rsidP="00E40F73">
      <w:pPr>
        <w:pBdr>
          <w:bottom w:val="single" w:sz="12" w:space="1" w:color="auto"/>
        </w:pBdr>
        <w:jc w:val="both"/>
        <w:rPr>
          <w:rFonts w:ascii="Century Gothic" w:hAnsi="Century Gothic" w:cs="Arial"/>
          <w:sz w:val="20"/>
          <w:szCs w:val="20"/>
          <w:lang w:eastAsia="en-US" w:bidi="en-US"/>
        </w:rPr>
      </w:pPr>
    </w:p>
    <w:p w14:paraId="709CEA58" w14:textId="77777777" w:rsidR="009423C5" w:rsidRPr="009423C5" w:rsidRDefault="009423C5" w:rsidP="009423C5">
      <w:pPr>
        <w:spacing w:line="300" w:lineRule="auto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 w:rsidRPr="009423C5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Impresión diagnóstica: </w:t>
      </w:r>
      <w:r w:rsidRPr="009423C5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ab/>
      </w:r>
    </w:p>
    <w:p w14:paraId="6DE06CF8" w14:textId="6BB16FF6" w:rsidR="0015566E" w:rsidRDefault="0015566E" w:rsidP="00D15DF8">
      <w:pPr>
        <w:numPr>
          <w:ilvl w:val="0"/>
          <w:numId w:val="2"/>
        </w:numPr>
        <w:spacing w:after="200"/>
        <w:contextualSpacing/>
        <w:jc w:val="both"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Feto Vivo / Muerto En caso de </w:t>
      </w:r>
      <w:proofErr w:type="gramStart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Vivo  Frecuencia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Cardiaca Fetal de  XXX latidos / minuto</w:t>
      </w:r>
    </w:p>
    <w:p w14:paraId="6EA02D9A" w14:textId="7CC6B37B" w:rsidR="00E273EE" w:rsidRDefault="009423C5" w:rsidP="00D15DF8">
      <w:pPr>
        <w:numPr>
          <w:ilvl w:val="0"/>
          <w:numId w:val="2"/>
        </w:numPr>
        <w:spacing w:after="200"/>
        <w:contextualSpacing/>
        <w:jc w:val="both"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Embarazo de</w:t>
      </w:r>
      <w:r w:rsidR="00330708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proofErr w:type="gramStart"/>
      <w:r w:rsidR="00485C86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 xml:space="preserve">13.4 </w:t>
      </w:r>
      <w:r w:rsidR="00F053AF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semanas</w:t>
      </w:r>
      <w:proofErr w:type="gramEnd"/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por longit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ud cráneo cauda </w:t>
      </w:r>
      <w:r w:rsidR="00456C22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(</w:t>
      </w:r>
      <w:r w:rsidR="00485C86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74.8</w:t>
      </w:r>
      <w:r w:rsidR="00224E14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EB1132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mm</w:t>
      </w:r>
      <w:r w:rsidRPr="00004BCC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)</w:t>
      </w:r>
    </w:p>
    <w:p w14:paraId="4810C401" w14:textId="3AB1DDA6" w:rsidR="002D18DE" w:rsidRDefault="00E57D79" w:rsidP="00D15DF8">
      <w:pPr>
        <w:numPr>
          <w:ilvl w:val="0"/>
          <w:numId w:val="2"/>
        </w:numPr>
        <w:spacing w:after="200"/>
        <w:contextualSpacing/>
        <w:jc w:val="both"/>
        <w:rPr>
          <w:rFonts w:ascii="Century Gothic" w:eastAsia="Georgia" w:hAnsi="Century Gothic" w:cs="Arial"/>
          <w:b/>
          <w:color w:val="FF0000"/>
          <w:kern w:val="22"/>
          <w:sz w:val="20"/>
          <w:szCs w:val="20"/>
          <w:lang w:val="es-MX" w:eastAsia="es-MX"/>
        </w:rPr>
      </w:pPr>
      <w:r w:rsidRPr="00E57D79">
        <w:rPr>
          <w:rFonts w:ascii="Century Gothic" w:eastAsia="Georgia" w:hAnsi="Century Gothic" w:cs="Arial"/>
          <w:b/>
          <w:color w:val="FF0000"/>
          <w:kern w:val="22"/>
          <w:sz w:val="20"/>
          <w:szCs w:val="20"/>
          <w:lang w:val="es-MX" w:eastAsia="es-MX"/>
        </w:rPr>
        <w:t xml:space="preserve">Si algo </w:t>
      </w:r>
      <w:proofErr w:type="gramStart"/>
      <w:r w:rsidRPr="00E57D79">
        <w:rPr>
          <w:rFonts w:ascii="Century Gothic" w:eastAsia="Georgia" w:hAnsi="Century Gothic" w:cs="Arial"/>
          <w:b/>
          <w:color w:val="FF0000"/>
          <w:kern w:val="22"/>
          <w:sz w:val="20"/>
          <w:szCs w:val="20"/>
          <w:lang w:val="es-MX" w:eastAsia="es-MX"/>
        </w:rPr>
        <w:t>sale  positivo</w:t>
      </w:r>
      <w:proofErr w:type="gramEnd"/>
      <w:r w:rsidRPr="00E57D79">
        <w:rPr>
          <w:rFonts w:ascii="Century Gothic" w:eastAsia="Georgia" w:hAnsi="Century Gothic" w:cs="Arial"/>
          <w:b/>
          <w:color w:val="FF0000"/>
          <w:kern w:val="22"/>
          <w:sz w:val="20"/>
          <w:szCs w:val="20"/>
          <w:lang w:val="es-MX" w:eastAsia="es-MX"/>
        </w:rPr>
        <w:t xml:space="preserve"> abajo, que salga aquí..}</w:t>
      </w:r>
    </w:p>
    <w:p w14:paraId="5490E9AB" w14:textId="77777777" w:rsidR="00971403" w:rsidRPr="00E57D79" w:rsidRDefault="00971403" w:rsidP="00971403">
      <w:pPr>
        <w:spacing w:after="200"/>
        <w:ind w:left="720"/>
        <w:contextualSpacing/>
        <w:jc w:val="both"/>
        <w:rPr>
          <w:rFonts w:ascii="Century Gothic" w:eastAsia="Georgia" w:hAnsi="Century Gothic" w:cs="Arial"/>
          <w:b/>
          <w:color w:val="FF0000"/>
          <w:kern w:val="22"/>
          <w:sz w:val="20"/>
          <w:szCs w:val="20"/>
          <w:lang w:val="es-MX" w:eastAsia="es-MX"/>
        </w:rPr>
      </w:pPr>
    </w:p>
    <w:p w14:paraId="6FCB40BE" w14:textId="368F3608" w:rsidR="002C2B75" w:rsidRDefault="002C2B75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5F559ED3" w14:textId="77777777" w:rsidR="007E27E9" w:rsidRDefault="007E27E9" w:rsidP="007E27E9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Comentario: </w:t>
      </w:r>
    </w:p>
    <w:p w14:paraId="541D9F1B" w14:textId="77777777" w:rsidR="00971403" w:rsidRDefault="00971403" w:rsidP="00971403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2"/>
          <w:szCs w:val="20"/>
          <w:lang w:val="es-MX" w:eastAsia="es-MX"/>
        </w:rPr>
      </w:pPr>
      <w:r>
        <w:rPr>
          <w:rFonts w:ascii="Century Gothic" w:eastAsia="Georgia" w:hAnsi="Century Gothic"/>
          <w:b/>
          <w:i/>
          <w:color w:val="00388A"/>
          <w:kern w:val="22"/>
          <w:sz w:val="22"/>
          <w:szCs w:val="20"/>
          <w:lang w:val="es-MX" w:eastAsia="es-MX"/>
        </w:rPr>
        <w:t>Antecedentes clínicos de importancia</w:t>
      </w:r>
    </w:p>
    <w:p w14:paraId="0F6DAD12" w14:textId="0FA359BD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materna</w:t>
      </w:r>
      <w:proofErr w:type="spellEnd"/>
      <w:r>
        <w:t xml:space="preserve">: _______ </w:t>
      </w:r>
      <w:proofErr w:type="spellStart"/>
      <w:r>
        <w:t>años</w:t>
      </w:r>
      <w:proofErr w:type="spellEnd"/>
      <w:r w:rsidR="00B34815">
        <w:t xml:space="preserve"> </w:t>
      </w:r>
      <w:proofErr w:type="spellStart"/>
      <w:proofErr w:type="gramStart"/>
      <w:r w:rsidR="00B34815">
        <w:t>segun</w:t>
      </w:r>
      <w:proofErr w:type="spellEnd"/>
      <w:r w:rsidR="00B34815">
        <w:t xml:space="preserve">  </w:t>
      </w:r>
      <w:proofErr w:type="spellStart"/>
      <w:r w:rsidR="00B34815">
        <w:t>fechaa</w:t>
      </w:r>
      <w:proofErr w:type="spellEnd"/>
      <w:proofErr w:type="gramEnd"/>
      <w:r w:rsidR="00B34815">
        <w:t xml:space="preserve"> </w:t>
      </w:r>
      <w:proofErr w:type="spellStart"/>
      <w:r w:rsidR="00B34815">
        <w:t>nacimiento</w:t>
      </w:r>
      <w:proofErr w:type="spellEnd"/>
      <w:r w:rsidR="00B34815">
        <w:t xml:space="preserve"> </w:t>
      </w:r>
    </w:p>
    <w:p w14:paraId="7D955258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IMC: _______ kg/m²</w:t>
      </w:r>
    </w:p>
    <w:p w14:paraId="6484ECC2" w14:textId="77777777" w:rsidR="00971403" w:rsidRDefault="00971403" w:rsidP="00971403">
      <w:pPr>
        <w:pStyle w:val="Listaconvietas"/>
      </w:pPr>
      <w:proofErr w:type="spellStart"/>
      <w:r>
        <w:t>Presion</w:t>
      </w:r>
      <w:proofErr w:type="spellEnd"/>
      <w:r>
        <w:t xml:space="preserve"> arterial media</w:t>
      </w:r>
    </w:p>
    <w:p w14:paraId="5A7BB2CE" w14:textId="77777777" w:rsidR="00971403" w:rsidRDefault="00971403" w:rsidP="00971403">
      <w:pPr>
        <w:pStyle w:val="Listaconvietas"/>
      </w:pPr>
      <w:proofErr w:type="spellStart"/>
      <w:r>
        <w:t>Ganancia</w:t>
      </w:r>
      <w:proofErr w:type="spellEnd"/>
      <w:r>
        <w:t xml:space="preserve"> de peso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embarazo</w:t>
      </w:r>
      <w:proofErr w:type="spellEnd"/>
      <w:r>
        <w:t xml:space="preserve"> </w:t>
      </w:r>
      <w:proofErr w:type="spellStart"/>
      <w:r>
        <w:t>acgual</w:t>
      </w:r>
      <w:proofErr w:type="spellEnd"/>
    </w:p>
    <w:p w14:paraId="56876AFE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Hipertensión</w:t>
      </w:r>
      <w:proofErr w:type="spellEnd"/>
      <w:r>
        <w:t xml:space="preserve"> </w:t>
      </w:r>
      <w:proofErr w:type="spellStart"/>
      <w:r>
        <w:t>crónica</w:t>
      </w:r>
      <w:proofErr w:type="spellEnd"/>
      <w:r>
        <w:t xml:space="preserve"> / Diabetes / LES / SAF:  </w:t>
      </w:r>
      <w:proofErr w:type="spellStart"/>
      <w:r>
        <w:t>Sí</w:t>
      </w:r>
      <w:proofErr w:type="spellEnd"/>
      <w:r>
        <w:t xml:space="preserve"> / No</w:t>
      </w:r>
    </w:p>
    <w:p w14:paraId="24206A2B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Antecedente</w:t>
      </w:r>
      <w:proofErr w:type="spellEnd"/>
      <w:r>
        <w:t xml:space="preserve"> de preeclampsia / RCIU:  </w:t>
      </w:r>
      <w:proofErr w:type="spellStart"/>
      <w:r>
        <w:t>Sí</w:t>
      </w:r>
      <w:proofErr w:type="spellEnd"/>
      <w:r>
        <w:t xml:space="preserve"> / No</w:t>
      </w:r>
    </w:p>
    <w:p w14:paraId="0A95A993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Embarazo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:  </w:t>
      </w:r>
      <w:proofErr w:type="spellStart"/>
      <w:r>
        <w:t>Sí</w:t>
      </w:r>
      <w:proofErr w:type="spellEnd"/>
      <w:r>
        <w:t xml:space="preserve"> / No</w:t>
      </w:r>
    </w:p>
    <w:p w14:paraId="2A97177D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Fertilización</w:t>
      </w:r>
      <w:proofErr w:type="spellEnd"/>
      <w:r>
        <w:t xml:space="preserve"> in vitro o </w:t>
      </w:r>
      <w:proofErr w:type="spellStart"/>
      <w:r>
        <w:t>donación</w:t>
      </w:r>
      <w:proofErr w:type="spellEnd"/>
      <w:r>
        <w:t xml:space="preserve"> ovular:  </w:t>
      </w:r>
      <w:proofErr w:type="spellStart"/>
      <w:r>
        <w:t>Sí</w:t>
      </w:r>
      <w:proofErr w:type="spellEnd"/>
      <w:r>
        <w:t xml:space="preserve"> / No</w:t>
      </w:r>
    </w:p>
    <w:p w14:paraId="016CDAE6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Presión</w:t>
      </w:r>
      <w:proofErr w:type="spellEnd"/>
      <w:r>
        <w:t xml:space="preserve"> arterial media (PAM): _______ mmHg</w:t>
      </w:r>
    </w:p>
    <w:p w14:paraId="48165DC8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pulsatilidad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arterias</w:t>
      </w:r>
      <w:proofErr w:type="spellEnd"/>
      <w:r>
        <w:t xml:space="preserve"> </w:t>
      </w:r>
      <w:proofErr w:type="spellStart"/>
      <w:r>
        <w:t>uterinas</w:t>
      </w:r>
      <w:proofErr w:type="spellEnd"/>
      <w:r>
        <w:t xml:space="preserve"> (</w:t>
      </w:r>
      <w:proofErr w:type="spellStart"/>
      <w:r>
        <w:t>UtA</w:t>
      </w:r>
      <w:proofErr w:type="spellEnd"/>
      <w:r>
        <w:t>-PI): _______ (p_____)</w:t>
      </w:r>
    </w:p>
    <w:p w14:paraId="1D188C4A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muesca</w:t>
      </w:r>
      <w:proofErr w:type="spellEnd"/>
      <w:r>
        <w:t xml:space="preserve"> bilateral:  </w:t>
      </w:r>
      <w:proofErr w:type="spellStart"/>
      <w:r>
        <w:t>Sí</w:t>
      </w:r>
      <w:proofErr w:type="spellEnd"/>
      <w:r>
        <w:t xml:space="preserve"> / No</w:t>
      </w:r>
    </w:p>
    <w:p w14:paraId="51CAAE86" w14:textId="77777777" w:rsidR="00971403" w:rsidRDefault="00971403" w:rsidP="00971403">
      <w:pPr>
        <w:pStyle w:val="Listaconvietas"/>
      </w:pP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Morfología</w:t>
      </w:r>
      <w:proofErr w:type="spellEnd"/>
      <w:r>
        <w:t xml:space="preserve"> </w:t>
      </w:r>
      <w:proofErr w:type="spellStart"/>
      <w:r>
        <w:t>placentaria</w:t>
      </w:r>
      <w:proofErr w:type="spellEnd"/>
      <w:r>
        <w:t xml:space="preserve">: Normal / Lagunas / </w:t>
      </w:r>
      <w:proofErr w:type="spellStart"/>
      <w:r>
        <w:t>Engrosada</w:t>
      </w:r>
      <w:proofErr w:type="spellEnd"/>
      <w:r>
        <w:t xml:space="preserve"> / Irregular</w:t>
      </w:r>
    </w:p>
    <w:p w14:paraId="67963AFF" w14:textId="77777777" w:rsidR="00971403" w:rsidRDefault="00971403" w:rsidP="00971403">
      <w:pPr>
        <w:pStyle w:val="Listaconvietas"/>
      </w:pPr>
      <w:proofErr w:type="spellStart"/>
      <w:r>
        <w:t>Antecedente</w:t>
      </w:r>
      <w:proofErr w:type="spellEnd"/>
      <w:r>
        <w:t xml:space="preserve"> de </w:t>
      </w:r>
      <w:proofErr w:type="spellStart"/>
      <w:r>
        <w:t>Parto</w:t>
      </w:r>
      <w:proofErr w:type="spellEnd"/>
      <w:r>
        <w:t xml:space="preserve"> Pretérmino </w:t>
      </w:r>
      <w:proofErr w:type="gramStart"/>
      <w:r>
        <w:t xml:space="preserve">( </w:t>
      </w:r>
      <w:proofErr w:type="spellStart"/>
      <w:r>
        <w:t>menos</w:t>
      </w:r>
      <w:proofErr w:type="spellEnd"/>
      <w:proofErr w:type="gramEnd"/>
      <w:r>
        <w:t xml:space="preserve"> de 34 </w:t>
      </w:r>
      <w:proofErr w:type="spellStart"/>
      <w:r>
        <w:t>semanas</w:t>
      </w:r>
      <w:proofErr w:type="spellEnd"/>
      <w:r>
        <w:t xml:space="preserve">)  </w:t>
      </w:r>
      <w:proofErr w:type="spellStart"/>
      <w:r>
        <w:t>Sirve</w:t>
      </w:r>
      <w:proofErr w:type="spellEnd"/>
      <w:r>
        <w:t xml:space="preserve"> para el </w:t>
      </w:r>
      <w:proofErr w:type="spellStart"/>
      <w:r>
        <w:t>semaforo</w:t>
      </w:r>
      <w:proofErr w:type="spellEnd"/>
      <w:r>
        <w:t xml:space="preserve"> de </w:t>
      </w:r>
      <w:proofErr w:type="spellStart"/>
      <w:r>
        <w:t>parto</w:t>
      </w:r>
      <w:proofErr w:type="spellEnd"/>
      <w:r>
        <w:t xml:space="preserve"> </w:t>
      </w:r>
      <w:proofErr w:type="spellStart"/>
      <w:r>
        <w:t>pretrmino</w:t>
      </w:r>
      <w:proofErr w:type="spellEnd"/>
    </w:p>
    <w:p w14:paraId="399BAE62" w14:textId="77777777" w:rsidR="00971403" w:rsidRPr="006F5C35" w:rsidRDefault="00971403" w:rsidP="00971403">
      <w:pPr>
        <w:spacing w:line="240" w:lineRule="atLeast"/>
        <w:ind w:left="720"/>
        <w:rPr>
          <w:rFonts w:ascii="Century Gothic" w:eastAsia="Georgia" w:hAnsi="Century Gothic" w:cs="Arial"/>
          <w:b/>
          <w:i/>
          <w:kern w:val="22"/>
          <w:sz w:val="20"/>
          <w:szCs w:val="20"/>
          <w:lang w:val="es-MX" w:eastAsia="es-MX"/>
        </w:rPr>
      </w:pPr>
    </w:p>
    <w:p w14:paraId="0A5A46E2" w14:textId="1661A81D" w:rsidR="007E27E9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Exploración estructural: </w:t>
      </w:r>
      <w:r w:rsidR="0097140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completa o </w:t>
      </w:r>
      <w:proofErr w:type="gramStart"/>
      <w:r w:rsidR="0097140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>incompleta..</w:t>
      </w:r>
      <w:proofErr w:type="gramEnd"/>
      <w:r w:rsidR="0097140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y si es </w:t>
      </w:r>
      <w:proofErr w:type="gramStart"/>
      <w:r w:rsidR="0097140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>incompleta  un</w:t>
      </w:r>
      <w:proofErr w:type="gramEnd"/>
      <w:r w:rsidR="0097140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espacio para detallar o poner el segmento anatómico </w:t>
      </w:r>
    </w:p>
    <w:p w14:paraId="765A160E" w14:textId="150E72D9" w:rsidR="00C52FF3" w:rsidRPr="00723D7A" w:rsidRDefault="00B170E6" w:rsidP="00C52FF3">
      <w:pPr>
        <w:pStyle w:val="Prrafodelista"/>
        <w:numPr>
          <w:ilvl w:val="0"/>
          <w:numId w:val="13"/>
        </w:numPr>
        <w:spacing w:after="0" w:line="240" w:lineRule="atLeast"/>
        <w:rPr>
          <w:rFonts w:ascii="Century Gothic" w:hAnsi="Century Gothic" w:cs="Arial"/>
          <w:color w:val="FF0000"/>
        </w:rPr>
      </w:pPr>
      <w:r w:rsidRPr="00B170E6">
        <w:rPr>
          <w:rFonts w:ascii="Century Gothic" w:hAnsi="Century Gothic" w:cs="Arial"/>
        </w:rPr>
        <w:t>La exploración física no muestra otras alteraciones estructurales aparentes de las observables a esta edad gestacional.</w:t>
      </w:r>
      <w:r w:rsidR="00C52FF3">
        <w:rPr>
          <w:rFonts w:ascii="Century Gothic" w:hAnsi="Century Gothic" w:cs="Arial"/>
        </w:rPr>
        <w:t xml:space="preserve"> (esto que se active si en la </w:t>
      </w:r>
      <w:r w:rsidR="00C52FF3">
        <w:rPr>
          <w:rFonts w:ascii="Century Gothic" w:hAnsi="Century Gothic" w:cs="Arial"/>
        </w:rPr>
        <w:lastRenderedPageBreak/>
        <w:t xml:space="preserve">exploración </w:t>
      </w:r>
      <w:proofErr w:type="gramStart"/>
      <w:r w:rsidR="00C52FF3">
        <w:rPr>
          <w:rFonts w:ascii="Century Gothic" w:hAnsi="Century Gothic" w:cs="Arial"/>
        </w:rPr>
        <w:t>estructural  no</w:t>
      </w:r>
      <w:proofErr w:type="gramEnd"/>
      <w:r w:rsidR="00C52FF3">
        <w:rPr>
          <w:rFonts w:ascii="Century Gothic" w:hAnsi="Century Gothic" w:cs="Arial"/>
        </w:rPr>
        <w:t xml:space="preserve"> hay nada que resalte) </w:t>
      </w:r>
      <w:r w:rsidR="00C52FF3" w:rsidRPr="00723D7A">
        <w:rPr>
          <w:rFonts w:ascii="Century Gothic" w:hAnsi="Century Gothic" w:cs="Arial"/>
          <w:color w:val="FF0000"/>
        </w:rPr>
        <w:t xml:space="preserve">Si Algo se resalta debe de agregarse en automático en  el Impresión  Diagnóstica </w:t>
      </w:r>
    </w:p>
    <w:p w14:paraId="65116336" w14:textId="77777777" w:rsidR="007E27E9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Tamizaje de cromosomopatías: </w:t>
      </w:r>
    </w:p>
    <w:p w14:paraId="71E45C08" w14:textId="55327581" w:rsidR="00C52FF3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La evaluación por edad y marcadores ultrasonográficos sitúa al feto en el grupo de </w:t>
      </w:r>
      <w:proofErr w:type="gramStart"/>
      <w:r w:rsidR="00485C86">
        <w:rPr>
          <w:rFonts w:ascii="Century Gothic" w:eastAsia="Georgia" w:hAnsi="Century Gothic" w:cs="Arial"/>
          <w:b/>
          <w:i/>
          <w:kern w:val="22"/>
          <w:sz w:val="20"/>
          <w:szCs w:val="20"/>
          <w:lang w:val="es-MX" w:eastAsia="es-MX"/>
        </w:rPr>
        <w:t xml:space="preserve">BAJA 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Probabilidad</w:t>
      </w:r>
      <w:proofErr w:type="gramEnd"/>
      <w:r w:rsidR="00C52FF3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, INTERMEDIA PROBABILIDAD O ALTA PROBABILIDAD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diagnóstica.</w:t>
      </w:r>
    </w:p>
    <w:p w14:paraId="0BD2B058" w14:textId="478E6986" w:rsidR="00C52FF3" w:rsidRDefault="00C52FF3" w:rsidP="00C52FF3">
      <w:pPr>
        <w:pStyle w:val="Prrafodelista"/>
        <w:numPr>
          <w:ilvl w:val="0"/>
          <w:numId w:val="13"/>
        </w:numPr>
        <w:spacing w:line="240" w:lineRule="atLeas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Riesgo Basal </w:t>
      </w:r>
      <w:proofErr w:type="gramStart"/>
      <w:r>
        <w:rPr>
          <w:rFonts w:ascii="Century Gothic" w:hAnsi="Century Gothic" w:cs="Arial"/>
        </w:rPr>
        <w:t>( Edad</w:t>
      </w:r>
      <w:proofErr w:type="gramEnd"/>
      <w:r>
        <w:rPr>
          <w:rFonts w:ascii="Century Gothic" w:hAnsi="Century Gothic" w:cs="Arial"/>
        </w:rPr>
        <w:t xml:space="preserve">  Materna)</w:t>
      </w:r>
      <w:r w:rsidR="00723D7A">
        <w:rPr>
          <w:rFonts w:ascii="Century Gothic" w:hAnsi="Century Gothic" w:cs="Arial"/>
        </w:rPr>
        <w:t xml:space="preserve"> 1:XX</w:t>
      </w:r>
      <w:r>
        <w:rPr>
          <w:rFonts w:ascii="Century Gothic" w:hAnsi="Century Gothic" w:cs="Arial"/>
        </w:rPr>
        <w:t xml:space="preserve"> ………. Riesgo </w:t>
      </w:r>
      <w:proofErr w:type="gramStart"/>
      <w:r>
        <w:rPr>
          <w:rFonts w:ascii="Century Gothic" w:hAnsi="Century Gothic" w:cs="Arial"/>
        </w:rPr>
        <w:t>Ajustado  (</w:t>
      </w:r>
      <w:proofErr w:type="gramEnd"/>
      <w:r>
        <w:rPr>
          <w:rFonts w:ascii="Century Gothic" w:hAnsi="Century Gothic" w:cs="Arial"/>
        </w:rPr>
        <w:t>Edad Materna TN), FCF)</w:t>
      </w:r>
      <w:r w:rsidR="00723D7A">
        <w:rPr>
          <w:rFonts w:ascii="Century Gothic" w:hAnsi="Century Gothic" w:cs="Arial"/>
        </w:rPr>
        <w:t xml:space="preserve"> (1:XX)</w:t>
      </w:r>
    </w:p>
    <w:p w14:paraId="55F8207B" w14:textId="2B0303B9" w:rsidR="00B34815" w:rsidRDefault="00B34815" w:rsidP="00C52FF3">
      <w:pPr>
        <w:spacing w:line="240" w:lineRule="atLeast"/>
        <w:rPr>
          <w:rFonts w:ascii="Century Gothic" w:eastAsia="Georgia" w:hAnsi="Century Gothic" w:cs="Arial"/>
        </w:rPr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Textoennegrita"/>
        </w:rPr>
        <w:t>Muy alto:</w:t>
      </w:r>
      <w:r>
        <w:t xml:space="preserve"> TN ≥4.5 mm + DV anómalo ± hueso nasal ausente</w:t>
      </w:r>
      <w:r w:rsidR="00C52FF3">
        <w:rPr>
          <w:rFonts w:ascii="Century Gothic" w:eastAsia="Georgia" w:hAnsi="Century Gothic" w:cs="Arial"/>
        </w:rPr>
        <w:t xml:space="preserve"> </w:t>
      </w:r>
    </w:p>
    <w:p w14:paraId="594842ED" w14:textId="169E6793" w:rsidR="00C52FF3" w:rsidRDefault="00C52FF3" w:rsidP="00C52FF3">
      <w:pPr>
        <w:spacing w:line="240" w:lineRule="atLeast"/>
        <w:rPr>
          <w:rFonts w:ascii="Century Gothic" w:eastAsia="Georgia" w:hAnsi="Century Gothic" w:cs="Arial"/>
        </w:rPr>
      </w:pPr>
      <w:r>
        <w:rPr>
          <w:rFonts w:ascii="Century Gothic" w:eastAsia="Georgia" w:hAnsi="Century Gothic" w:cs="Arial"/>
        </w:rPr>
        <w:t xml:space="preserve">En Caso </w:t>
      </w:r>
      <w:proofErr w:type="gramStart"/>
      <w:r>
        <w:rPr>
          <w:rFonts w:ascii="Century Gothic" w:eastAsia="Georgia" w:hAnsi="Century Gothic" w:cs="Arial"/>
        </w:rPr>
        <w:t>de  Que</w:t>
      </w:r>
      <w:proofErr w:type="gramEnd"/>
      <w:r>
        <w:rPr>
          <w:rFonts w:ascii="Century Gothic" w:eastAsia="Georgia" w:hAnsi="Century Gothic" w:cs="Arial"/>
        </w:rPr>
        <w:t xml:space="preserve"> el Riesgo ajustado sea mayor de 1:100  de entrada  queda el alta probabilidad diagnóstica  y quede resaltado.</w:t>
      </w:r>
      <w:r w:rsidR="00B34815" w:rsidRPr="00B34815">
        <w:t xml:space="preserve"> </w:t>
      </w:r>
      <w:r w:rsidR="00B34815">
        <w:t xml:space="preserve">🟠 </w:t>
      </w:r>
      <w:r w:rsidR="00B34815">
        <w:rPr>
          <w:rStyle w:val="Textoennegrita"/>
        </w:rPr>
        <w:t>Alto:</w:t>
      </w:r>
      <w:r w:rsidR="00B34815">
        <w:t xml:space="preserve"> TN ≥3.5 mm o ≥2 marcadores alterados</w:t>
      </w:r>
    </w:p>
    <w:p w14:paraId="77A956BB" w14:textId="208B948C" w:rsidR="00C52FF3" w:rsidRDefault="00C52FF3" w:rsidP="00C52FF3">
      <w:pPr>
        <w:spacing w:line="240" w:lineRule="atLeast"/>
        <w:rPr>
          <w:rFonts w:ascii="Century Gothic" w:eastAsia="Georgia" w:hAnsi="Century Gothic" w:cs="Arial"/>
        </w:rPr>
      </w:pPr>
      <w:r>
        <w:rPr>
          <w:rFonts w:ascii="Century Gothic" w:eastAsia="Georgia" w:hAnsi="Century Gothic" w:cs="Arial"/>
        </w:rPr>
        <w:t xml:space="preserve">Si queda en menos de </w:t>
      </w:r>
      <w:proofErr w:type="gramStart"/>
      <w:r>
        <w:rPr>
          <w:rFonts w:ascii="Century Gothic" w:eastAsia="Georgia" w:hAnsi="Century Gothic" w:cs="Arial"/>
        </w:rPr>
        <w:t>1:1000  queda</w:t>
      </w:r>
      <w:proofErr w:type="gramEnd"/>
      <w:r>
        <w:rPr>
          <w:rFonts w:ascii="Century Gothic" w:eastAsia="Georgia" w:hAnsi="Century Gothic" w:cs="Arial"/>
        </w:rPr>
        <w:t xml:space="preserve"> en riesgo bajo</w:t>
      </w:r>
    </w:p>
    <w:p w14:paraId="25CE7DE0" w14:textId="2E309D25" w:rsidR="00C52FF3" w:rsidRDefault="00723D7A" w:rsidP="00C52FF3">
      <w:pPr>
        <w:spacing w:line="240" w:lineRule="atLeast"/>
        <w:rPr>
          <w:rFonts w:ascii="Century Gothic" w:eastAsia="Georgia" w:hAnsi="Century Gothic" w:cs="Arial"/>
        </w:rPr>
      </w:pPr>
      <w:r>
        <w:rPr>
          <w:rFonts w:ascii="Century Gothic" w:eastAsia="Georgia" w:hAnsi="Century Gothic" w:cs="Arial"/>
        </w:rPr>
        <w:t xml:space="preserve">Si queda en 1:100- </w:t>
      </w:r>
      <w:proofErr w:type="gramStart"/>
      <w:r>
        <w:rPr>
          <w:rFonts w:ascii="Century Gothic" w:eastAsia="Georgia" w:hAnsi="Century Gothic" w:cs="Arial"/>
        </w:rPr>
        <w:t>1:1000  es</w:t>
      </w:r>
      <w:proofErr w:type="gramEnd"/>
      <w:r>
        <w:rPr>
          <w:rFonts w:ascii="Century Gothic" w:eastAsia="Georgia" w:hAnsi="Century Gothic" w:cs="Arial"/>
        </w:rPr>
        <w:t xml:space="preserve"> riesgo intermedio y poner  requiere otros estudios</w:t>
      </w:r>
    </w:p>
    <w:p w14:paraId="11381E9D" w14:textId="77777777" w:rsidR="00B34815" w:rsidRDefault="00B34815" w:rsidP="00B34815">
      <w:pPr>
        <w:pStyle w:val="Ttulo3"/>
        <w:rPr>
          <w:sz w:val="27"/>
          <w:szCs w:val="27"/>
          <w:lang w:val="es-MX" w:eastAsia="es-MX"/>
        </w:rPr>
      </w:pPr>
      <w:r>
        <w:rPr>
          <w:rStyle w:val="Textoennegrita"/>
          <w:b w:val="0"/>
          <w:bCs w:val="0"/>
        </w:rPr>
        <w:t xml:space="preserve">Evaluación global del riesgo (FMF </w:t>
      </w:r>
      <w:proofErr w:type="spellStart"/>
      <w:r>
        <w:rPr>
          <w:rStyle w:val="Textoennegrita"/>
          <w:b w:val="0"/>
          <w:bCs w:val="0"/>
        </w:rPr>
        <w:t>algorithm</w:t>
      </w:r>
      <w:proofErr w:type="spellEnd"/>
      <w:r>
        <w:rPr>
          <w:rStyle w:val="Textoennegrita"/>
          <w:b w:val="0"/>
          <w:bCs w:val="0"/>
        </w:rPr>
        <w:t>)</w:t>
      </w:r>
    </w:p>
    <w:p w14:paraId="30FB2BFA" w14:textId="3111E582" w:rsidR="00B34815" w:rsidRDefault="00B34815" w:rsidP="00B34815">
      <w:pPr>
        <w:pStyle w:val="NormalWeb"/>
      </w:pPr>
      <w:r>
        <w:br/>
        <w:t xml:space="preserve">🟠 </w:t>
      </w:r>
      <w:r>
        <w:rPr>
          <w:rStyle w:val="Textoennegrita"/>
        </w:rPr>
        <w:t>Alto:</w:t>
      </w:r>
      <w:r>
        <w:t xml:space="preserve"> TN ≥3.5 mm o ≥2 marcadores alterados</w:t>
      </w:r>
      <w:r>
        <w:br/>
      </w:r>
    </w:p>
    <w:p w14:paraId="1A095435" w14:textId="77777777" w:rsidR="00B34815" w:rsidRPr="00C52FF3" w:rsidRDefault="00B34815" w:rsidP="00C52FF3">
      <w:pPr>
        <w:spacing w:line="240" w:lineRule="atLeast"/>
        <w:rPr>
          <w:rFonts w:ascii="Century Gothic" w:eastAsia="Georgia" w:hAnsi="Century Gothic" w:cs="Arial"/>
        </w:rPr>
      </w:pPr>
    </w:p>
    <w:p w14:paraId="671800BB" w14:textId="316E793B" w:rsidR="007E27E9" w:rsidRDefault="004B2E03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C52FF3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="00767B32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1EE0F847" w14:textId="45987ED4" w:rsidR="007E27E9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Tamizaje de </w:t>
      </w:r>
      <w:r w:rsidR="00C52FF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Preeclampsia Temprana (menos de </w:t>
      </w:r>
      <w:proofErr w:type="gramStart"/>
      <w:r w:rsidR="00C52FF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>34)</w:t>
      </w:r>
      <w:r w:rsidR="00723D7A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>semanas</w:t>
      </w:r>
      <w:proofErr w:type="gramEnd"/>
      <w:r w:rsidR="00C52FF3"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</w:t>
      </w:r>
    </w:p>
    <w:p w14:paraId="37A17650" w14:textId="5B6AB85B" w:rsidR="007E27E9" w:rsidRPr="008965A3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b/>
          <w:kern w:val="22"/>
          <w:sz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La paciente presenta una </w:t>
      </w:r>
      <w:proofErr w:type="gramStart"/>
      <w:r w:rsidR="00F23E7E"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>BAJA</w:t>
      </w:r>
      <w:r>
        <w:rPr>
          <w:rFonts w:ascii="Century Gothic" w:eastAsia="Georgia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probabilidad</w:t>
      </w:r>
      <w:proofErr w:type="gramEnd"/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de presentar complicaciones placentarias temprana</w:t>
      </w:r>
      <w:r w:rsidRPr="006A629C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.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(aquí solo hay opción baja   y alta, en caso de alto riesgo la respuesta </w:t>
      </w:r>
      <w:proofErr w:type="gramStart"/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es  se</w:t>
      </w:r>
      <w:proofErr w:type="gramEnd"/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sugiere manejo preventivo )</w:t>
      </w:r>
    </w:p>
    <w:p w14:paraId="4844AF95" w14:textId="77777777" w:rsidR="007E27E9" w:rsidRDefault="007E27E9" w:rsidP="007E27E9">
      <w:pPr>
        <w:numPr>
          <w:ilvl w:val="0"/>
          <w:numId w:val="3"/>
        </w:num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Tamizaje de Enfermedades Placentarias </w:t>
      </w:r>
      <w:proofErr w:type="gramStart"/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>tardías :</w:t>
      </w:r>
      <w:proofErr w:type="gramEnd"/>
      <w:r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  <w:t xml:space="preserve"> </w:t>
      </w:r>
    </w:p>
    <w:p w14:paraId="0E10BCC6" w14:textId="0A4490FE" w:rsidR="007E27E9" w:rsidRDefault="007E27E9" w:rsidP="007E27E9">
      <w:pPr>
        <w:spacing w:line="240" w:lineRule="atLeast"/>
        <w:ind w:left="720"/>
        <w:contextualSpacing/>
        <w:rPr>
          <w:rFonts w:ascii="Century Gothic" w:eastAsia="Georgia" w:hAnsi="Century Gothic" w:cs="Arial"/>
          <w:kern w:val="22"/>
          <w:sz w:val="20"/>
          <w:lang w:val="es-MX" w:eastAsia="es-MX"/>
        </w:rPr>
      </w:pPr>
      <w:r>
        <w:rPr>
          <w:rFonts w:ascii="Century Gothic" w:eastAsia="Georgia" w:hAnsi="Century Gothic" w:cs="Arial"/>
          <w:kern w:val="22"/>
          <w:sz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La paciente presenta una</w:t>
      </w:r>
      <w:r w:rsidR="004B2E03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EF1BF6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BAJA</w:t>
      </w:r>
      <w:r w:rsidR="00BF537F"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probabilidad de presentar complicaciones placentarias tardías </w:t>
      </w:r>
      <w:r w:rsidRPr="006673D1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y restricción de crecimiento.</w:t>
      </w:r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(aquí queda alto y bajo riesgo) en caso de alto riesgo que salga, requiere seguimiento </w:t>
      </w:r>
      <w:proofErr w:type="gramStart"/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cercano  del</w:t>
      </w:r>
      <w:proofErr w:type="gramEnd"/>
      <w:r w:rsidR="00723D7A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crecimiento  fetal y conforme a  la edad gestacional actual que cambie a las  28-30 semanas </w:t>
      </w:r>
      <w:r w:rsidRPr="006673D1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  <w:r w:rsidR="00E57D79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y que salga la fecha de acuerdo a la edad gestacional planteada en la impresión diagnostica. Si sale en riesgo bajo: Se sugiere </w:t>
      </w:r>
      <w:proofErr w:type="gramStart"/>
      <w:r w:rsidR="00E57D79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>realizar  curva</w:t>
      </w:r>
      <w:proofErr w:type="gramEnd"/>
      <w:r w:rsidR="00E57D79"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de crecimiento fetal a las 35 semanas ( que salga la fecha)</w:t>
      </w:r>
      <w:r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  <w:t>.</w:t>
      </w:r>
      <w:r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3326C302" w14:textId="510E9886" w:rsidR="007E27E9" w:rsidRDefault="007E27E9" w:rsidP="007E27E9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t>Tamizaje de Parto pretérmino</w:t>
      </w:r>
      <w:r w:rsidR="00E57D79">
        <w:rPr>
          <w:rFonts w:ascii="Century Gothic" w:hAnsi="Century Gothic" w:cs="Arial"/>
          <w:b/>
          <w:i/>
          <w:color w:val="00388A"/>
        </w:rPr>
        <w:t xml:space="preserve">: </w:t>
      </w:r>
    </w:p>
    <w:p w14:paraId="37FE2326" w14:textId="3B9E4BC1" w:rsidR="00E57D79" w:rsidRDefault="00E57D79" w:rsidP="00E57D79">
      <w:pPr>
        <w:pStyle w:val="Prrafodelista"/>
        <w:spacing w:line="240" w:lineRule="atLeast"/>
        <w:ind w:left="371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t>La paciente se encuentra en Riesgo bajo: Si LC mayor a 38</w:t>
      </w:r>
      <w:proofErr w:type="gramStart"/>
      <w:r>
        <w:rPr>
          <w:rFonts w:ascii="Century Gothic" w:hAnsi="Century Gothic" w:cs="Arial"/>
          <w:b/>
          <w:i/>
          <w:color w:val="00388A"/>
        </w:rPr>
        <w:t>mm  e</w:t>
      </w:r>
      <w:proofErr w:type="gramEnd"/>
      <w:r>
        <w:rPr>
          <w:rFonts w:ascii="Century Gothic" w:hAnsi="Century Gothic" w:cs="Arial"/>
          <w:b/>
          <w:i/>
          <w:color w:val="00388A"/>
        </w:rPr>
        <w:t xml:space="preserve"> </w:t>
      </w:r>
      <w:proofErr w:type="spellStart"/>
      <w:r>
        <w:rPr>
          <w:rFonts w:ascii="Century Gothic" w:hAnsi="Century Gothic" w:cs="Arial"/>
          <w:b/>
          <w:i/>
          <w:color w:val="00388A"/>
        </w:rPr>
        <w:t>Indice</w:t>
      </w:r>
      <w:proofErr w:type="spellEnd"/>
      <w:r>
        <w:rPr>
          <w:rFonts w:ascii="Century Gothic" w:hAnsi="Century Gothic" w:cs="Arial"/>
          <w:b/>
          <w:i/>
          <w:color w:val="00388A"/>
        </w:rPr>
        <w:t xml:space="preserve"> de Consistencia Cervical (ICC) mayor o igual a 0.74. </w:t>
      </w:r>
    </w:p>
    <w:p w14:paraId="42CD0C5F" w14:textId="58FF7EAE" w:rsidR="00E57D79" w:rsidRDefault="00E57D79" w:rsidP="00E57D79">
      <w:pPr>
        <w:pStyle w:val="Prrafodelista"/>
        <w:spacing w:line="240" w:lineRule="atLeast"/>
        <w:ind w:left="371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t xml:space="preserve">La paciente se encuentra en Alto riesgo si cualquiera de los dos está positivo. En este caso se recomienda reforzar vigilancia con medición seriada y evaluación de factores </w:t>
      </w:r>
      <w:proofErr w:type="spellStart"/>
      <w:r>
        <w:rPr>
          <w:rFonts w:ascii="Century Gothic" w:hAnsi="Century Gothic" w:cs="Arial"/>
          <w:b/>
          <w:i/>
          <w:color w:val="00388A"/>
        </w:rPr>
        <w:t>maternoa</w:t>
      </w:r>
      <w:proofErr w:type="spellEnd"/>
      <w:r>
        <w:rPr>
          <w:rFonts w:ascii="Century Gothic" w:hAnsi="Century Gothic" w:cs="Arial"/>
          <w:b/>
          <w:i/>
          <w:color w:val="00388A"/>
        </w:rPr>
        <w:t xml:space="preserve"> adicionales</w:t>
      </w:r>
    </w:p>
    <w:p w14:paraId="26F93517" w14:textId="0F512E06" w:rsidR="007E27E9" w:rsidRDefault="00E57D79" w:rsidP="00E57D79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00388A"/>
        </w:rPr>
      </w:pPr>
      <w:proofErr w:type="spellStart"/>
      <w:r>
        <w:rPr>
          <w:rFonts w:ascii="Century Gothic" w:hAnsi="Century Gothic" w:cs="Arial"/>
          <w:b/>
          <w:i/>
          <w:color w:val="00388A"/>
        </w:rPr>
        <w:t>Liquido</w:t>
      </w:r>
      <w:proofErr w:type="spellEnd"/>
      <w:r>
        <w:rPr>
          <w:rFonts w:ascii="Century Gothic" w:hAnsi="Century Gothic" w:cs="Arial"/>
          <w:b/>
          <w:i/>
          <w:color w:val="00388A"/>
        </w:rPr>
        <w:t xml:space="preserve"> y Placenta:</w:t>
      </w:r>
    </w:p>
    <w:p w14:paraId="385F660F" w14:textId="455D1C87" w:rsidR="00E57D79" w:rsidRDefault="00E57D79" w:rsidP="00E57D79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t xml:space="preserve">El </w:t>
      </w:r>
      <w:proofErr w:type="spellStart"/>
      <w:r>
        <w:rPr>
          <w:rFonts w:ascii="Century Gothic" w:hAnsi="Century Gothic" w:cs="Arial"/>
          <w:b/>
          <w:i/>
          <w:color w:val="00388A"/>
        </w:rPr>
        <w:t>liquido</w:t>
      </w:r>
      <w:proofErr w:type="spellEnd"/>
      <w:r>
        <w:rPr>
          <w:rFonts w:ascii="Century Gothic" w:hAnsi="Century Gothic" w:cs="Arial"/>
          <w:b/>
          <w:i/>
          <w:color w:val="00388A"/>
        </w:rPr>
        <w:t xml:space="preserve"> amniótico es normal/anormal, </w:t>
      </w:r>
    </w:p>
    <w:p w14:paraId="201C447B" w14:textId="4F9C83DE" w:rsidR="00E57D79" w:rsidRPr="00E57D79" w:rsidRDefault="002054CA" w:rsidP="00E57D79">
      <w:pPr>
        <w:pStyle w:val="Prrafodelista"/>
        <w:numPr>
          <w:ilvl w:val="0"/>
          <w:numId w:val="12"/>
        </w:numPr>
        <w:spacing w:line="240" w:lineRule="atLeast"/>
        <w:ind w:left="284" w:firstLine="87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lastRenderedPageBreak/>
        <w:t xml:space="preserve">La placenta </w:t>
      </w:r>
      <w:proofErr w:type="gramStart"/>
      <w:r>
        <w:rPr>
          <w:rFonts w:ascii="Century Gothic" w:hAnsi="Century Gothic" w:cs="Arial"/>
          <w:b/>
          <w:i/>
          <w:color w:val="00388A"/>
        </w:rPr>
        <w:t>es  (</w:t>
      </w:r>
      <w:proofErr w:type="gramEnd"/>
      <w:r>
        <w:rPr>
          <w:rFonts w:ascii="Century Gothic" w:hAnsi="Century Gothic" w:cs="Arial"/>
          <w:b/>
          <w:i/>
          <w:color w:val="00388A"/>
        </w:rPr>
        <w:t xml:space="preserve">anterior, posterior, lateral derecho – lateral izquierdo)  de </w:t>
      </w:r>
      <w:proofErr w:type="spellStart"/>
      <w:r>
        <w:rPr>
          <w:rFonts w:ascii="Century Gothic" w:hAnsi="Century Gothic" w:cs="Arial"/>
          <w:b/>
          <w:i/>
          <w:color w:val="00388A"/>
        </w:rPr>
        <w:t>incersión</w:t>
      </w:r>
      <w:proofErr w:type="spellEnd"/>
      <w:r>
        <w:rPr>
          <w:rFonts w:ascii="Century Gothic" w:hAnsi="Century Gothic" w:cs="Arial"/>
          <w:b/>
          <w:i/>
          <w:color w:val="00388A"/>
        </w:rPr>
        <w:t xml:space="preserve"> (normal, baja temprana o previa temprana) </w:t>
      </w:r>
      <w:r w:rsidR="001E32E9">
        <w:rPr>
          <w:rFonts w:ascii="Century Gothic" w:hAnsi="Century Gothic" w:cs="Arial"/>
          <w:b/>
          <w:i/>
          <w:color w:val="00388A"/>
        </w:rPr>
        <w:t xml:space="preserve"> se copie totalmente en la sección de placenta para no cagarla</w:t>
      </w:r>
    </w:p>
    <w:p w14:paraId="28F85E63" w14:textId="613DB019" w:rsidR="00943D4B" w:rsidRDefault="00943D4B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2D39D308" w14:textId="171E0FAF" w:rsidR="008B10E7" w:rsidRDefault="008B10E7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302F3BF9" w14:textId="77777777" w:rsidR="008B10E7" w:rsidRPr="00F87862" w:rsidRDefault="008B10E7" w:rsidP="00F87862">
      <w:pPr>
        <w:spacing w:line="240" w:lineRule="atLeast"/>
        <w:rPr>
          <w:rFonts w:ascii="Century Gothic" w:eastAsia="Georgia" w:hAnsi="Century Gothic" w:cs="Arial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5F2C62C6" w14:textId="77777777" w:rsidR="003D7D27" w:rsidRPr="00186DA9" w:rsidRDefault="003D7D27" w:rsidP="003D7D27">
      <w:pPr>
        <w:spacing w:line="276" w:lineRule="auto"/>
        <w:jc w:val="right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Dra. María </w:t>
      </w:r>
      <w:proofErr w:type="spellStart"/>
      <w:r>
        <w:rPr>
          <w:rFonts w:ascii="Century Gothic" w:hAnsi="Century Gothic"/>
          <w:b/>
          <w:sz w:val="20"/>
          <w:szCs w:val="20"/>
        </w:rPr>
        <w:t>Nallely</w:t>
      </w:r>
      <w:proofErr w:type="spellEnd"/>
      <w:r>
        <w:rPr>
          <w:rFonts w:ascii="Century Gothic" w:hAnsi="Century Gothic"/>
          <w:b/>
          <w:sz w:val="20"/>
          <w:szCs w:val="20"/>
        </w:rPr>
        <w:t xml:space="preserve"> Moreno Uribe</w:t>
      </w:r>
    </w:p>
    <w:p w14:paraId="082B3B54" w14:textId="77777777" w:rsidR="00043AAE" w:rsidRDefault="003D7D27" w:rsidP="003D7D27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 w:rsidRPr="002B5785">
        <w:rPr>
          <w:rFonts w:ascii="Century Gothic" w:hAnsi="Century Gothic"/>
          <w:sz w:val="16"/>
          <w:szCs w:val="16"/>
        </w:rPr>
        <w:t xml:space="preserve">Especialista en </w:t>
      </w:r>
      <w:r>
        <w:rPr>
          <w:rFonts w:ascii="Century Gothic" w:hAnsi="Century Gothic"/>
          <w:sz w:val="16"/>
          <w:szCs w:val="16"/>
        </w:rPr>
        <w:t xml:space="preserve">Ginecología y obstetricia </w:t>
      </w:r>
      <w:r w:rsidR="00043AAE">
        <w:rPr>
          <w:rFonts w:ascii="Century Gothic" w:hAnsi="Century Gothic"/>
          <w:sz w:val="16"/>
          <w:szCs w:val="16"/>
        </w:rPr>
        <w:t xml:space="preserve">7605178 </w:t>
      </w:r>
    </w:p>
    <w:p w14:paraId="44D63E1D" w14:textId="0C5593D7" w:rsidR="003D7D27" w:rsidRDefault="00043AAE" w:rsidP="003D7D27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Especialista en Medicina Materno Fetal </w:t>
      </w:r>
      <w:r w:rsidR="003D7D27" w:rsidRPr="002B5785">
        <w:rPr>
          <w:rFonts w:ascii="Century Gothic" w:hAnsi="Century Gothic"/>
          <w:sz w:val="16"/>
          <w:szCs w:val="16"/>
        </w:rPr>
        <w:t>C.P.</w:t>
      </w:r>
      <w:r w:rsidR="003D7D27">
        <w:rPr>
          <w:rFonts w:ascii="Century Gothic" w:hAnsi="Century Gothic"/>
          <w:sz w:val="16"/>
          <w:szCs w:val="16"/>
        </w:rPr>
        <w:t>8631423</w:t>
      </w:r>
    </w:p>
    <w:p w14:paraId="4A156803" w14:textId="7A567BB9" w:rsidR="00043AAE" w:rsidRDefault="00043AAE" w:rsidP="003D7D27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Fetal Medicine </w:t>
      </w:r>
      <w:proofErr w:type="spellStart"/>
      <w:proofErr w:type="gramStart"/>
      <w:r>
        <w:rPr>
          <w:rFonts w:ascii="Century Gothic" w:hAnsi="Century Gothic"/>
          <w:sz w:val="16"/>
          <w:szCs w:val="16"/>
        </w:rPr>
        <w:t>Foundation</w:t>
      </w:r>
      <w:proofErr w:type="spellEnd"/>
      <w:r>
        <w:rPr>
          <w:rFonts w:ascii="Century Gothic" w:hAnsi="Century Gothic"/>
          <w:sz w:val="16"/>
          <w:szCs w:val="16"/>
        </w:rPr>
        <w:t xml:space="preserve">  No.</w:t>
      </w:r>
      <w:proofErr w:type="gramEnd"/>
      <w:r>
        <w:rPr>
          <w:rFonts w:ascii="Century Gothic" w:hAnsi="Century Gothic"/>
          <w:sz w:val="16"/>
          <w:szCs w:val="16"/>
        </w:rPr>
        <w:t xml:space="preserve"> 105171</w:t>
      </w:r>
    </w:p>
    <w:p w14:paraId="62D56C01" w14:textId="616CA386" w:rsidR="00B469C6" w:rsidRDefault="00B469C6" w:rsidP="003D7D27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Consejo Mexicano de </w:t>
      </w:r>
      <w:proofErr w:type="spellStart"/>
      <w:r>
        <w:rPr>
          <w:rFonts w:ascii="Century Gothic" w:hAnsi="Century Gothic"/>
          <w:sz w:val="16"/>
          <w:szCs w:val="16"/>
        </w:rPr>
        <w:t>Ginecologia</w:t>
      </w:r>
      <w:proofErr w:type="spellEnd"/>
      <w:r>
        <w:rPr>
          <w:rFonts w:ascii="Century Gothic" w:hAnsi="Century Gothic"/>
          <w:sz w:val="16"/>
          <w:szCs w:val="16"/>
        </w:rPr>
        <w:t xml:space="preserve"> y Obstetricia :7354  </w:t>
      </w:r>
    </w:p>
    <w:p w14:paraId="019B4488" w14:textId="2F06C6EF" w:rsidR="00B469C6" w:rsidRDefault="00B469C6" w:rsidP="003D7D27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Consejo Mexicano de Medicina Materno Fetal:131  </w:t>
      </w:r>
    </w:p>
    <w:p w14:paraId="3474A7CF" w14:textId="77777777" w:rsidR="00B469C6" w:rsidRPr="001C412F" w:rsidRDefault="00B469C6" w:rsidP="003D7D27">
      <w:pPr>
        <w:spacing w:line="276" w:lineRule="auto"/>
        <w:jc w:val="right"/>
        <w:rPr>
          <w:rFonts w:ascii="Century Gothic" w:eastAsia="Georgia" w:hAnsi="Century Gothic" w:cs="Arial"/>
          <w:kern w:val="22"/>
          <w:sz w:val="20"/>
          <w:szCs w:val="20"/>
          <w:lang w:eastAsia="es-MX"/>
        </w:rPr>
      </w:pPr>
    </w:p>
    <w:p w14:paraId="24B3A6FE" w14:textId="77777777" w:rsidR="008B10E7" w:rsidRPr="0068361D" w:rsidRDefault="008B10E7" w:rsidP="004E65EF">
      <w:pPr>
        <w:spacing w:after="200" w:line="240" w:lineRule="atLeast"/>
        <w:ind w:left="720"/>
        <w:contextualSpacing/>
        <w:jc w:val="right"/>
        <w:rPr>
          <w:rFonts w:ascii="Century Gothic" w:hAnsi="Century Gothic"/>
          <w:color w:val="000000"/>
          <w:sz w:val="16"/>
          <w:szCs w:val="16"/>
        </w:rPr>
      </w:pPr>
    </w:p>
    <w:p w14:paraId="3453CD73" w14:textId="1807CB81" w:rsidR="00B469C6" w:rsidRPr="00186DA9" w:rsidRDefault="00B469C6" w:rsidP="00B469C6">
      <w:pPr>
        <w:spacing w:line="276" w:lineRule="auto"/>
        <w:jc w:val="right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Dra. María Teresa Flores Molina</w:t>
      </w:r>
    </w:p>
    <w:p w14:paraId="0DFD7837" w14:textId="0D4FE80E" w:rsidR="00B469C6" w:rsidRDefault="00B469C6" w:rsidP="00B469C6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 w:rsidRPr="002B5785">
        <w:rPr>
          <w:rFonts w:ascii="Century Gothic" w:hAnsi="Century Gothic"/>
          <w:sz w:val="16"/>
          <w:szCs w:val="16"/>
        </w:rPr>
        <w:t xml:space="preserve">Especialista en </w:t>
      </w:r>
      <w:r>
        <w:rPr>
          <w:rFonts w:ascii="Century Gothic" w:hAnsi="Century Gothic"/>
          <w:sz w:val="16"/>
          <w:szCs w:val="16"/>
        </w:rPr>
        <w:t>Gi</w:t>
      </w:r>
      <w:r w:rsidR="007C7D70">
        <w:rPr>
          <w:rFonts w:ascii="Century Gothic" w:hAnsi="Century Gothic"/>
          <w:sz w:val="16"/>
          <w:szCs w:val="16"/>
        </w:rPr>
        <w:t xml:space="preserve">necología y Obstetricia </w:t>
      </w:r>
    </w:p>
    <w:p w14:paraId="4FF99BBD" w14:textId="04302923" w:rsidR="00B469C6" w:rsidRDefault="00B469C6" w:rsidP="00B469C6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Especialista en Medicina Materno Fetal </w:t>
      </w:r>
      <w:r w:rsidR="00500837">
        <w:rPr>
          <w:rFonts w:ascii="Century Gothic" w:hAnsi="Century Gothic"/>
          <w:sz w:val="16"/>
          <w:szCs w:val="16"/>
        </w:rPr>
        <w:t>14975747</w:t>
      </w:r>
    </w:p>
    <w:p w14:paraId="35D87F9F" w14:textId="214C14BC" w:rsidR="00B469C6" w:rsidRDefault="00B469C6" w:rsidP="00B469C6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Fetal Medicine </w:t>
      </w:r>
      <w:proofErr w:type="spellStart"/>
      <w:proofErr w:type="gramStart"/>
      <w:r>
        <w:rPr>
          <w:rFonts w:ascii="Century Gothic" w:hAnsi="Century Gothic"/>
          <w:sz w:val="16"/>
          <w:szCs w:val="16"/>
        </w:rPr>
        <w:t>Foundation</w:t>
      </w:r>
      <w:proofErr w:type="spellEnd"/>
      <w:r>
        <w:rPr>
          <w:rFonts w:ascii="Century Gothic" w:hAnsi="Century Gothic"/>
          <w:sz w:val="16"/>
          <w:szCs w:val="16"/>
        </w:rPr>
        <w:t xml:space="preserve">  No.</w:t>
      </w:r>
      <w:proofErr w:type="gramEnd"/>
      <w:r w:rsidR="00500837">
        <w:rPr>
          <w:rFonts w:ascii="Century Gothic" w:hAnsi="Century Gothic"/>
          <w:sz w:val="16"/>
          <w:szCs w:val="16"/>
        </w:rPr>
        <w:t>275492</w:t>
      </w:r>
      <w:r>
        <w:rPr>
          <w:rFonts w:ascii="Century Gothic" w:hAnsi="Century Gothic"/>
          <w:sz w:val="16"/>
          <w:szCs w:val="16"/>
        </w:rPr>
        <w:t xml:space="preserve"> </w:t>
      </w:r>
    </w:p>
    <w:p w14:paraId="4DA4C80F" w14:textId="355C4A75" w:rsidR="00B469C6" w:rsidRDefault="00B469C6" w:rsidP="00B469C6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Consejo Mexicano de </w:t>
      </w:r>
      <w:proofErr w:type="spellStart"/>
      <w:r>
        <w:rPr>
          <w:rFonts w:ascii="Century Gothic" w:hAnsi="Century Gothic"/>
          <w:sz w:val="16"/>
          <w:szCs w:val="16"/>
        </w:rPr>
        <w:t>Ginecologia</w:t>
      </w:r>
      <w:proofErr w:type="spellEnd"/>
      <w:r>
        <w:rPr>
          <w:rFonts w:ascii="Century Gothic" w:hAnsi="Century Gothic"/>
          <w:sz w:val="16"/>
          <w:szCs w:val="16"/>
        </w:rPr>
        <w:t xml:space="preserve"> y </w:t>
      </w:r>
      <w:proofErr w:type="gramStart"/>
      <w:r>
        <w:rPr>
          <w:rFonts w:ascii="Century Gothic" w:hAnsi="Century Gothic"/>
          <w:sz w:val="16"/>
          <w:szCs w:val="16"/>
        </w:rPr>
        <w:t>Obstetricia :</w:t>
      </w:r>
      <w:proofErr w:type="gramEnd"/>
      <w:r>
        <w:rPr>
          <w:rFonts w:ascii="Century Gothic" w:hAnsi="Century Gothic"/>
          <w:sz w:val="16"/>
          <w:szCs w:val="16"/>
        </w:rPr>
        <w:t xml:space="preserve"> </w:t>
      </w:r>
      <w:r w:rsidR="00500837">
        <w:rPr>
          <w:rFonts w:ascii="Century Gothic" w:hAnsi="Century Gothic"/>
          <w:sz w:val="16"/>
          <w:szCs w:val="16"/>
        </w:rPr>
        <w:t>13536</w:t>
      </w:r>
    </w:p>
    <w:p w14:paraId="302E8A8F" w14:textId="1E241A2D" w:rsidR="00EB1132" w:rsidRDefault="00B469C6" w:rsidP="00500837">
      <w:pPr>
        <w:spacing w:after="200" w:line="240" w:lineRule="atLeast"/>
        <w:contextualSpacing/>
        <w:jc w:val="right"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hAnsi="Century Gothic"/>
          <w:sz w:val="16"/>
          <w:szCs w:val="16"/>
        </w:rPr>
        <w:t xml:space="preserve">Consejo Mexicano de Medicina Materno Fetal: </w:t>
      </w:r>
      <w:r w:rsidR="00500837">
        <w:rPr>
          <w:rFonts w:ascii="Century Gothic" w:hAnsi="Century Gothic"/>
          <w:sz w:val="16"/>
          <w:szCs w:val="16"/>
        </w:rPr>
        <w:t>589</w:t>
      </w:r>
    </w:p>
    <w:p w14:paraId="7730B65C" w14:textId="200B668C" w:rsidR="008468BA" w:rsidRDefault="008468BA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7069C087" w14:textId="240BF9AC" w:rsidR="00871B13" w:rsidRDefault="00871B13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1EFA6461" w14:textId="66BDC116" w:rsidR="00871B13" w:rsidRPr="00186DA9" w:rsidRDefault="00871B13" w:rsidP="00871B13">
      <w:pPr>
        <w:spacing w:line="276" w:lineRule="auto"/>
        <w:jc w:val="right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Dra. </w:t>
      </w:r>
      <w:proofErr w:type="gramStart"/>
      <w:r>
        <w:rPr>
          <w:rFonts w:ascii="Century Gothic" w:hAnsi="Century Gothic"/>
          <w:b/>
          <w:sz w:val="20"/>
          <w:szCs w:val="20"/>
        </w:rPr>
        <w:t xml:space="preserve">Sandra </w:t>
      </w:r>
      <w:r w:rsidR="007C7D70">
        <w:rPr>
          <w:rFonts w:ascii="Century Gothic" w:hAnsi="Century Gothic"/>
          <w:b/>
          <w:sz w:val="20"/>
          <w:szCs w:val="20"/>
        </w:rPr>
        <w:t xml:space="preserve"> Ivonne</w:t>
      </w:r>
      <w:proofErr w:type="gramEnd"/>
      <w:r w:rsidR="007C7D70"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 xml:space="preserve">Pacheco </w:t>
      </w:r>
      <w:r w:rsidR="007C7D70">
        <w:rPr>
          <w:rFonts w:ascii="Century Gothic" w:hAnsi="Century Gothic"/>
          <w:b/>
          <w:sz w:val="20"/>
          <w:szCs w:val="20"/>
        </w:rPr>
        <w:t xml:space="preserve"> Ruiz</w:t>
      </w:r>
    </w:p>
    <w:p w14:paraId="06E99B82" w14:textId="6E2BE379" w:rsidR="00871B13" w:rsidRDefault="00871B13" w:rsidP="00871B13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 w:rsidRPr="002B5785">
        <w:rPr>
          <w:rFonts w:ascii="Century Gothic" w:hAnsi="Century Gothic"/>
          <w:sz w:val="16"/>
          <w:szCs w:val="16"/>
        </w:rPr>
        <w:t xml:space="preserve">Especialista en </w:t>
      </w:r>
      <w:r>
        <w:rPr>
          <w:rFonts w:ascii="Century Gothic" w:hAnsi="Century Gothic"/>
          <w:sz w:val="16"/>
          <w:szCs w:val="16"/>
        </w:rPr>
        <w:t xml:space="preserve">Ginecología y Obstetricia </w:t>
      </w:r>
      <w:r w:rsidR="00500837">
        <w:rPr>
          <w:rFonts w:ascii="Century Gothic" w:hAnsi="Century Gothic"/>
          <w:sz w:val="16"/>
          <w:szCs w:val="16"/>
        </w:rPr>
        <w:t>14573228</w:t>
      </w:r>
      <w:r>
        <w:rPr>
          <w:rFonts w:ascii="Century Gothic" w:hAnsi="Century Gothic"/>
          <w:sz w:val="16"/>
          <w:szCs w:val="16"/>
        </w:rPr>
        <w:t xml:space="preserve"> </w:t>
      </w:r>
    </w:p>
    <w:p w14:paraId="4AFF7B87" w14:textId="4488F90E" w:rsidR="00871B13" w:rsidRDefault="00871B13" w:rsidP="00871B13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Especialista en Medicina Materno Fetal </w:t>
      </w:r>
      <w:r w:rsidRPr="002B5785">
        <w:rPr>
          <w:rFonts w:ascii="Century Gothic" w:hAnsi="Century Gothic"/>
          <w:sz w:val="16"/>
          <w:szCs w:val="16"/>
        </w:rPr>
        <w:t>C.P.</w:t>
      </w:r>
      <w:r w:rsidR="00500837">
        <w:rPr>
          <w:rFonts w:ascii="Century Gothic" w:hAnsi="Century Gothic"/>
          <w:sz w:val="16"/>
          <w:szCs w:val="16"/>
        </w:rPr>
        <w:t>14933179</w:t>
      </w:r>
    </w:p>
    <w:p w14:paraId="4632D7D0" w14:textId="37130EFC" w:rsidR="00871B13" w:rsidRDefault="00871B13" w:rsidP="00871B13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Fetal Medicine </w:t>
      </w:r>
      <w:proofErr w:type="spellStart"/>
      <w:proofErr w:type="gramStart"/>
      <w:r>
        <w:rPr>
          <w:rFonts w:ascii="Century Gothic" w:hAnsi="Century Gothic"/>
          <w:sz w:val="16"/>
          <w:szCs w:val="16"/>
        </w:rPr>
        <w:t>Foundation</w:t>
      </w:r>
      <w:proofErr w:type="spellEnd"/>
      <w:r>
        <w:rPr>
          <w:rFonts w:ascii="Century Gothic" w:hAnsi="Century Gothic"/>
          <w:sz w:val="16"/>
          <w:szCs w:val="16"/>
        </w:rPr>
        <w:t xml:space="preserve">  No.</w:t>
      </w:r>
      <w:proofErr w:type="gramEnd"/>
      <w:r w:rsidR="00500837">
        <w:rPr>
          <w:rFonts w:ascii="Century Gothic" w:hAnsi="Century Gothic"/>
          <w:sz w:val="16"/>
          <w:szCs w:val="16"/>
        </w:rPr>
        <w:t>215244</w:t>
      </w:r>
      <w:r>
        <w:rPr>
          <w:rFonts w:ascii="Century Gothic" w:hAnsi="Century Gothic"/>
          <w:sz w:val="16"/>
          <w:szCs w:val="16"/>
        </w:rPr>
        <w:t xml:space="preserve"> </w:t>
      </w:r>
    </w:p>
    <w:p w14:paraId="278E2460" w14:textId="24F370E6" w:rsidR="00871B13" w:rsidRDefault="00871B13" w:rsidP="00871B13">
      <w:pPr>
        <w:spacing w:line="276" w:lineRule="auto"/>
        <w:jc w:val="righ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Consejo Mexicano de </w:t>
      </w:r>
      <w:proofErr w:type="spellStart"/>
      <w:r>
        <w:rPr>
          <w:rFonts w:ascii="Century Gothic" w:hAnsi="Century Gothic"/>
          <w:sz w:val="16"/>
          <w:szCs w:val="16"/>
        </w:rPr>
        <w:t>Ginecologia</w:t>
      </w:r>
      <w:proofErr w:type="spellEnd"/>
      <w:r>
        <w:rPr>
          <w:rFonts w:ascii="Century Gothic" w:hAnsi="Century Gothic"/>
          <w:sz w:val="16"/>
          <w:szCs w:val="16"/>
        </w:rPr>
        <w:t xml:space="preserve"> y </w:t>
      </w:r>
      <w:proofErr w:type="gramStart"/>
      <w:r>
        <w:rPr>
          <w:rFonts w:ascii="Century Gothic" w:hAnsi="Century Gothic"/>
          <w:sz w:val="16"/>
          <w:szCs w:val="16"/>
        </w:rPr>
        <w:t>Obstetricia :</w:t>
      </w:r>
      <w:proofErr w:type="gramEnd"/>
      <w:r>
        <w:rPr>
          <w:rFonts w:ascii="Century Gothic" w:hAnsi="Century Gothic"/>
          <w:sz w:val="16"/>
          <w:szCs w:val="16"/>
        </w:rPr>
        <w:t xml:space="preserve"> </w:t>
      </w:r>
      <w:r w:rsidR="00500837">
        <w:rPr>
          <w:rFonts w:ascii="Century Gothic" w:hAnsi="Century Gothic"/>
          <w:sz w:val="16"/>
          <w:szCs w:val="16"/>
        </w:rPr>
        <w:t>14343</w:t>
      </w:r>
    </w:p>
    <w:p w14:paraId="13163A3D" w14:textId="784CF076" w:rsidR="00871B13" w:rsidRDefault="00871B13" w:rsidP="00871B13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7A76146C" w14:textId="77777777" w:rsidR="00871B13" w:rsidRDefault="00871B13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47474D51" w14:textId="77777777" w:rsidR="0067280A" w:rsidRDefault="0067280A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00C1F519" w14:textId="77777777" w:rsidR="003F10C9" w:rsidRDefault="007E27E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 w:rsidRPr="0098559D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Exploración Estructural Feta</w:t>
      </w:r>
    </w:p>
    <w:p w14:paraId="72FBEB9B" w14:textId="77777777" w:rsidR="003F10C9" w:rsidRDefault="003F10C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</w:p>
    <w:p w14:paraId="651EB980" w14:textId="77777777" w:rsidR="003F10C9" w:rsidRDefault="003F10C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Completa </w:t>
      </w:r>
    </w:p>
    <w:p w14:paraId="555621FA" w14:textId="2A559D8D" w:rsidR="003F10C9" w:rsidRDefault="003F10C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Incompleta</w:t>
      </w:r>
    </w:p>
    <w:p w14:paraId="1C781E4E" w14:textId="77777777" w:rsidR="003F10C9" w:rsidRDefault="003F10C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 Adecuada </w:t>
      </w:r>
      <w:proofErr w:type="gramStart"/>
      <w:r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/  limitada</w:t>
      </w:r>
      <w:proofErr w:type="gramEnd"/>
    </w:p>
    <w:p w14:paraId="28B19570" w14:textId="77777777" w:rsidR="003F10C9" w:rsidRDefault="003F10C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r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Pendiente</w:t>
      </w:r>
    </w:p>
    <w:p w14:paraId="17BAF2BB" w14:textId="2C3281FD" w:rsidR="007E27E9" w:rsidRDefault="007E27E9" w:rsidP="007E27E9">
      <w:pPr>
        <w:spacing w:after="200" w:line="240" w:lineRule="atLeast"/>
        <w:contextualSpacing/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</w:pPr>
      <w:bookmarkStart w:id="1" w:name="_GoBack"/>
      <w:bookmarkEnd w:id="1"/>
      <w:r w:rsidRPr="0098559D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l</w:t>
      </w:r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 (aquí que se ponga </w:t>
      </w:r>
      <w:proofErr w:type="gramStart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un  </w:t>
      </w:r>
      <w:proofErr w:type="spellStart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tachecito</w:t>
      </w:r>
      <w:proofErr w:type="spellEnd"/>
      <w:proofErr w:type="gramEnd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 como normal y salga  la descripción de machote o anormal  y solo el espacio para que el doctor detalle y entonces arriba en la impresión diagnóstica se corrija la parte de Evaluación estructural con  un apartado que diga ver sección X  Sistema nervioso central, cara, o algo </w:t>
      </w:r>
      <w:proofErr w:type="spellStart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asi</w:t>
      </w:r>
      <w:proofErr w:type="spellEnd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 xml:space="preserve">.. como vienen abajo y el doctor le ponga el </w:t>
      </w:r>
      <w:proofErr w:type="gramStart"/>
      <w:r w:rsidR="00043AAE">
        <w:rPr>
          <w:rFonts w:ascii="Century Gothic" w:eastAsia="Georgia" w:hAnsi="Century Gothic"/>
          <w:b/>
          <w:i/>
          <w:color w:val="00388A"/>
          <w:kern w:val="22"/>
          <w:sz w:val="20"/>
          <w:szCs w:val="20"/>
          <w:lang w:val="es-MX" w:eastAsia="es-MX"/>
        </w:rPr>
        <w:t>diagnostico )</w:t>
      </w:r>
      <w:proofErr w:type="gramEnd"/>
    </w:p>
    <w:p w14:paraId="79FE9F6F" w14:textId="77777777" w:rsidR="007E27E9" w:rsidRPr="009423C5" w:rsidRDefault="007E27E9" w:rsidP="007E27E9">
      <w:pPr>
        <w:spacing w:after="200" w:line="240" w:lineRule="atLeast"/>
        <w:contextualSpacing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</w:p>
    <w:p w14:paraId="76596F32" w14:textId="7C985348" w:rsidR="0015566E" w:rsidRDefault="0015566E" w:rsidP="007E27E9">
      <w:pPr>
        <w:spacing w:after="200" w:line="300" w:lineRule="auto"/>
        <w:jc w:val="both"/>
      </w:pPr>
      <w:r>
        <w:t xml:space="preserve">Sistema Nervioso </w:t>
      </w:r>
      <w:proofErr w:type="gramStart"/>
      <w:r>
        <w:t xml:space="preserve">Central </w:t>
      </w:r>
      <w:r w:rsidR="002054CA">
        <w:t>.</w:t>
      </w:r>
      <w:proofErr w:type="gramEnd"/>
      <w:r w:rsidR="002054CA">
        <w:t xml:space="preserve"> En el plano axial se identifican los hemisferios cerebrales con simetría adecuada, delimitados por la hoz </w:t>
      </w:r>
      <w:proofErr w:type="spellStart"/>
      <w:r w:rsidR="002054CA">
        <w:t>interhemisférica</w:t>
      </w:r>
      <w:proofErr w:type="spellEnd"/>
      <w:r w:rsidR="002054CA">
        <w:t xml:space="preserve"> y los plexos coroideos que ocupan gran parte de los ventrículos laterales, generando el clásico “signo de mariposa”. El </w:t>
      </w:r>
      <w:proofErr w:type="gramStart"/>
      <w:r w:rsidR="002054CA">
        <w:t xml:space="preserve">cráneo </w:t>
      </w:r>
      <w:r>
        <w:t xml:space="preserve"> se</w:t>
      </w:r>
      <w:proofErr w:type="gramEnd"/>
      <w:r>
        <w:t xml:space="preserve"> observa íntegro, y osificado de manera homogénea. </w:t>
      </w:r>
      <w:r w:rsidR="002054CA">
        <w:t xml:space="preserve">En el plano sagital medio, la </w:t>
      </w:r>
      <w:proofErr w:type="spellStart"/>
      <w:r w:rsidR="002054CA">
        <w:lastRenderedPageBreak/>
        <w:t>translucencia</w:t>
      </w:r>
      <w:proofErr w:type="spellEnd"/>
      <w:r w:rsidR="002054CA">
        <w:t xml:space="preserve"> intracraneal representa el cuarto ventrículo, visible entre el tronco encefálico y la cisterna magna, configurando junto con el “</w:t>
      </w:r>
      <w:proofErr w:type="spellStart"/>
      <w:r w:rsidR="002054CA">
        <w:t>brainstem</w:t>
      </w:r>
      <w:proofErr w:type="spellEnd"/>
      <w:r w:rsidR="002054CA">
        <w:t xml:space="preserve">” el triple espacio </w:t>
      </w:r>
      <w:proofErr w:type="spellStart"/>
      <w:r w:rsidR="002054CA">
        <w:t>anecoico</w:t>
      </w:r>
      <w:proofErr w:type="spellEnd"/>
      <w:r w:rsidR="002054CA">
        <w:t xml:space="preserve"> característico del desarrollo normal de la fosa posterior. El tálamo y el </w:t>
      </w:r>
      <w:proofErr w:type="spellStart"/>
      <w:r w:rsidR="002054CA">
        <w:t>diencéfalo</w:t>
      </w:r>
      <w:proofErr w:type="spellEnd"/>
      <w:r w:rsidR="002054CA">
        <w:t xml:space="preserve"> se delinean de forma tenue, y aún no se distinguen estructuras corticales ni </w:t>
      </w:r>
      <w:proofErr w:type="spellStart"/>
      <w:r w:rsidR="002054CA">
        <w:t>comisurales</w:t>
      </w:r>
      <w:proofErr w:type="spellEnd"/>
      <w:r w:rsidR="002054CA">
        <w:t>. La visualización de estas referencias confirma una neuroanatomía acorde a la edad gestacional y permite descartar alteraciones mayores tempranas del sistema nervioso central.</w:t>
      </w:r>
    </w:p>
    <w:p w14:paraId="793341E0" w14:textId="3E731D1F" w:rsidR="0015566E" w:rsidRDefault="0015566E" w:rsidP="007E27E9">
      <w:pPr>
        <w:spacing w:after="200" w:line="300" w:lineRule="auto"/>
        <w:jc w:val="both"/>
      </w:pPr>
    </w:p>
    <w:p w14:paraId="6130F3B8" w14:textId="7ABFECDC" w:rsidR="0015566E" w:rsidRDefault="0015566E" w:rsidP="007E27E9">
      <w:pPr>
        <w:spacing w:after="200" w:line="300" w:lineRule="auto"/>
        <w:jc w:val="both"/>
      </w:pPr>
      <w:r>
        <w:t xml:space="preserve">Macizo </w:t>
      </w:r>
      <w:proofErr w:type="gramStart"/>
      <w:r>
        <w:t>Facial  En</w:t>
      </w:r>
      <w:proofErr w:type="gramEnd"/>
      <w:r>
        <w:t xml:space="preserve"> el corte sagital medio se evalúa la frente con una convexidad suave y continua de  con la línea nasal</w:t>
      </w:r>
      <w:r w:rsidRPr="0015566E">
        <w:t xml:space="preserve"> que presenta una proyección ósea visible y proporciones armón</w:t>
      </w:r>
      <w:r>
        <w:t xml:space="preserve">icas con el tejido nasal blando. El hueso nasal mide X.X </w:t>
      </w:r>
      <w:proofErr w:type="spellStart"/>
      <w:r>
        <w:t>mm.</w:t>
      </w:r>
      <w:proofErr w:type="spellEnd"/>
      <w:r w:rsidRPr="0015566E">
        <w:t xml:space="preserve"> El labio superior se </w:t>
      </w:r>
      <w:proofErr w:type="gramStart"/>
      <w:r>
        <w:t xml:space="preserve">visualiza </w:t>
      </w:r>
      <w:r w:rsidRPr="0015566E">
        <w:t xml:space="preserve"> como</w:t>
      </w:r>
      <w:proofErr w:type="gramEnd"/>
      <w:r w:rsidRPr="0015566E">
        <w:t xml:space="preserve"> una línea </w:t>
      </w:r>
      <w:proofErr w:type="spellStart"/>
      <w:r w:rsidRPr="0015566E">
        <w:t>ecogénica</w:t>
      </w:r>
      <w:proofErr w:type="spellEnd"/>
      <w:r w:rsidRPr="0015566E">
        <w:t xml:space="preserve"> continua sin interrupciones ni hendiduras aparentes, y la mandíbula se proyecta adecuadamente hacia adelante, sin </w:t>
      </w:r>
      <w:proofErr w:type="spellStart"/>
      <w:r w:rsidRPr="0015566E">
        <w:t>retrusión</w:t>
      </w:r>
      <w:proofErr w:type="spellEnd"/>
      <w:r w:rsidRPr="0015566E">
        <w:t xml:space="preserve"> ni </w:t>
      </w:r>
      <w:proofErr w:type="spellStart"/>
      <w:r w:rsidRPr="0015566E">
        <w:t>micrognatia</w:t>
      </w:r>
      <w:proofErr w:type="spellEnd"/>
      <w:r w:rsidRPr="0015566E">
        <w:t>.</w:t>
      </w:r>
      <w:r>
        <w:t xml:space="preserve"> El macizo facial, nos permite identificar ambas órbitas simétricas y equidistantes. El tabique nasal se observa centrado y continuo, y el labio superior aparenta </w:t>
      </w:r>
      <w:proofErr w:type="gramStart"/>
      <w:r>
        <w:t xml:space="preserve">íntegro,   </w:t>
      </w:r>
      <w:proofErr w:type="gramEnd"/>
      <w:r>
        <w:t xml:space="preserve">evaluándose a través del triángulo </w:t>
      </w:r>
      <w:proofErr w:type="spellStart"/>
      <w:r>
        <w:t>retronasal</w:t>
      </w:r>
      <w:proofErr w:type="spellEnd"/>
    </w:p>
    <w:p w14:paraId="2FEEAFEE" w14:textId="72E0089C" w:rsidR="0015566E" w:rsidRDefault="0015566E" w:rsidP="007E27E9">
      <w:pPr>
        <w:spacing w:after="200" w:line="300" w:lineRule="auto"/>
        <w:jc w:val="both"/>
      </w:pPr>
    </w:p>
    <w:p w14:paraId="193AB215" w14:textId="178D6AC9" w:rsidR="0015566E" w:rsidRDefault="0015566E" w:rsidP="00043AAE">
      <w:pPr>
        <w:pStyle w:val="NormalWeb"/>
      </w:pPr>
      <w:proofErr w:type="gramStart"/>
      <w:r>
        <w:t xml:space="preserve">Cuello </w:t>
      </w:r>
      <w:r w:rsidR="00043AAE">
        <w:rPr>
          <w:rStyle w:val="Textoennegrita"/>
        </w:rPr>
        <w:t>:</w:t>
      </w:r>
      <w:proofErr w:type="gramEnd"/>
      <w:r w:rsidR="00043AAE">
        <w:rPr>
          <w:rStyle w:val="Textoennegrita"/>
        </w:rPr>
        <w:t xml:space="preserve"> El contorno cervical posterior se visualiza  liso, no se observan colecciones  quísticas. La Translucencia Nucal  se midió en corte sagital medio verdadero  siendo de X.XX mm</w:t>
      </w:r>
      <w:r>
        <w:br/>
      </w:r>
    </w:p>
    <w:p w14:paraId="17B74FFF" w14:textId="0CFEF2BB" w:rsidR="0015566E" w:rsidRDefault="0015566E" w:rsidP="007E27E9">
      <w:pPr>
        <w:spacing w:after="200" w:line="300" w:lineRule="auto"/>
        <w:jc w:val="both"/>
      </w:pPr>
    </w:p>
    <w:p w14:paraId="24727ED3" w14:textId="1D6F6C70" w:rsidR="0015566E" w:rsidRPr="00043AAE" w:rsidRDefault="00043AAE" w:rsidP="00043AAE">
      <w:pPr>
        <w:spacing w:after="200" w:line="300" w:lineRule="auto"/>
        <w:jc w:val="both"/>
      </w:pPr>
      <w:proofErr w:type="spellStart"/>
      <w:r>
        <w:t>Torax</w:t>
      </w:r>
      <w:proofErr w:type="spellEnd"/>
      <w:r>
        <w:t xml:space="preserve">   S</w:t>
      </w:r>
      <w:r w:rsidR="0015566E">
        <w:t xml:space="preserve">e observa de forma ovalada y bien delimitada por las costillas </w:t>
      </w:r>
      <w:proofErr w:type="spellStart"/>
      <w:r w:rsidR="0015566E">
        <w:t>ecogénicas</w:t>
      </w:r>
      <w:proofErr w:type="spellEnd"/>
      <w:r w:rsidR="0015566E">
        <w:t xml:space="preserve"> que rodean un parénquima pulmonar homogéneamente </w:t>
      </w:r>
      <w:proofErr w:type="spellStart"/>
      <w:r w:rsidR="0015566E">
        <w:t>hipoecoico</w:t>
      </w:r>
      <w:proofErr w:type="spellEnd"/>
      <w:r w:rsidR="0015566E">
        <w:t>. El corazón ocupa aproximadamente un te</w:t>
      </w:r>
      <w:r>
        <w:t xml:space="preserve">rcio del área torácica, con un </w:t>
      </w:r>
      <w:proofErr w:type="spellStart"/>
      <w:r>
        <w:t>situs</w:t>
      </w:r>
      <w:proofErr w:type="spellEnd"/>
      <w:r>
        <w:t xml:space="preserve"> </w:t>
      </w:r>
      <w:proofErr w:type="gramStart"/>
      <w:r>
        <w:t>( Solitus</w:t>
      </w:r>
      <w:proofErr w:type="gramEnd"/>
      <w:r>
        <w:t xml:space="preserve">/ </w:t>
      </w:r>
      <w:proofErr w:type="spellStart"/>
      <w:r>
        <w:t>Inversus</w:t>
      </w:r>
      <w:proofErr w:type="spellEnd"/>
      <w:r>
        <w:t>) y  un  (</w:t>
      </w:r>
      <w:proofErr w:type="spellStart"/>
      <w:r>
        <w:t>Levoapex</w:t>
      </w:r>
      <w:proofErr w:type="spellEnd"/>
      <w:r>
        <w:t xml:space="preserve"> / </w:t>
      </w:r>
      <w:proofErr w:type="spellStart"/>
      <w:r>
        <w:t>Dextroapex</w:t>
      </w:r>
      <w:proofErr w:type="spellEnd"/>
      <w:r>
        <w:t xml:space="preserve">). En un corte de cuatro cámaras el </w:t>
      </w:r>
      <w:proofErr w:type="gramStart"/>
      <w:r>
        <w:t>ICT  es</w:t>
      </w:r>
      <w:proofErr w:type="gramEnd"/>
      <w:r>
        <w:t xml:space="preserve"> de  (0.45- 0.50 como valores normales), y el eje cardiaco es de (25 a 65 grados)  normal. </w:t>
      </w:r>
      <w:r w:rsidRPr="00043AAE">
        <w:rPr>
          <w:color w:val="FF0000"/>
        </w:rPr>
        <w:t xml:space="preserve">La frecuencia cardiaca fetal es </w:t>
      </w:r>
      <w:proofErr w:type="gramStart"/>
      <w:r w:rsidRPr="00043AAE">
        <w:rPr>
          <w:color w:val="FF0000"/>
        </w:rPr>
        <w:t>de :</w:t>
      </w:r>
      <w:proofErr w:type="gramEnd"/>
      <w:r w:rsidRPr="00043AAE">
        <w:rPr>
          <w:color w:val="FF0000"/>
        </w:rPr>
        <w:t xml:space="preserve">  XXX latidos minuto igual al que se refirió en  el inicio del estudio</w:t>
      </w:r>
    </w:p>
    <w:p w14:paraId="50B393C9" w14:textId="77777777" w:rsidR="0015566E" w:rsidRDefault="00086249" w:rsidP="0015566E">
      <w:r>
        <w:pict w14:anchorId="4D68E68F">
          <v:rect id="_x0000_i1025" style="width:0;height:1.5pt" o:hralign="center" o:hrstd="t" o:hr="t" fillcolor="#a0a0a0" stroked="f"/>
        </w:pict>
      </w:r>
    </w:p>
    <w:p w14:paraId="14395599" w14:textId="77777777" w:rsidR="0015566E" w:rsidRDefault="0015566E" w:rsidP="0015566E">
      <w:pPr>
        <w:pStyle w:val="Ttulo3"/>
      </w:pPr>
      <w:r>
        <w:rPr>
          <w:rFonts w:ascii="Calibri Light" w:hAnsi="Calibri Light" w:cs="Calibri Light"/>
        </w:rPr>
        <w:lastRenderedPageBreak/>
        <w:t>🩺</w:t>
      </w:r>
      <w:r>
        <w:t xml:space="preserve"> </w:t>
      </w:r>
      <w:r>
        <w:rPr>
          <w:rStyle w:val="Textoennegrita"/>
          <w:b w:val="0"/>
          <w:bCs w:val="0"/>
        </w:rPr>
        <w:t>Abdomen fetal</w:t>
      </w:r>
    </w:p>
    <w:p w14:paraId="35D663FD" w14:textId="00CBAE6F" w:rsidR="0015566E" w:rsidRDefault="00043AAE" w:rsidP="00B469C6">
      <w:pPr>
        <w:pStyle w:val="NormalWeb"/>
      </w:pPr>
      <w:r>
        <w:t xml:space="preserve">La pared abdominal anterior se </w:t>
      </w:r>
      <w:proofErr w:type="gramStart"/>
      <w:r>
        <w:t>observa  íntegra</w:t>
      </w:r>
      <w:proofErr w:type="gramEnd"/>
      <w:r>
        <w:t xml:space="preserve"> y continua en el plano de inserción del cordón. La unión cordón–pared muestra tres vasos (dos arterias, una vena) que convergen hacia el anillo umbilical. Todo </w:t>
      </w:r>
      <w:proofErr w:type="gramStart"/>
      <w:r>
        <w:t xml:space="preserve">el </w:t>
      </w:r>
      <w:r w:rsidR="0015566E">
        <w:t xml:space="preserve"> contenido</w:t>
      </w:r>
      <w:proofErr w:type="gramEnd"/>
      <w:r w:rsidR="0015566E">
        <w:t xml:space="preserve"> intestinal </w:t>
      </w:r>
      <w:r>
        <w:t xml:space="preserve"> se encuentra dentro de la cavidad abdominal. En el interior izquierdo se </w:t>
      </w:r>
      <w:proofErr w:type="gramStart"/>
      <w:r>
        <w:t>visualiza  la</w:t>
      </w:r>
      <w:proofErr w:type="gramEnd"/>
      <w:r>
        <w:t xml:space="preserve"> cámara gástrica  que  se observa de dimensiones normales.   Debajo de este corte, </w:t>
      </w:r>
      <w:proofErr w:type="gramStart"/>
      <w:r>
        <w:t>se  identifican</w:t>
      </w:r>
      <w:proofErr w:type="gramEnd"/>
      <w:r>
        <w:t xml:space="preserve"> 2 siluetas renales. Las </w:t>
      </w:r>
      <w:proofErr w:type="spellStart"/>
      <w:r>
        <w:t>pelvicillas</w:t>
      </w:r>
      <w:proofErr w:type="spellEnd"/>
      <w:r>
        <w:t xml:space="preserve"> renales aparentan normales, pues aún no existe un punto de corte específico. </w:t>
      </w:r>
      <w:r w:rsidR="00B469C6">
        <w:t xml:space="preserve"> Se corroboran dos arterias renales con </w:t>
      </w:r>
      <w:proofErr w:type="gramStart"/>
      <w:r w:rsidR="00B469C6">
        <w:t>Doppler .</w:t>
      </w:r>
      <w:proofErr w:type="gramEnd"/>
    </w:p>
    <w:p w14:paraId="20EF9252" w14:textId="21CD1DE6" w:rsidR="00B469C6" w:rsidRDefault="00B469C6" w:rsidP="00B469C6">
      <w:pPr>
        <w:pStyle w:val="NormalWeb"/>
      </w:pPr>
    </w:p>
    <w:p w14:paraId="7035FDD6" w14:textId="6D720FE7" w:rsidR="00B469C6" w:rsidRDefault="00B469C6" w:rsidP="00B469C6">
      <w:pPr>
        <w:pStyle w:val="NormalWeb"/>
      </w:pPr>
      <w:r>
        <w:rPr>
          <w:rStyle w:val="Textoennegrita"/>
        </w:rPr>
        <w:t xml:space="preserve">Columna: </w:t>
      </w:r>
      <w:r>
        <w:t xml:space="preserve">La columna cervical y dorsal se visualizan con alineación y curvatura fisiológica. Se identifican los centros de osificación vertebral en disposición lineal, continua y simétrica, desde la región cervical hasta el sacro. La piel que recubre el raquis es íntegra y continua, sin defectos ni protrusión de partes blandas. No se observan signos de </w:t>
      </w:r>
      <w:proofErr w:type="spellStart"/>
      <w:r>
        <w:t>disrafismo</w:t>
      </w:r>
      <w:proofErr w:type="spellEnd"/>
      <w:r>
        <w:t>, cifosis o desviaciones laterales.</w:t>
      </w:r>
    </w:p>
    <w:p w14:paraId="3CA47731" w14:textId="4BD8F91B" w:rsidR="00B469C6" w:rsidRDefault="00B469C6" w:rsidP="00B469C6"/>
    <w:p w14:paraId="0C7D5B69" w14:textId="77777777" w:rsidR="00B469C6" w:rsidRDefault="00B469C6" w:rsidP="00B469C6">
      <w:pPr>
        <w:pStyle w:val="Ttulo3"/>
      </w:pPr>
      <w:r>
        <w:rPr>
          <w:rFonts w:ascii="Segoe UI Symbol" w:hAnsi="Segoe UI Symbol" w:cs="Segoe UI Symbol"/>
        </w:rPr>
        <w:t>✋</w:t>
      </w:r>
      <w:r>
        <w:t xml:space="preserve"> </w:t>
      </w:r>
      <w:r>
        <w:rPr>
          <w:rStyle w:val="Textoennegrita"/>
          <w:b w:val="0"/>
          <w:bCs w:val="0"/>
        </w:rPr>
        <w:t>Extremidades superiores e inferiores</w:t>
      </w:r>
    </w:p>
    <w:p w14:paraId="40287EFF" w14:textId="3B7A1020" w:rsidR="00B469C6" w:rsidRPr="0098559D" w:rsidRDefault="00B469C6" w:rsidP="00B469C6">
      <w:pPr>
        <w:pStyle w:val="NormalWeb"/>
        <w:rPr>
          <w:rFonts w:ascii="Century Gothic" w:eastAsia="AppleGothic" w:hAnsi="Century Gothic" w:cs="Arial"/>
          <w:kern w:val="22"/>
          <w:sz w:val="20"/>
          <w:szCs w:val="20"/>
        </w:rPr>
      </w:pPr>
      <w:r>
        <w:rPr>
          <w:rStyle w:val="Textoennegrita"/>
        </w:rPr>
        <w:t>Descripción anatómica:</w:t>
      </w:r>
      <w:r>
        <w:br/>
        <w:t xml:space="preserve">Se identifican las cuatro extremidades con adecuada implantación, movilidad espontánea y simétrica. En miembros superiores se observan tres secciones en cada una de ellas (húmero radio, </w:t>
      </w:r>
      <w:proofErr w:type="spellStart"/>
      <w:r>
        <w:t>ulna</w:t>
      </w:r>
      <w:proofErr w:type="spellEnd"/>
      <w:r>
        <w:t xml:space="preserve"> y mano, fémur tibia peroné y pie). En este momento no es </w:t>
      </w:r>
      <w:proofErr w:type="spellStart"/>
      <w:r>
        <w:t>ídeal</w:t>
      </w:r>
      <w:proofErr w:type="spellEnd"/>
      <w:r>
        <w:t xml:space="preserve"> la cuenta </w:t>
      </w:r>
      <w:proofErr w:type="gramStart"/>
      <w:r>
        <w:t>de  dedos</w:t>
      </w:r>
      <w:proofErr w:type="gramEnd"/>
      <w:r>
        <w:t xml:space="preserve"> . Se visualizan movimientos de flexión y extensión </w:t>
      </w:r>
    </w:p>
    <w:p w14:paraId="444BCEAC" w14:textId="5EF31762" w:rsidR="007E27E9" w:rsidRPr="0098559D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</w:pPr>
    </w:p>
    <w:p w14:paraId="2B447487" w14:textId="592EF1EC" w:rsidR="007E27E9" w:rsidRPr="00767B32" w:rsidRDefault="007E27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</w:pPr>
      <w:r w:rsidRPr="0098559D"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>Líquido amniótico:</w:t>
      </w:r>
      <w:r w:rsidRPr="0098559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Cualitativamente normal. </w:t>
      </w:r>
    </w:p>
    <w:p w14:paraId="1CFFE454" w14:textId="13EB8C7C" w:rsidR="001E32E9" w:rsidRPr="001E32E9" w:rsidRDefault="001E32E9" w:rsidP="001E32E9">
      <w:pPr>
        <w:spacing w:line="240" w:lineRule="atLeast"/>
        <w:rPr>
          <w:rFonts w:ascii="Century Gothic" w:hAnsi="Century Gothic" w:cs="Arial"/>
          <w:b/>
          <w:i/>
          <w:color w:val="00388A"/>
        </w:rPr>
      </w:pPr>
      <w:r>
        <w:rPr>
          <w:rFonts w:ascii="Century Gothic" w:hAnsi="Century Gothic" w:cs="Arial"/>
          <w:b/>
          <w:i/>
          <w:color w:val="00388A"/>
        </w:rPr>
        <w:t xml:space="preserve">Placenta. </w:t>
      </w:r>
      <w:r w:rsidRPr="001E32E9">
        <w:rPr>
          <w:rFonts w:ascii="Century Gothic" w:hAnsi="Century Gothic" w:cs="Arial"/>
          <w:b/>
          <w:i/>
          <w:color w:val="00388A"/>
        </w:rPr>
        <w:t xml:space="preserve">  (anterior, posterior, lateral derecho – lateral </w:t>
      </w:r>
      <w:proofErr w:type="gramStart"/>
      <w:r w:rsidRPr="001E32E9">
        <w:rPr>
          <w:rFonts w:ascii="Century Gothic" w:hAnsi="Century Gothic" w:cs="Arial"/>
          <w:b/>
          <w:i/>
          <w:color w:val="00388A"/>
        </w:rPr>
        <w:t>izquierdo)  de</w:t>
      </w:r>
      <w:proofErr w:type="gramEnd"/>
      <w:r w:rsidRPr="001E32E9">
        <w:rPr>
          <w:rFonts w:ascii="Century Gothic" w:hAnsi="Century Gothic" w:cs="Arial"/>
          <w:b/>
          <w:i/>
          <w:color w:val="00388A"/>
        </w:rPr>
        <w:t xml:space="preserve"> </w:t>
      </w:r>
      <w:proofErr w:type="spellStart"/>
      <w:r w:rsidRPr="001E32E9">
        <w:rPr>
          <w:rFonts w:ascii="Century Gothic" w:hAnsi="Century Gothic" w:cs="Arial"/>
          <w:b/>
          <w:i/>
          <w:color w:val="00388A"/>
        </w:rPr>
        <w:t>incersión</w:t>
      </w:r>
      <w:proofErr w:type="spellEnd"/>
      <w:r w:rsidRPr="001E32E9">
        <w:rPr>
          <w:rFonts w:ascii="Century Gothic" w:hAnsi="Century Gothic" w:cs="Arial"/>
          <w:b/>
          <w:i/>
          <w:color w:val="00388A"/>
        </w:rPr>
        <w:t xml:space="preserve"> (normal, baja temprana o previa temprana) </w:t>
      </w:r>
    </w:p>
    <w:p w14:paraId="7C3722ED" w14:textId="427BA89A" w:rsidR="007E27E9" w:rsidRPr="00445040" w:rsidRDefault="007E27E9" w:rsidP="007E27E9">
      <w:pPr>
        <w:spacing w:after="200" w:line="276" w:lineRule="auto"/>
        <w:contextualSpacing/>
        <w:jc w:val="both"/>
        <w:rPr>
          <w:rFonts w:ascii="Century Gothic" w:eastAsia="Georgia" w:hAnsi="Century Gothic" w:cs="Arial"/>
          <w:b/>
          <w:kern w:val="22"/>
          <w:sz w:val="20"/>
          <w:szCs w:val="20"/>
          <w:lang w:val="es-MX" w:eastAsia="es-MX"/>
        </w:rPr>
      </w:pPr>
      <w:r w:rsidRPr="0098559D"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>:</w:t>
      </w:r>
      <w:r w:rsidRPr="00BD0CD5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>Corpor</w:t>
      </w:r>
      <w:r w:rsidR="00EF1BF6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 xml:space="preserve">al </w:t>
      </w:r>
      <w:r w:rsidR="00767B32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>Anterior</w:t>
      </w:r>
      <w:r w:rsidR="00436C6A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>.</w:t>
      </w:r>
      <w:r w:rsidR="00BF537F"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b/>
          <w:bCs/>
          <w:kern w:val="22"/>
          <w:sz w:val="20"/>
          <w:szCs w:val="20"/>
          <w:lang w:val="es-MX" w:eastAsia="es-MX"/>
        </w:rPr>
        <w:t xml:space="preserve"> 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S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in zonas de desprendimiento, de apariencia</w:t>
      </w:r>
      <w:r w:rsidRPr="001B6E67"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  <w:t xml:space="preserve"> </w:t>
      </w:r>
      <w:r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homogénea.</w:t>
      </w:r>
      <w:r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</w:t>
      </w:r>
    </w:p>
    <w:p w14:paraId="6A43CDAA" w14:textId="77777777" w:rsidR="007E27E9" w:rsidRPr="00B24167" w:rsidRDefault="007E27E9" w:rsidP="007E27E9">
      <w:pPr>
        <w:spacing w:after="200" w:line="276" w:lineRule="auto"/>
        <w:contextualSpacing/>
        <w:jc w:val="both"/>
        <w:rPr>
          <w:rFonts w:ascii="Century Gothic" w:eastAsia="Georgia" w:hAnsi="Century Gothic" w:cs="Arial"/>
          <w:kern w:val="22"/>
          <w:sz w:val="20"/>
          <w:szCs w:val="20"/>
          <w:lang w:val="es-MX" w:eastAsia="es-MX"/>
        </w:rPr>
      </w:pPr>
    </w:p>
    <w:p w14:paraId="4635DE6E" w14:textId="40D83DD7" w:rsidR="007E27E9" w:rsidRPr="004B2E03" w:rsidRDefault="001E32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kern w:val="22"/>
          <w:sz w:val="20"/>
          <w:szCs w:val="20"/>
          <w:lang w:val="es-MX" w:eastAsia="es-MX"/>
        </w:rPr>
      </w:pPr>
      <w:r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 xml:space="preserve">Longitud </w:t>
      </w:r>
      <w:proofErr w:type="gramStart"/>
      <w:r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>Cervical :</w:t>
      </w:r>
      <w:proofErr w:type="gramEnd"/>
      <w:r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 xml:space="preserve"> </w:t>
      </w:r>
      <w:r w:rsidR="007E27E9" w:rsidRPr="0098559D">
        <w:rPr>
          <w:rFonts w:ascii="Century Gothic" w:eastAsia="AppleGothic" w:hAnsi="Century Gothic" w:cs="Arial"/>
          <w:b/>
          <w:color w:val="00388A"/>
          <w:kern w:val="22"/>
          <w:sz w:val="20"/>
          <w:szCs w:val="20"/>
          <w:lang w:val="es-MX" w:eastAsia="es-MX"/>
        </w:rPr>
        <w:t xml:space="preserve"> </w:t>
      </w:r>
      <w:r w:rsidR="007E27E9" w:rsidRPr="001B6E67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De apariencia normal, longitud cervical</w:t>
      </w:r>
      <w:r w:rsidR="00442C0D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(</w:t>
      </w:r>
      <w:r w:rsidR="00485C86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38</w:t>
      </w:r>
      <w:r w:rsidR="007E27E9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mm). </w:t>
      </w:r>
      <w:proofErr w:type="spellStart"/>
      <w:r w:rsidR="00485C86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>Indice</w:t>
      </w:r>
      <w:proofErr w:type="spellEnd"/>
      <w:r w:rsidR="00485C86">
        <w:rPr>
          <w:rFonts w:ascii="Century Gothic" w:eastAsia="AppleGothic" w:hAnsi="Century Gothic" w:cs="Arial"/>
          <w:kern w:val="22"/>
          <w:sz w:val="20"/>
          <w:szCs w:val="20"/>
          <w:lang w:val="es-MX" w:eastAsia="es-MX"/>
        </w:rPr>
        <w:t xml:space="preserve"> de Consistencia Cervical 74% </w:t>
      </w:r>
    </w:p>
    <w:p w14:paraId="57030BCC" w14:textId="77777777" w:rsidR="001E32E9" w:rsidRDefault="001E32E9" w:rsidP="007E27E9">
      <w:pPr>
        <w:spacing w:after="200" w:line="300" w:lineRule="auto"/>
        <w:jc w:val="both"/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</w:pPr>
      <w:r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  <w:t xml:space="preserve"> </w:t>
      </w:r>
      <w:proofErr w:type="spellStart"/>
      <w:r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  <w:t>Morfologia</w:t>
      </w:r>
      <w:proofErr w:type="spellEnd"/>
      <w:r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  <w:t xml:space="preserve"> </w:t>
      </w:r>
      <w:proofErr w:type="gramStart"/>
      <w:r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  <w:t>Uterina :</w:t>
      </w:r>
      <w:proofErr w:type="gramEnd"/>
      <w:r>
        <w:rPr>
          <w:rFonts w:ascii="Century Gothic" w:eastAsia="AppleGothic" w:hAnsi="Century Gothic" w:cs="Arial"/>
          <w:b/>
          <w:color w:val="1F4E79" w:themeColor="accent5" w:themeShade="80"/>
          <w:kern w:val="22"/>
          <w:sz w:val="20"/>
          <w:szCs w:val="20"/>
          <w:lang w:val="es-MX" w:eastAsia="es-MX"/>
        </w:rPr>
        <w:t xml:space="preserve">  Normal / Tabique uterino anterior, posterior completo o incompleto.   </w:t>
      </w:r>
    </w:p>
    <w:p w14:paraId="2AC1783F" w14:textId="77777777" w:rsidR="00B34815" w:rsidRDefault="001E32E9" w:rsidP="00B34815">
      <w:pPr>
        <w:pStyle w:val="Ttulo1"/>
        <w:rPr>
          <w:sz w:val="28"/>
          <w:szCs w:val="28"/>
          <w:lang w:val="en-US" w:eastAsia="en-US"/>
        </w:rPr>
      </w:pPr>
      <w:proofErr w:type="gramStart"/>
      <w:r>
        <w:rPr>
          <w:rFonts w:ascii="Century Gothic" w:eastAsia="AppleGothic" w:hAnsi="Century Gothic" w:cs="Arial"/>
          <w:b/>
          <w:color w:val="1F4E79" w:themeColor="accent5" w:themeShade="80"/>
          <w:sz w:val="20"/>
          <w:szCs w:val="20"/>
          <w:lang w:val="es-MX" w:eastAsia="es-MX"/>
        </w:rPr>
        <w:lastRenderedPageBreak/>
        <w:t>Miomas  Visibles</w:t>
      </w:r>
      <w:proofErr w:type="gramEnd"/>
      <w:r>
        <w:rPr>
          <w:rFonts w:ascii="Century Gothic" w:eastAsia="AppleGothic" w:hAnsi="Century Gothic" w:cs="Arial"/>
          <w:b/>
          <w:color w:val="1F4E79" w:themeColor="accent5" w:themeShade="80"/>
          <w:sz w:val="20"/>
          <w:szCs w:val="20"/>
          <w:lang w:val="es-MX" w:eastAsia="es-MX"/>
        </w:rPr>
        <w:t xml:space="preserve">  No visibles   </w:t>
      </w:r>
      <w:r w:rsidR="00B34815">
        <w:t xml:space="preserve">Clasificación FIGO de los </w:t>
      </w:r>
      <w:proofErr w:type="spellStart"/>
      <w:r w:rsidR="00B34815">
        <w:t>Leiomiomas</w:t>
      </w:r>
      <w:proofErr w:type="spellEnd"/>
      <w:r w:rsidR="00B34815">
        <w:t xml:space="preserve"> Uterinos (2021–2023)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4815" w14:paraId="417CA833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DC6E" w14:textId="77777777" w:rsidR="00B34815" w:rsidRDefault="00B34815">
            <w:r>
              <w:t>Tipo FIGO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561B" w14:textId="77777777" w:rsidR="00B34815" w:rsidRDefault="00B34815">
            <w:r>
              <w:t>Localización anatómica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32419" w14:textId="77777777" w:rsidR="00B34815" w:rsidRDefault="00B34815">
            <w:r>
              <w:t>Descripción</w:t>
            </w:r>
          </w:p>
        </w:tc>
      </w:tr>
      <w:tr w:rsidR="00B34815" w14:paraId="529B6F1F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938D" w14:textId="77777777" w:rsidR="00B34815" w:rsidRDefault="00B34815">
            <w:r>
              <w:t>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27F0F" w14:textId="77777777" w:rsidR="00B34815" w:rsidRDefault="00B34815">
            <w:r>
              <w:t>Submucoso pediculado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3F6F" w14:textId="77777777" w:rsidR="00B34815" w:rsidRDefault="00B34815">
            <w:r>
              <w:t xml:space="preserve">Completamente </w:t>
            </w:r>
            <w:proofErr w:type="spellStart"/>
            <w:r>
              <w:t>intracavitario</w:t>
            </w:r>
            <w:proofErr w:type="spellEnd"/>
            <w:r>
              <w:t>, unido al endometrio por un pedículo fino.</w:t>
            </w:r>
          </w:p>
        </w:tc>
      </w:tr>
      <w:tr w:rsidR="00B34815" w14:paraId="028A17A9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E462" w14:textId="77777777" w:rsidR="00B34815" w:rsidRDefault="00B34815">
            <w: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618F" w14:textId="77777777" w:rsidR="00B34815" w:rsidRDefault="00B34815">
            <w:r>
              <w:t xml:space="preserve">Submucoso con componente </w:t>
            </w:r>
            <w:proofErr w:type="spellStart"/>
            <w:r>
              <w:t>intramural</w:t>
            </w:r>
            <w:proofErr w:type="spellEnd"/>
            <w:r>
              <w:t xml:space="preserve"> &lt;50%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A29B" w14:textId="77777777" w:rsidR="00B34815" w:rsidRDefault="00B34815">
            <w:r>
              <w:t>Más del 50% del volumen protruye hacia la cavidad endometrial.</w:t>
            </w:r>
          </w:p>
        </w:tc>
      </w:tr>
      <w:tr w:rsidR="00B34815" w14:paraId="785184A1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A71E9" w14:textId="77777777" w:rsidR="00B34815" w:rsidRDefault="00B34815">
            <w: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09E03" w14:textId="77777777" w:rsidR="00B34815" w:rsidRDefault="00B34815">
            <w:r>
              <w:t xml:space="preserve">Submucoso con componente </w:t>
            </w:r>
            <w:proofErr w:type="spellStart"/>
            <w:r>
              <w:t>intramural</w:t>
            </w:r>
            <w:proofErr w:type="spellEnd"/>
            <w:r>
              <w:t xml:space="preserve"> ≥50%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A38F" w14:textId="77777777" w:rsidR="00B34815" w:rsidRDefault="00B34815">
            <w:r>
              <w:t>Menos del 50% del volumen se proyecta dentro de la cavidad endometrial.</w:t>
            </w:r>
          </w:p>
        </w:tc>
      </w:tr>
      <w:tr w:rsidR="00B34815" w14:paraId="5821B664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12F7" w14:textId="77777777" w:rsidR="00B34815" w:rsidRDefault="00B34815">
            <w: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7EF3" w14:textId="77777777" w:rsidR="00B34815" w:rsidRDefault="00B34815">
            <w:proofErr w:type="spellStart"/>
            <w:r>
              <w:t>Intramural</w:t>
            </w:r>
            <w:proofErr w:type="spellEnd"/>
            <w:r>
              <w:t xml:space="preserve"> en contacto con el endometrio, sin distorsionar la cavidad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0F55C" w14:textId="77777777" w:rsidR="00B34815" w:rsidRDefault="00B34815">
            <w:r>
              <w:t xml:space="preserve">Lesión completamente </w:t>
            </w:r>
            <w:proofErr w:type="spellStart"/>
            <w:r>
              <w:t>intramural</w:t>
            </w:r>
            <w:proofErr w:type="spellEnd"/>
            <w:r>
              <w:t>, pero adyacente al endometrio.</w:t>
            </w:r>
          </w:p>
        </w:tc>
      </w:tr>
      <w:tr w:rsidR="00B34815" w14:paraId="52CDF5D8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10B8" w14:textId="77777777" w:rsidR="00B34815" w:rsidRDefault="00B34815">
            <w: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11604" w14:textId="77777777" w:rsidR="00B34815" w:rsidRDefault="00B34815">
            <w:proofErr w:type="spellStart"/>
            <w:r>
              <w:t>Intramural</w:t>
            </w:r>
            <w:proofErr w:type="spellEnd"/>
            <w:r>
              <w:t xml:space="preserve"> puro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99FA" w14:textId="77777777" w:rsidR="00B34815" w:rsidRDefault="00B34815">
            <w:r>
              <w:t xml:space="preserve">Lesión completamente dentro del </w:t>
            </w:r>
            <w:proofErr w:type="spellStart"/>
            <w:r>
              <w:t>miometrio</w:t>
            </w:r>
            <w:proofErr w:type="spellEnd"/>
            <w:r>
              <w:t>, sin contacto con endometrio ni serosa.</w:t>
            </w:r>
          </w:p>
        </w:tc>
      </w:tr>
      <w:tr w:rsidR="00B34815" w14:paraId="0E75D494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D3A35" w14:textId="77777777" w:rsidR="00B34815" w:rsidRDefault="00B34815">
            <w: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DBD3" w14:textId="77777777" w:rsidR="00B34815" w:rsidRDefault="00B34815">
            <w:proofErr w:type="spellStart"/>
            <w:r>
              <w:t>Subseroso</w:t>
            </w:r>
            <w:proofErr w:type="spellEnd"/>
            <w:r>
              <w:t xml:space="preserve"> con componente </w:t>
            </w:r>
            <w:proofErr w:type="spellStart"/>
            <w:r>
              <w:t>intramural</w:t>
            </w:r>
            <w:proofErr w:type="spellEnd"/>
            <w:r>
              <w:t xml:space="preserve"> ≥50%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D597" w14:textId="77777777" w:rsidR="00B34815" w:rsidRDefault="00B34815">
            <w:r>
              <w:t xml:space="preserve">Mayor parte del volumen dentro del </w:t>
            </w:r>
            <w:proofErr w:type="spellStart"/>
            <w:r>
              <w:t>miometrio</w:t>
            </w:r>
            <w:proofErr w:type="spellEnd"/>
            <w:r>
              <w:t>, protruyendo hacia la serosa.</w:t>
            </w:r>
          </w:p>
        </w:tc>
      </w:tr>
      <w:tr w:rsidR="00B34815" w14:paraId="63815CF6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8F99F" w14:textId="77777777" w:rsidR="00B34815" w:rsidRDefault="00B34815">
            <w:r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2A05" w14:textId="77777777" w:rsidR="00B34815" w:rsidRDefault="00B34815">
            <w:proofErr w:type="spellStart"/>
            <w:r>
              <w:t>Subseroso</w:t>
            </w:r>
            <w:proofErr w:type="spellEnd"/>
            <w:r>
              <w:t xml:space="preserve"> con componente </w:t>
            </w:r>
            <w:proofErr w:type="spellStart"/>
            <w:r>
              <w:t>intramural</w:t>
            </w:r>
            <w:proofErr w:type="spellEnd"/>
            <w:r>
              <w:t xml:space="preserve"> &lt;50%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D2D0" w14:textId="77777777" w:rsidR="00B34815" w:rsidRDefault="00B34815">
            <w:r>
              <w:t xml:space="preserve">Predomina el componente </w:t>
            </w:r>
            <w:proofErr w:type="spellStart"/>
            <w:r>
              <w:t>subseroso</w:t>
            </w:r>
            <w:proofErr w:type="spellEnd"/>
            <w:r>
              <w:t xml:space="preserve">, con mínima extensión </w:t>
            </w:r>
            <w:proofErr w:type="spellStart"/>
            <w:r>
              <w:t>intramural</w:t>
            </w:r>
            <w:proofErr w:type="spellEnd"/>
            <w:r>
              <w:t>.</w:t>
            </w:r>
          </w:p>
        </w:tc>
      </w:tr>
      <w:tr w:rsidR="00B34815" w14:paraId="5BF69851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3CAE" w14:textId="77777777" w:rsidR="00B34815" w:rsidRDefault="00B34815">
            <w:r>
              <w:t>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CDF5" w14:textId="77777777" w:rsidR="00B34815" w:rsidRDefault="00B34815">
            <w:proofErr w:type="spellStart"/>
            <w:r>
              <w:t>Subseroso</w:t>
            </w:r>
            <w:proofErr w:type="spellEnd"/>
            <w:r>
              <w:t xml:space="preserve"> pediculado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F576" w14:textId="77777777" w:rsidR="00B34815" w:rsidRDefault="00B34815">
            <w:r>
              <w:t xml:space="preserve">Completamente </w:t>
            </w:r>
            <w:proofErr w:type="spellStart"/>
            <w:r>
              <w:t>extracavitario</w:t>
            </w:r>
            <w:proofErr w:type="spellEnd"/>
            <w:r>
              <w:t>, unido a la serosa uterina mediante un pedículo.</w:t>
            </w:r>
          </w:p>
        </w:tc>
      </w:tr>
      <w:tr w:rsidR="00B34815" w14:paraId="7BA69B6B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3D36" w14:textId="77777777" w:rsidR="00B34815" w:rsidRDefault="00B34815">
            <w:r>
              <w:t>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EF5AA" w14:textId="77777777" w:rsidR="00B34815" w:rsidRDefault="00B34815">
            <w:r>
              <w:t>Otros (parasitarios, cervicales, retroperitoneales, ligamento ancho)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6BAD" w14:textId="77777777" w:rsidR="00B34815" w:rsidRDefault="00B34815">
            <w:r>
              <w:t>Sin relación directa con la cavidad endometrial ni la serosa del cuerpo uterino.</w:t>
            </w:r>
          </w:p>
        </w:tc>
      </w:tr>
      <w:tr w:rsidR="00B34815" w14:paraId="103E8BBA" w14:textId="77777777" w:rsidTr="00B348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55454" w14:textId="77777777" w:rsidR="00B34815" w:rsidRDefault="00B34815">
            <w:r>
              <w:t>Híbrido (2 números)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E91D" w14:textId="77777777" w:rsidR="00B34815" w:rsidRDefault="00B34815">
            <w:r>
              <w:t>Miomas que afectan simultáneamente endometrio y serosa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EC20" w14:textId="77777777" w:rsidR="00B34815" w:rsidRDefault="00B34815">
            <w:r>
              <w:t>Se describen con dos números que representan la extensión hacia ambas superficies (p. ej., tipo 2–5).</w:t>
            </w:r>
          </w:p>
        </w:tc>
      </w:tr>
    </w:tbl>
    <w:p w14:paraId="4A831B0A" w14:textId="77777777" w:rsidR="00B34815" w:rsidRDefault="00B34815" w:rsidP="00B34815">
      <w:pPr>
        <w:pStyle w:val="Ttulo2"/>
        <w:rPr>
          <w:lang w:val="en-US" w:eastAsia="en-US"/>
        </w:rPr>
      </w:pPr>
      <w:r>
        <w:lastRenderedPageBreak/>
        <w:t>Bibliografía</w:t>
      </w:r>
    </w:p>
    <w:p w14:paraId="22B11884" w14:textId="77777777" w:rsidR="00B34815" w:rsidRDefault="00B34815" w:rsidP="00B34815">
      <w:r>
        <w:t xml:space="preserve">1. </w:t>
      </w:r>
      <w:proofErr w:type="spellStart"/>
      <w:r>
        <w:t>Munro</w:t>
      </w:r>
      <w:proofErr w:type="spellEnd"/>
      <w:r>
        <w:t xml:space="preserve"> MG, et al. FIGO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(2021 </w:t>
      </w:r>
      <w:proofErr w:type="spellStart"/>
      <w:r>
        <w:t>update</w:t>
      </w:r>
      <w:proofErr w:type="spellEnd"/>
      <w:r>
        <w:t xml:space="preserve">): </w:t>
      </w:r>
      <w:proofErr w:type="spellStart"/>
      <w:r>
        <w:t>Leiomyoma</w:t>
      </w:r>
      <w:proofErr w:type="spellEnd"/>
      <w:r>
        <w:t xml:space="preserve"> </w:t>
      </w:r>
      <w:proofErr w:type="spellStart"/>
      <w:r>
        <w:t>subclassification</w:t>
      </w:r>
      <w:proofErr w:type="spellEnd"/>
      <w:r>
        <w:t xml:space="preserve">. </w:t>
      </w:r>
      <w:proofErr w:type="spellStart"/>
      <w:r>
        <w:t>Int</w:t>
      </w:r>
      <w:proofErr w:type="spellEnd"/>
      <w:r>
        <w:t xml:space="preserve"> J </w:t>
      </w:r>
      <w:proofErr w:type="spellStart"/>
      <w:r>
        <w:t>Gynaecol</w:t>
      </w:r>
      <w:proofErr w:type="spellEnd"/>
      <w:r>
        <w:t xml:space="preserve"> </w:t>
      </w:r>
      <w:proofErr w:type="spellStart"/>
      <w:r>
        <w:t>Obstet</w:t>
      </w:r>
      <w:proofErr w:type="spellEnd"/>
      <w:r>
        <w:t>. 2022.</w:t>
      </w:r>
      <w:r>
        <w:br/>
        <w:t xml:space="preserve">2. ISUOG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. </w:t>
      </w:r>
      <w:proofErr w:type="spellStart"/>
      <w:r>
        <w:t>Ultrasound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uterine</w:t>
      </w:r>
      <w:proofErr w:type="spellEnd"/>
      <w:r>
        <w:t xml:space="preserve"> </w:t>
      </w:r>
      <w:proofErr w:type="spellStart"/>
      <w:r>
        <w:t>leiomyomas</w:t>
      </w:r>
      <w:proofErr w:type="spellEnd"/>
      <w:r>
        <w:t>. 2023.</w:t>
      </w:r>
      <w:r>
        <w:br/>
        <w:t xml:space="preserve">3. </w:t>
      </w:r>
      <w:proofErr w:type="spellStart"/>
      <w:r>
        <w:t>Dueholm</w:t>
      </w:r>
      <w:proofErr w:type="spellEnd"/>
      <w:r>
        <w:t xml:space="preserve"> M, et al. UOG. 2021 – </w:t>
      </w:r>
      <w:proofErr w:type="spellStart"/>
      <w:r>
        <w:t>Imaging-based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of </w:t>
      </w:r>
      <w:proofErr w:type="spellStart"/>
      <w:r>
        <w:t>fibroids</w:t>
      </w:r>
      <w:proofErr w:type="spellEnd"/>
      <w:r>
        <w:t>.</w:t>
      </w:r>
      <w:r>
        <w:br/>
        <w:t xml:space="preserve">4. </w:t>
      </w:r>
      <w:proofErr w:type="spellStart"/>
      <w:r>
        <w:t>Donnez</w:t>
      </w:r>
      <w:proofErr w:type="spellEnd"/>
      <w:r>
        <w:t xml:space="preserve"> J, </w:t>
      </w:r>
      <w:proofErr w:type="spellStart"/>
      <w:r>
        <w:t>Dolmans</w:t>
      </w:r>
      <w:proofErr w:type="spellEnd"/>
      <w:r>
        <w:t xml:space="preserve"> MM. N </w:t>
      </w:r>
      <w:proofErr w:type="spellStart"/>
      <w:r>
        <w:t>Engl</w:t>
      </w:r>
      <w:proofErr w:type="spellEnd"/>
      <w:r>
        <w:t xml:space="preserve"> J </w:t>
      </w:r>
      <w:proofErr w:type="spellStart"/>
      <w:r>
        <w:t>Med</w:t>
      </w:r>
      <w:proofErr w:type="spellEnd"/>
      <w:r>
        <w:t xml:space="preserve">. 2016 – </w:t>
      </w:r>
      <w:proofErr w:type="spellStart"/>
      <w:r>
        <w:t>Uterine</w:t>
      </w:r>
      <w:proofErr w:type="spellEnd"/>
      <w:r>
        <w:t xml:space="preserve"> </w:t>
      </w:r>
      <w:proofErr w:type="spellStart"/>
      <w:r>
        <w:t>fibroids</w:t>
      </w:r>
      <w:proofErr w:type="spellEnd"/>
      <w:r>
        <w:t xml:space="preserve"> and </w:t>
      </w:r>
      <w:proofErr w:type="spellStart"/>
      <w:r>
        <w:t>reproductive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7F06372C" w14:textId="77777777" w:rsidR="00B34815" w:rsidRDefault="00B34815" w:rsidP="00B34815"/>
    <w:p w14:paraId="2C7F8E2B" w14:textId="77777777" w:rsidR="00B34815" w:rsidRDefault="00B34815" w:rsidP="00B34815">
      <w:pPr>
        <w:pStyle w:val="Ttulo2"/>
      </w:pPr>
      <w:r>
        <w:t>Registro ecográfico Prenacer de miomas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"/>
        <w:gridCol w:w="1000"/>
        <w:gridCol w:w="1373"/>
        <w:gridCol w:w="1386"/>
        <w:gridCol w:w="1013"/>
        <w:gridCol w:w="1658"/>
        <w:gridCol w:w="1534"/>
      </w:tblGrid>
      <w:tr w:rsidR="00B34815" w14:paraId="29D6B129" w14:textId="77777777" w:rsidTr="00B34815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D2C6" w14:textId="77777777" w:rsidR="00B34815" w:rsidRDefault="00B34815">
            <w:r>
              <w:t># Mioma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D6E3" w14:textId="77777777" w:rsidR="00B34815" w:rsidRDefault="00B34815">
            <w:r>
              <w:t>Tipo FIGO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9DF5" w14:textId="77777777" w:rsidR="00B34815" w:rsidRDefault="00B34815">
            <w:r>
              <w:t>Localización uterina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6B2B" w14:textId="77777777" w:rsidR="00B34815" w:rsidRDefault="00B34815">
            <w:r>
              <w:t>Dimensiones (mm)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F5B7" w14:textId="77777777" w:rsidR="00B34815" w:rsidRDefault="00B34815">
            <w:r>
              <w:t>Relación con cavidad / serosa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1D96" w14:textId="77777777" w:rsidR="00B34815" w:rsidRDefault="00B34815">
            <w:r>
              <w:t>Vascularización (Doppler)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8CE80" w14:textId="77777777" w:rsidR="00B34815" w:rsidRDefault="00B34815">
            <w:r>
              <w:t>Observaciones clínicas</w:t>
            </w:r>
          </w:p>
        </w:tc>
      </w:tr>
      <w:tr w:rsidR="00B34815" w14:paraId="72A2FC3F" w14:textId="77777777" w:rsidTr="00B34815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2F44" w14:textId="77777777" w:rsidR="00B34815" w:rsidRDefault="00B34815">
            <w:r>
              <w:t>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051E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1955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A85A7" w14:textId="77777777" w:rsidR="00B34815" w:rsidRDefault="00B34815">
            <w:r>
              <w:t>_______ × _______ × 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4538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A1809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EEEE" w14:textId="77777777" w:rsidR="00B34815" w:rsidRDefault="00B34815">
            <w:r>
              <w:t>_______</w:t>
            </w:r>
          </w:p>
        </w:tc>
      </w:tr>
      <w:tr w:rsidR="00B34815" w14:paraId="2355C081" w14:textId="77777777" w:rsidTr="00B34815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EA48" w14:textId="77777777" w:rsidR="00B34815" w:rsidRDefault="00B34815">
            <w:r>
              <w:t>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FAD7E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6C74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6207" w14:textId="77777777" w:rsidR="00B34815" w:rsidRDefault="00B34815">
            <w:r>
              <w:t>_______ × _______ × 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6FC0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DDFC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E018" w14:textId="77777777" w:rsidR="00B34815" w:rsidRDefault="00B34815">
            <w:r>
              <w:t>_______</w:t>
            </w:r>
          </w:p>
        </w:tc>
      </w:tr>
      <w:tr w:rsidR="00B34815" w14:paraId="25EF8315" w14:textId="77777777" w:rsidTr="00B34815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C8CA" w14:textId="77777777" w:rsidR="00B34815" w:rsidRDefault="00B34815">
            <w: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C281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8F87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1FE84" w14:textId="77777777" w:rsidR="00B34815" w:rsidRDefault="00B34815">
            <w:r>
              <w:t>_______ × _______ × 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EAF0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E2FC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C9AB" w14:textId="77777777" w:rsidR="00B34815" w:rsidRDefault="00B34815">
            <w:r>
              <w:t>_______</w:t>
            </w:r>
          </w:p>
        </w:tc>
      </w:tr>
      <w:tr w:rsidR="00B34815" w14:paraId="06448C05" w14:textId="77777777" w:rsidTr="00B34815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8DEC" w14:textId="77777777" w:rsidR="00B34815" w:rsidRDefault="00B34815">
            <w:r>
              <w:t>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9A03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218F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34D4" w14:textId="77777777" w:rsidR="00B34815" w:rsidRDefault="00B34815">
            <w:r>
              <w:t>_______ × _______ × 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869A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96C3" w14:textId="77777777" w:rsidR="00B34815" w:rsidRDefault="00B34815">
            <w:r>
              <w:t>_______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A85B" w14:textId="77777777" w:rsidR="00B34815" w:rsidRDefault="00B34815">
            <w:r>
              <w:t>_______</w:t>
            </w:r>
          </w:p>
        </w:tc>
      </w:tr>
    </w:tbl>
    <w:p w14:paraId="0EBC50F2" w14:textId="77777777" w:rsidR="00B34815" w:rsidRDefault="00B34815" w:rsidP="00B34815">
      <w:pPr>
        <w:rPr>
          <w:rFonts w:asciiTheme="minorHAnsi" w:hAnsiTheme="minorHAnsi" w:cstheme="minorBidi"/>
          <w:sz w:val="22"/>
          <w:szCs w:val="22"/>
          <w:lang w:val="en-US" w:eastAsia="en-US"/>
        </w:rPr>
      </w:pPr>
    </w:p>
    <w:p w14:paraId="3461D779" w14:textId="437BA038" w:rsidR="001503F6" w:rsidRDefault="00B34815" w:rsidP="00B34815">
      <w:pPr>
        <w:spacing w:after="200" w:line="300" w:lineRule="auto"/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  <w:hyperlink r:id="rId8" w:history="1">
        <w:r w:rsidRPr="007B01A3">
          <w:rPr>
            <w:rStyle w:val="Hipervnculo"/>
            <w:rFonts w:ascii="Century Gothic" w:hAnsi="Century Gothic" w:cs="Arial"/>
            <w:b/>
            <w:i/>
            <w:sz w:val="18"/>
            <w:szCs w:val="18"/>
          </w:rPr>
          <w:t>https://www.google.com/url?sa=i&amp;url=https%3A%2F%2Fwww.ceresfertilidad.com%2Fimpacto-de-los-miomas-en-la-fertilidad-humana%2F&amp;psig=AOvVaw1CS0goRHEujJjyGU_m5YZd&amp;ust=1760657625336000&amp;source=images&amp;cd=vfe&amp;opi=89978449&amp;ved=0CBIQjRxqFwoTCJinvfSup5ADFQAAAAAdAAAAABAE</w:t>
        </w:r>
      </w:hyperlink>
    </w:p>
    <w:p w14:paraId="2E965D09" w14:textId="77777777" w:rsidR="00B34815" w:rsidRDefault="00B34815" w:rsidP="00B34815">
      <w:pPr>
        <w:spacing w:after="200" w:line="300" w:lineRule="auto"/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2C2AD9B" w14:textId="77777777" w:rsidR="00B34815" w:rsidRDefault="00B34815" w:rsidP="00B34815">
      <w:pPr>
        <w:pStyle w:val="Ttulo2"/>
      </w:pPr>
      <w:r>
        <w:rPr>
          <w:rFonts w:ascii="Century Gothic" w:hAnsi="Century Gothic" w:cs="Arial"/>
          <w:b/>
          <w:i/>
          <w:color w:val="00388A"/>
          <w:sz w:val="18"/>
          <w:szCs w:val="18"/>
        </w:rPr>
        <w:t xml:space="preserve"> </w:t>
      </w:r>
      <w:proofErr w:type="spellStart"/>
      <w:r>
        <w:rPr>
          <w:rFonts w:ascii="Century Gothic" w:hAnsi="Century Gothic" w:cs="Arial"/>
          <w:b/>
          <w:i/>
          <w:color w:val="00388A"/>
          <w:sz w:val="18"/>
          <w:szCs w:val="18"/>
        </w:rPr>
        <w:t>Morfologia</w:t>
      </w:r>
      <w:proofErr w:type="spellEnd"/>
      <w:r>
        <w:rPr>
          <w:rFonts w:ascii="Century Gothic" w:hAnsi="Century Gothic" w:cs="Arial"/>
          <w:b/>
          <w:i/>
          <w:color w:val="00388A"/>
          <w:sz w:val="18"/>
          <w:szCs w:val="18"/>
        </w:rPr>
        <w:t xml:space="preserve"> </w:t>
      </w:r>
      <w:proofErr w:type="gramStart"/>
      <w:r>
        <w:rPr>
          <w:rFonts w:ascii="Century Gothic" w:hAnsi="Century Gothic" w:cs="Arial"/>
          <w:b/>
          <w:i/>
          <w:color w:val="00388A"/>
          <w:sz w:val="18"/>
          <w:szCs w:val="18"/>
        </w:rPr>
        <w:t xml:space="preserve">uterina  </w:t>
      </w:r>
      <w:r>
        <w:rPr>
          <w:rFonts w:ascii="Calibri Light" w:hAnsi="Calibri Light" w:cs="Calibri Light"/>
        </w:rPr>
        <w:t>🧬</w:t>
      </w:r>
      <w:proofErr w:type="gramEnd"/>
      <w:r>
        <w:t xml:space="preserve"> </w:t>
      </w:r>
    </w:p>
    <w:p w14:paraId="5DCE63A2" w14:textId="261445B3" w:rsidR="00B34815" w:rsidRDefault="00B34815" w:rsidP="00B34815">
      <w:pPr>
        <w:pStyle w:val="Ttulo2"/>
        <w:rPr>
          <w:sz w:val="36"/>
          <w:szCs w:val="36"/>
          <w:lang w:val="es-MX" w:eastAsia="es-MX"/>
        </w:rPr>
      </w:pPr>
      <w:r>
        <w:rPr>
          <w:rStyle w:val="Textoennegrita"/>
          <w:b w:val="0"/>
          <w:bCs w:val="0"/>
        </w:rPr>
        <w:t xml:space="preserve">Clasificación ESHRE–ESGE de malformaciones </w:t>
      </w:r>
      <w:proofErr w:type="spellStart"/>
      <w:r>
        <w:rPr>
          <w:rStyle w:val="Textoennegrita"/>
          <w:b w:val="0"/>
          <w:bCs w:val="0"/>
        </w:rPr>
        <w:t>müllerianas</w:t>
      </w:r>
      <w:proofErr w:type="spellEnd"/>
      <w:r>
        <w:rPr>
          <w:rStyle w:val="Textoennegrita"/>
          <w:b w:val="0"/>
          <w:bCs w:val="0"/>
        </w:rPr>
        <w:t xml:space="preserve"> (2021–2023)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865"/>
        <w:gridCol w:w="3505"/>
      </w:tblGrid>
      <w:tr w:rsidR="00B34815" w14:paraId="7E2DB7A8" w14:textId="77777777" w:rsidTr="00B34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122A1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F2A6017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específico / Subtipo</w:t>
            </w:r>
          </w:p>
        </w:tc>
        <w:tc>
          <w:tcPr>
            <w:tcW w:w="0" w:type="auto"/>
            <w:vAlign w:val="center"/>
            <w:hideMark/>
          </w:tcPr>
          <w:p w14:paraId="77B537E1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 ecográfica resumida</w:t>
            </w:r>
          </w:p>
        </w:tc>
      </w:tr>
      <w:tr w:rsidR="00B34815" w14:paraId="0BB66726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B13A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>U0 – Útero normal</w:t>
            </w:r>
          </w:p>
        </w:tc>
        <w:tc>
          <w:tcPr>
            <w:tcW w:w="0" w:type="auto"/>
            <w:vAlign w:val="center"/>
            <w:hideMark/>
          </w:tcPr>
          <w:p w14:paraId="7EFAC805" w14:textId="77777777" w:rsidR="00B34815" w:rsidRDefault="00B34815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5D872BB" w14:textId="77777777" w:rsidR="00B34815" w:rsidRDefault="00B34815">
            <w:r>
              <w:t>Cavidad y contorno uterino normales.</w:t>
            </w:r>
          </w:p>
        </w:tc>
      </w:tr>
      <w:tr w:rsidR="00B34815" w14:paraId="5D310BEF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CFFA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 xml:space="preserve">U1 – Útero </w:t>
            </w:r>
            <w:proofErr w:type="spellStart"/>
            <w:r>
              <w:rPr>
                <w:rStyle w:val="Textoennegrita"/>
              </w:rPr>
              <w:t>dismórfico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AAC58" w14:textId="77777777" w:rsidR="00B34815" w:rsidRDefault="00B34815">
            <w:r>
              <w:t>U1a (T-</w:t>
            </w:r>
            <w:proofErr w:type="spellStart"/>
            <w:r>
              <w:t>shaped</w:t>
            </w:r>
            <w:proofErr w:type="spellEnd"/>
            <w:r>
              <w:t>) / U1b (infantil)</w:t>
            </w:r>
          </w:p>
        </w:tc>
        <w:tc>
          <w:tcPr>
            <w:tcW w:w="0" w:type="auto"/>
            <w:vAlign w:val="center"/>
            <w:hideMark/>
          </w:tcPr>
          <w:p w14:paraId="0BB295FF" w14:textId="77777777" w:rsidR="00B34815" w:rsidRDefault="00B34815">
            <w:r>
              <w:t>Cavidad estrecha o en forma de T o Y, fondo convexo.</w:t>
            </w:r>
          </w:p>
        </w:tc>
      </w:tr>
      <w:tr w:rsidR="00B34815" w14:paraId="63E04D6E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7C9" w14:textId="77777777" w:rsidR="00B34815" w:rsidRDefault="00B34815">
            <w:r>
              <w:rPr>
                <w:rFonts w:ascii="Segoe UI Symbol" w:hAnsi="Segoe UI Symbol" w:cs="Segoe UI Symbol"/>
              </w:rPr>
              <w:lastRenderedPageBreak/>
              <w:t>☐</w:t>
            </w:r>
            <w:r>
              <w:t xml:space="preserve"> </w:t>
            </w:r>
            <w:r>
              <w:rPr>
                <w:rStyle w:val="Textoennegrita"/>
              </w:rPr>
              <w:t xml:space="preserve">U2 – Útero </w:t>
            </w:r>
            <w:proofErr w:type="spellStart"/>
            <w:r>
              <w:rPr>
                <w:rStyle w:val="Textoennegrita"/>
              </w:rPr>
              <w:t>septado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3C71" w14:textId="77777777" w:rsidR="00B34815" w:rsidRDefault="00B34815">
            <w:r>
              <w:t>U2a (septum parcial) / U2b (completo)</w:t>
            </w:r>
          </w:p>
        </w:tc>
        <w:tc>
          <w:tcPr>
            <w:tcW w:w="0" w:type="auto"/>
            <w:vAlign w:val="center"/>
            <w:hideMark/>
          </w:tcPr>
          <w:p w14:paraId="21FF8D66" w14:textId="77777777" w:rsidR="00B34815" w:rsidRDefault="00B34815">
            <w:r>
              <w:t>Fondo uterino externo normal, con tabique interno visible.</w:t>
            </w:r>
          </w:p>
        </w:tc>
      </w:tr>
      <w:tr w:rsidR="00B34815" w14:paraId="57561970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6AD3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>U3 – Útero bicorne</w:t>
            </w:r>
          </w:p>
        </w:tc>
        <w:tc>
          <w:tcPr>
            <w:tcW w:w="0" w:type="auto"/>
            <w:vAlign w:val="center"/>
            <w:hideMark/>
          </w:tcPr>
          <w:p w14:paraId="4A99EFC7" w14:textId="77777777" w:rsidR="00B34815" w:rsidRDefault="00B34815">
            <w:r>
              <w:t>U3a (parcial) / U3b (completo)</w:t>
            </w:r>
          </w:p>
        </w:tc>
        <w:tc>
          <w:tcPr>
            <w:tcW w:w="0" w:type="auto"/>
            <w:vAlign w:val="center"/>
            <w:hideMark/>
          </w:tcPr>
          <w:p w14:paraId="0E9077F1" w14:textId="77777777" w:rsidR="00B34815" w:rsidRDefault="00B34815">
            <w:r>
              <w:t xml:space="preserve">Fondo uterino hendido, cavidades separadas &gt;50% del espesor </w:t>
            </w:r>
            <w:proofErr w:type="spellStart"/>
            <w:r>
              <w:t>miometrial</w:t>
            </w:r>
            <w:proofErr w:type="spellEnd"/>
            <w:r>
              <w:t>.</w:t>
            </w:r>
          </w:p>
        </w:tc>
      </w:tr>
      <w:tr w:rsidR="00B34815" w14:paraId="5B418876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C311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 xml:space="preserve">U4 – Útero </w:t>
            </w:r>
            <w:proofErr w:type="spellStart"/>
            <w:r>
              <w:rPr>
                <w:rStyle w:val="Textoennegrita"/>
              </w:rPr>
              <w:t>hemiútero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unicornuado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BA33CD" w14:textId="77777777" w:rsidR="00B34815" w:rsidRDefault="00B34815">
            <w:r>
              <w:t>U4a (cuerno rudimentario funcional) / U4b (no funcional)</w:t>
            </w:r>
          </w:p>
        </w:tc>
        <w:tc>
          <w:tcPr>
            <w:tcW w:w="0" w:type="auto"/>
            <w:vAlign w:val="center"/>
            <w:hideMark/>
          </w:tcPr>
          <w:p w14:paraId="50620408" w14:textId="77777777" w:rsidR="00B34815" w:rsidRDefault="00B34815">
            <w:r>
              <w:t>Cavidad única lateral, con o sin cuerno rudimentario.</w:t>
            </w:r>
          </w:p>
        </w:tc>
      </w:tr>
      <w:tr w:rsidR="00B34815" w14:paraId="05B1EAA5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03BC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 xml:space="preserve">U5 – Útero </w:t>
            </w:r>
            <w:proofErr w:type="spellStart"/>
            <w:r>
              <w:rPr>
                <w:rStyle w:val="Textoennegrita"/>
              </w:rPr>
              <w:t>aplásico</w:t>
            </w:r>
            <w:proofErr w:type="spellEnd"/>
            <w:r>
              <w:rPr>
                <w:rStyle w:val="Textoennegrita"/>
              </w:rPr>
              <w:t xml:space="preserve"> o </w:t>
            </w:r>
            <w:proofErr w:type="spellStart"/>
            <w:r>
              <w:rPr>
                <w:rStyle w:val="Textoennegrita"/>
              </w:rPr>
              <w:t>agénesico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54095" w14:textId="77777777" w:rsidR="00B34815" w:rsidRDefault="00B34815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02B3C38" w14:textId="77777777" w:rsidR="00B34815" w:rsidRDefault="00B34815">
            <w:r>
              <w:t>Ausencia parcial o total de cuerpo y/o cérvix uterino.</w:t>
            </w:r>
          </w:p>
        </w:tc>
      </w:tr>
      <w:tr w:rsidR="00B34815" w14:paraId="40E180BA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6395" w14:textId="77777777" w:rsidR="00B34815" w:rsidRDefault="00B3481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Style w:val="Textoennegrita"/>
              </w:rPr>
              <w:t>U6 – No clasificable / Combinado</w:t>
            </w:r>
          </w:p>
        </w:tc>
        <w:tc>
          <w:tcPr>
            <w:tcW w:w="0" w:type="auto"/>
            <w:vAlign w:val="center"/>
            <w:hideMark/>
          </w:tcPr>
          <w:p w14:paraId="6C9001F9" w14:textId="77777777" w:rsidR="00B34815" w:rsidRDefault="00B34815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BA8AC29" w14:textId="77777777" w:rsidR="00B34815" w:rsidRDefault="00B34815">
            <w:r>
              <w:t>Alteraciones mixtas o atípicas no incluidas en categorías previas.</w:t>
            </w:r>
          </w:p>
        </w:tc>
      </w:tr>
    </w:tbl>
    <w:p w14:paraId="2470DC9E" w14:textId="4BBBC88B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5A765C1" w14:textId="28B15999" w:rsidR="008B10E7" w:rsidRDefault="00B34815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  <w:r w:rsidRPr="00B34815">
        <w:rPr>
          <w:rFonts w:ascii="Century Gothic" w:hAnsi="Century Gothic" w:cs="Arial"/>
          <w:b/>
          <w:i/>
          <w:color w:val="00388A"/>
          <w:sz w:val="18"/>
          <w:szCs w:val="18"/>
        </w:rPr>
        <w:t>https://www.google.com/url?sa=i&amp;url=https%3A%2F%2Fwww.ceresfertilidad.com%2Fimpacto-de-los-miomas-en-la-fertilidad-humana%2F&amp;psig=AOvVaw1CS0goRHEujJjyGU_m5YZd&amp;ust=1760657625336000&amp;source=images&amp;cd=vfe&amp;opi=89978449&amp;ved=0CBIQjRxqFwoTCJinvfSup5ADFQAAAAAdAAAAABAE</w:t>
      </w:r>
    </w:p>
    <w:p w14:paraId="7FE885CC" w14:textId="1661E20A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4E324D5F" w14:textId="77777777" w:rsidR="00B34815" w:rsidRDefault="00B34815" w:rsidP="00B34815">
      <w:pPr>
        <w:pStyle w:val="Ttulo3"/>
        <w:rPr>
          <w:sz w:val="27"/>
          <w:szCs w:val="27"/>
          <w:lang w:val="es-MX" w:eastAsia="es-MX"/>
        </w:rPr>
      </w:pPr>
      <w:proofErr w:type="spellStart"/>
      <w:r>
        <w:rPr>
          <w:rStyle w:val="Textoennegrita"/>
          <w:b w:val="0"/>
          <w:bCs w:val="0"/>
        </w:rPr>
        <w:t>hecklist</w:t>
      </w:r>
      <w:proofErr w:type="spellEnd"/>
      <w:r>
        <w:rPr>
          <w:rStyle w:val="Textoennegrita"/>
          <w:b w:val="0"/>
          <w:bCs w:val="0"/>
        </w:rPr>
        <w:t xml:space="preserve"> Prenacer – Marcadores ecográficos del primer trimestre (FMF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000"/>
        <w:gridCol w:w="1727"/>
      </w:tblGrid>
      <w:tr w:rsidR="00B34815" w14:paraId="0090F2DF" w14:textId="77777777" w:rsidTr="00B34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F0190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Marcador</w:t>
            </w:r>
          </w:p>
        </w:tc>
        <w:tc>
          <w:tcPr>
            <w:tcW w:w="0" w:type="auto"/>
            <w:vAlign w:val="center"/>
            <w:hideMark/>
          </w:tcPr>
          <w:p w14:paraId="727BD929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Punto de corte de normalidad (FMF)</w:t>
            </w:r>
          </w:p>
        </w:tc>
        <w:tc>
          <w:tcPr>
            <w:tcW w:w="0" w:type="auto"/>
            <w:vAlign w:val="center"/>
            <w:hideMark/>
          </w:tcPr>
          <w:p w14:paraId="1446F0CF" w14:textId="77777777" w:rsidR="00B34815" w:rsidRDefault="00B3481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Resultado</w:t>
            </w:r>
          </w:p>
        </w:tc>
      </w:tr>
      <w:tr w:rsidR="00B34815" w14:paraId="0F8A1556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F4EE" w14:textId="77777777" w:rsidR="00B34815" w:rsidRDefault="00B34815">
            <w:r>
              <w:t xml:space="preserve">Translucencia </w:t>
            </w:r>
            <w:proofErr w:type="spellStart"/>
            <w:r>
              <w:t>nucal</w:t>
            </w:r>
            <w:proofErr w:type="spellEnd"/>
            <w:r>
              <w:t xml:space="preserve"> (mm)</w:t>
            </w:r>
          </w:p>
        </w:tc>
        <w:tc>
          <w:tcPr>
            <w:tcW w:w="0" w:type="auto"/>
            <w:vAlign w:val="center"/>
            <w:hideMark/>
          </w:tcPr>
          <w:p w14:paraId="52DE36D6" w14:textId="77777777" w:rsidR="00B34815" w:rsidRDefault="00B34815">
            <w:r>
              <w:t>&lt; 95 percentil para EG (&lt;2.5–2.8 mm aprox.)</w:t>
            </w:r>
          </w:p>
        </w:tc>
        <w:tc>
          <w:tcPr>
            <w:tcW w:w="0" w:type="auto"/>
            <w:vAlign w:val="center"/>
            <w:hideMark/>
          </w:tcPr>
          <w:p w14:paraId="31EA9605" w14:textId="77777777" w:rsidR="00B34815" w:rsidRDefault="00B34815">
            <w:r>
              <w:t>Normal / Anormal</w:t>
            </w:r>
          </w:p>
        </w:tc>
      </w:tr>
      <w:tr w:rsidR="00B34815" w14:paraId="1B1C226B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3DB6" w14:textId="77777777" w:rsidR="00B34815" w:rsidRDefault="00B34815">
            <w:r>
              <w:t>Hueso nasal</w:t>
            </w:r>
          </w:p>
        </w:tc>
        <w:tc>
          <w:tcPr>
            <w:tcW w:w="0" w:type="auto"/>
            <w:vAlign w:val="center"/>
            <w:hideMark/>
          </w:tcPr>
          <w:p w14:paraId="1089552C" w14:textId="77777777" w:rsidR="00B34815" w:rsidRDefault="00B34815">
            <w:r>
              <w:t>Presente (ausente = riesgo ↑)</w:t>
            </w:r>
          </w:p>
        </w:tc>
        <w:tc>
          <w:tcPr>
            <w:tcW w:w="0" w:type="auto"/>
            <w:vAlign w:val="center"/>
            <w:hideMark/>
          </w:tcPr>
          <w:p w14:paraId="7F953B98" w14:textId="77777777" w:rsidR="00B34815" w:rsidRDefault="00B34815">
            <w:r>
              <w:t>Normal / Anormal</w:t>
            </w:r>
          </w:p>
        </w:tc>
      </w:tr>
      <w:tr w:rsidR="00B34815" w14:paraId="56019159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2170" w14:textId="77777777" w:rsidR="00B34815" w:rsidRDefault="00B34815">
            <w:proofErr w:type="spellStart"/>
            <w:r>
              <w:t>Ductus</w:t>
            </w:r>
            <w:proofErr w:type="spellEnd"/>
            <w:r>
              <w:t xml:space="preserve"> venoso</w:t>
            </w:r>
          </w:p>
        </w:tc>
        <w:tc>
          <w:tcPr>
            <w:tcW w:w="0" w:type="auto"/>
            <w:vAlign w:val="center"/>
            <w:hideMark/>
          </w:tcPr>
          <w:p w14:paraId="264C92DE" w14:textId="77777777" w:rsidR="00B34815" w:rsidRDefault="00B34815">
            <w:r>
              <w:t>Onda A positiva (reversa o ausente = riesgo ↑)</w:t>
            </w:r>
          </w:p>
        </w:tc>
        <w:tc>
          <w:tcPr>
            <w:tcW w:w="0" w:type="auto"/>
            <w:vAlign w:val="center"/>
            <w:hideMark/>
          </w:tcPr>
          <w:p w14:paraId="62AB0592" w14:textId="77777777" w:rsidR="00B34815" w:rsidRDefault="00B34815">
            <w:r>
              <w:t>Normal / Anormal</w:t>
            </w:r>
          </w:p>
        </w:tc>
      </w:tr>
      <w:tr w:rsidR="00B34815" w14:paraId="5F5C7253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DEF9" w14:textId="77777777" w:rsidR="00B34815" w:rsidRDefault="00B34815">
            <w:r>
              <w:t xml:space="preserve">Regurgitación </w:t>
            </w:r>
            <w:proofErr w:type="spellStart"/>
            <w:r>
              <w:t>tricuspídea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3AF8E" w14:textId="77777777" w:rsidR="00B34815" w:rsidRDefault="00B34815">
            <w:r>
              <w:t>Ausente (≥60 cm/s = riesgo ↑)</w:t>
            </w:r>
          </w:p>
        </w:tc>
        <w:tc>
          <w:tcPr>
            <w:tcW w:w="0" w:type="auto"/>
            <w:vAlign w:val="center"/>
            <w:hideMark/>
          </w:tcPr>
          <w:p w14:paraId="00B29DCD" w14:textId="77777777" w:rsidR="00B34815" w:rsidRDefault="00B34815">
            <w:r>
              <w:t>Normal / Anormal</w:t>
            </w:r>
          </w:p>
        </w:tc>
      </w:tr>
      <w:tr w:rsidR="00B34815" w14:paraId="0DD84551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C479" w14:textId="77777777" w:rsidR="00B34815" w:rsidRDefault="00B34815">
            <w:r>
              <w:t>Vejiga fetal</w:t>
            </w:r>
          </w:p>
        </w:tc>
        <w:tc>
          <w:tcPr>
            <w:tcW w:w="0" w:type="auto"/>
            <w:vAlign w:val="center"/>
            <w:hideMark/>
          </w:tcPr>
          <w:p w14:paraId="647057F5" w14:textId="77777777" w:rsidR="00B34815" w:rsidRDefault="00B34815">
            <w:r>
              <w:t>&lt;7 mm de diámetro</w:t>
            </w:r>
          </w:p>
        </w:tc>
        <w:tc>
          <w:tcPr>
            <w:tcW w:w="0" w:type="auto"/>
            <w:vAlign w:val="center"/>
            <w:hideMark/>
          </w:tcPr>
          <w:p w14:paraId="44EB318A" w14:textId="77777777" w:rsidR="00B34815" w:rsidRDefault="00B34815">
            <w:r>
              <w:t>Normal / Anormal</w:t>
            </w:r>
          </w:p>
        </w:tc>
      </w:tr>
      <w:tr w:rsidR="00B34815" w14:paraId="027208DE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E129" w14:textId="77777777" w:rsidR="00B34815" w:rsidRDefault="00B34815">
            <w:r>
              <w:t>Cordón umbilical</w:t>
            </w:r>
          </w:p>
        </w:tc>
        <w:tc>
          <w:tcPr>
            <w:tcW w:w="0" w:type="auto"/>
            <w:vAlign w:val="center"/>
            <w:hideMark/>
          </w:tcPr>
          <w:p w14:paraId="26B5A63B" w14:textId="77777777" w:rsidR="00B34815" w:rsidRDefault="00B34815">
            <w:r>
              <w:t>3 vasos, inserción central</w:t>
            </w:r>
          </w:p>
        </w:tc>
        <w:tc>
          <w:tcPr>
            <w:tcW w:w="0" w:type="auto"/>
            <w:vAlign w:val="center"/>
            <w:hideMark/>
          </w:tcPr>
          <w:p w14:paraId="21B6F216" w14:textId="77777777" w:rsidR="00B34815" w:rsidRDefault="00B34815">
            <w:r>
              <w:t>Normal / Anormal</w:t>
            </w:r>
          </w:p>
        </w:tc>
      </w:tr>
      <w:tr w:rsidR="00B34815" w14:paraId="7BF90971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DC13" w14:textId="77777777" w:rsidR="00B34815" w:rsidRDefault="00B34815">
            <w:r>
              <w:t>Abdomen y pared abdominal</w:t>
            </w:r>
          </w:p>
        </w:tc>
        <w:tc>
          <w:tcPr>
            <w:tcW w:w="0" w:type="auto"/>
            <w:vAlign w:val="center"/>
            <w:hideMark/>
          </w:tcPr>
          <w:p w14:paraId="6069C448" w14:textId="77777777" w:rsidR="00B34815" w:rsidRDefault="00B34815">
            <w:r>
              <w:t xml:space="preserve">Cierre completo después de 12 </w:t>
            </w:r>
            <w:proofErr w:type="spellStart"/>
            <w:r>
              <w:t>sem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BE6FB" w14:textId="77777777" w:rsidR="00B34815" w:rsidRDefault="00B34815">
            <w:r>
              <w:t>Normal / Anormal</w:t>
            </w:r>
          </w:p>
        </w:tc>
      </w:tr>
      <w:tr w:rsidR="00B34815" w14:paraId="30BEDF42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2139" w14:textId="77777777" w:rsidR="00B34815" w:rsidRDefault="00B34815">
            <w:proofErr w:type="spellStart"/>
            <w:r>
              <w:t>UtA</w:t>
            </w:r>
            <w:proofErr w:type="spellEnd"/>
            <w:r>
              <w:t>-PI promedio bilateral</w:t>
            </w:r>
          </w:p>
        </w:tc>
        <w:tc>
          <w:tcPr>
            <w:tcW w:w="0" w:type="auto"/>
            <w:vAlign w:val="center"/>
            <w:hideMark/>
          </w:tcPr>
          <w:p w14:paraId="4CC35435" w14:textId="77777777" w:rsidR="00B34815" w:rsidRDefault="00B34815">
            <w:r>
              <w:t>&lt; p95</w:t>
            </w:r>
          </w:p>
        </w:tc>
        <w:tc>
          <w:tcPr>
            <w:tcW w:w="0" w:type="auto"/>
            <w:vAlign w:val="center"/>
            <w:hideMark/>
          </w:tcPr>
          <w:p w14:paraId="7C82608C" w14:textId="77777777" w:rsidR="00B34815" w:rsidRDefault="00B34815">
            <w:r>
              <w:t>Normal / Anormal</w:t>
            </w:r>
          </w:p>
        </w:tc>
      </w:tr>
      <w:tr w:rsidR="00B34815" w14:paraId="16C403A1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BF52" w14:textId="77777777" w:rsidR="00B34815" w:rsidRDefault="00B34815">
            <w:r>
              <w:t>Morfología placentaria</w:t>
            </w:r>
          </w:p>
        </w:tc>
        <w:tc>
          <w:tcPr>
            <w:tcW w:w="0" w:type="auto"/>
            <w:vAlign w:val="center"/>
            <w:hideMark/>
          </w:tcPr>
          <w:p w14:paraId="63C3662F" w14:textId="77777777" w:rsidR="00B34815" w:rsidRDefault="00B34815">
            <w:r>
              <w:t>Homogénea</w:t>
            </w:r>
          </w:p>
        </w:tc>
        <w:tc>
          <w:tcPr>
            <w:tcW w:w="0" w:type="auto"/>
            <w:vAlign w:val="center"/>
            <w:hideMark/>
          </w:tcPr>
          <w:p w14:paraId="5A33F828" w14:textId="77777777" w:rsidR="00B34815" w:rsidRDefault="00B34815">
            <w:r>
              <w:t>Normal / Anormal</w:t>
            </w:r>
          </w:p>
        </w:tc>
      </w:tr>
      <w:tr w:rsidR="00B34815" w14:paraId="56DFBAD4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FCF2" w14:textId="77777777" w:rsidR="00B34815" w:rsidRDefault="00B34815">
            <w:r>
              <w:lastRenderedPageBreak/>
              <w:t>Longitud cervical (mm)</w:t>
            </w:r>
          </w:p>
        </w:tc>
        <w:tc>
          <w:tcPr>
            <w:tcW w:w="0" w:type="auto"/>
            <w:vAlign w:val="center"/>
            <w:hideMark/>
          </w:tcPr>
          <w:p w14:paraId="44B3B85D" w14:textId="77777777" w:rsidR="00B34815" w:rsidRDefault="00B34815">
            <w:r>
              <w:t>&gt;25 mm</w:t>
            </w:r>
          </w:p>
        </w:tc>
        <w:tc>
          <w:tcPr>
            <w:tcW w:w="0" w:type="auto"/>
            <w:vAlign w:val="center"/>
            <w:hideMark/>
          </w:tcPr>
          <w:p w14:paraId="3DB4A9B8" w14:textId="77777777" w:rsidR="00B34815" w:rsidRDefault="00B34815">
            <w:r>
              <w:t>Normal / Anormal</w:t>
            </w:r>
          </w:p>
        </w:tc>
      </w:tr>
      <w:tr w:rsidR="00B34815" w14:paraId="2A2B5007" w14:textId="77777777" w:rsidTr="00B34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3FB0" w14:textId="77777777" w:rsidR="00B34815" w:rsidRDefault="00B34815">
            <w:r>
              <w:t>Índice de consistencia cervical (%)</w:t>
            </w:r>
          </w:p>
        </w:tc>
        <w:tc>
          <w:tcPr>
            <w:tcW w:w="0" w:type="auto"/>
            <w:vAlign w:val="center"/>
            <w:hideMark/>
          </w:tcPr>
          <w:p w14:paraId="440B39A0" w14:textId="77777777" w:rsidR="00B34815" w:rsidRDefault="00B34815">
            <w:r>
              <w:t>≥65 %</w:t>
            </w:r>
          </w:p>
        </w:tc>
        <w:tc>
          <w:tcPr>
            <w:tcW w:w="0" w:type="auto"/>
            <w:vAlign w:val="center"/>
            <w:hideMark/>
          </w:tcPr>
          <w:p w14:paraId="7DAE7E2C" w14:textId="77777777" w:rsidR="00B34815" w:rsidRDefault="00B34815">
            <w:r>
              <w:t>Normal / Anormal</w:t>
            </w:r>
          </w:p>
        </w:tc>
      </w:tr>
    </w:tbl>
    <w:p w14:paraId="5AA9E1B3" w14:textId="77777777" w:rsidR="00B34815" w:rsidRDefault="00B34815" w:rsidP="00B34815">
      <w:r>
        <w:pict w14:anchorId="546409A2">
          <v:rect id="_x0000_i1026" style="width:0;height:1.5pt" o:hralign="center" o:hrstd="t" o:hr="t" fillcolor="#a0a0a0" stroked="f"/>
        </w:pict>
      </w:r>
    </w:p>
    <w:p w14:paraId="424482F8" w14:textId="77777777" w:rsidR="00B34815" w:rsidRDefault="00B34815" w:rsidP="00B34815">
      <w:pPr>
        <w:pStyle w:val="Ttulo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 xml:space="preserve">Evaluación global del riesgo (FMF </w:t>
      </w:r>
      <w:proofErr w:type="spellStart"/>
      <w:r>
        <w:rPr>
          <w:rStyle w:val="Textoennegrita"/>
          <w:b w:val="0"/>
          <w:bCs w:val="0"/>
        </w:rPr>
        <w:t>algorithm</w:t>
      </w:r>
      <w:proofErr w:type="spellEnd"/>
      <w:r>
        <w:rPr>
          <w:rStyle w:val="Textoennegrita"/>
          <w:b w:val="0"/>
          <w:bCs w:val="0"/>
        </w:rPr>
        <w:t>)</w:t>
      </w:r>
    </w:p>
    <w:p w14:paraId="007B238E" w14:textId="41D373C6" w:rsidR="00B34815" w:rsidRDefault="00B34815" w:rsidP="00B34815">
      <w:pPr>
        <w:pStyle w:val="NormalWeb"/>
      </w:pPr>
    </w:p>
    <w:p w14:paraId="0F0FB0DE" w14:textId="77777777" w:rsidR="00B34815" w:rsidRDefault="00B34815" w:rsidP="00B34815">
      <w:r>
        <w:pict w14:anchorId="1CD26325">
          <v:rect id="_x0000_i1027" style="width:0;height:1.5pt" o:hralign="center" o:hrstd="t" o:hr="t" fillcolor="#a0a0a0" stroked="f"/>
        </w:pict>
      </w:r>
    </w:p>
    <w:p w14:paraId="6800E38D" w14:textId="77777777" w:rsidR="00B34815" w:rsidRDefault="00B34815" w:rsidP="00B34815">
      <w:pPr>
        <w:pStyle w:val="Ttulo3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Textoennegrita"/>
          <w:b w:val="0"/>
          <w:bCs w:val="0"/>
        </w:rPr>
        <w:t>Bibliografía</w:t>
      </w:r>
    </w:p>
    <w:p w14:paraId="052698B1" w14:textId="77777777" w:rsidR="00B34815" w:rsidRDefault="00B34815" w:rsidP="00B34815">
      <w:pPr>
        <w:pStyle w:val="NormalWeb"/>
        <w:numPr>
          <w:ilvl w:val="0"/>
          <w:numId w:val="19"/>
        </w:numPr>
      </w:pPr>
      <w:proofErr w:type="spellStart"/>
      <w:r>
        <w:t>Nicolaides</w:t>
      </w:r>
      <w:proofErr w:type="spellEnd"/>
      <w:r>
        <w:t xml:space="preserve"> KH. </w:t>
      </w:r>
      <w:r>
        <w:rPr>
          <w:rStyle w:val="nfasis"/>
        </w:rPr>
        <w:t xml:space="preserve">FMF </w:t>
      </w:r>
      <w:proofErr w:type="spellStart"/>
      <w:r>
        <w:rPr>
          <w:rStyle w:val="nfasis"/>
        </w:rPr>
        <w:t>First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Trimester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Screening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Protocol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Update</w:t>
      </w:r>
      <w:proofErr w:type="spellEnd"/>
      <w:r>
        <w:rPr>
          <w:rStyle w:val="nfasis"/>
        </w:rPr>
        <w:t>.</w:t>
      </w:r>
      <w:r>
        <w:t xml:space="preserve"> 2024–2025.</w:t>
      </w:r>
    </w:p>
    <w:p w14:paraId="34BC6EDB" w14:textId="77777777" w:rsidR="00B34815" w:rsidRDefault="00B34815" w:rsidP="00B34815">
      <w:pPr>
        <w:pStyle w:val="NormalWeb"/>
        <w:numPr>
          <w:ilvl w:val="0"/>
          <w:numId w:val="19"/>
        </w:numPr>
      </w:pPr>
      <w:proofErr w:type="spellStart"/>
      <w:r>
        <w:t>Poon</w:t>
      </w:r>
      <w:proofErr w:type="spellEnd"/>
      <w:r>
        <w:t xml:space="preserve"> LC, et al. </w:t>
      </w:r>
      <w:r>
        <w:rPr>
          <w:rStyle w:val="nfasis"/>
        </w:rPr>
        <w:t>UOG.</w:t>
      </w:r>
      <w:r>
        <w:t xml:space="preserve"> 2022 – FMF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aneuploidy</w:t>
      </w:r>
      <w:proofErr w:type="spellEnd"/>
      <w:r>
        <w:t xml:space="preserve"> </w:t>
      </w:r>
      <w:proofErr w:type="spellStart"/>
      <w:r>
        <w:t>screening</w:t>
      </w:r>
      <w:proofErr w:type="spellEnd"/>
      <w:r>
        <w:t>.</w:t>
      </w:r>
    </w:p>
    <w:p w14:paraId="3BF59602" w14:textId="77777777" w:rsidR="00B34815" w:rsidRDefault="00B34815" w:rsidP="00B34815">
      <w:pPr>
        <w:pStyle w:val="NormalWeb"/>
        <w:numPr>
          <w:ilvl w:val="0"/>
          <w:numId w:val="19"/>
        </w:numPr>
      </w:pPr>
      <w:r>
        <w:t xml:space="preserve">ISUOG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. </w:t>
      </w:r>
      <w:r>
        <w:rPr>
          <w:rStyle w:val="nfasis"/>
        </w:rPr>
        <w:t xml:space="preserve">Performance of </w:t>
      </w:r>
      <w:proofErr w:type="spellStart"/>
      <w:r>
        <w:rPr>
          <w:rStyle w:val="nfasis"/>
        </w:rPr>
        <w:t>first-trimester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ultrasound</w:t>
      </w:r>
      <w:proofErr w:type="spellEnd"/>
      <w:r>
        <w:rPr>
          <w:rStyle w:val="nfasis"/>
        </w:rPr>
        <w:t>.</w:t>
      </w:r>
      <w:r>
        <w:t xml:space="preserve"> 2023.</w:t>
      </w:r>
    </w:p>
    <w:p w14:paraId="5788AB62" w14:textId="77777777" w:rsidR="00B34815" w:rsidRDefault="00B34815" w:rsidP="00B34815">
      <w:pPr>
        <w:pStyle w:val="NormalWeb"/>
        <w:numPr>
          <w:ilvl w:val="0"/>
          <w:numId w:val="19"/>
        </w:numPr>
      </w:pPr>
      <w:proofErr w:type="spellStart"/>
      <w:r>
        <w:t>Maiz</w:t>
      </w:r>
      <w:proofErr w:type="spellEnd"/>
      <w:r>
        <w:t xml:space="preserve"> N, et al. </w:t>
      </w:r>
      <w:r>
        <w:rPr>
          <w:rStyle w:val="nfasis"/>
        </w:rPr>
        <w:t>UOG.</w:t>
      </w:r>
      <w:r>
        <w:t xml:space="preserve"> 2017 – </w:t>
      </w:r>
      <w:proofErr w:type="spellStart"/>
      <w:r>
        <w:t>Ductus</w:t>
      </w:r>
      <w:proofErr w:type="spellEnd"/>
      <w:r>
        <w:t xml:space="preserve"> venoso y regurgitación </w:t>
      </w:r>
      <w:proofErr w:type="spellStart"/>
      <w:r>
        <w:t>tricuspídea</w:t>
      </w:r>
      <w:proofErr w:type="spellEnd"/>
      <w:r>
        <w:t>.</w:t>
      </w:r>
    </w:p>
    <w:p w14:paraId="3123B495" w14:textId="77777777" w:rsidR="00B34815" w:rsidRDefault="00B34815" w:rsidP="00B34815">
      <w:pPr>
        <w:pStyle w:val="NormalWeb"/>
        <w:numPr>
          <w:ilvl w:val="0"/>
          <w:numId w:val="19"/>
        </w:numPr>
      </w:pPr>
      <w:proofErr w:type="spellStart"/>
      <w:r>
        <w:t>Syngelaki</w:t>
      </w:r>
      <w:proofErr w:type="spellEnd"/>
      <w:r>
        <w:t xml:space="preserve"> A, et al. </w:t>
      </w:r>
      <w:proofErr w:type="spellStart"/>
      <w:r>
        <w:rPr>
          <w:rStyle w:val="nfasis"/>
        </w:rPr>
        <w:t>Prenat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Diagn</w:t>
      </w:r>
      <w:proofErr w:type="spellEnd"/>
      <w:r>
        <w:rPr>
          <w:rStyle w:val="nfasis"/>
        </w:rPr>
        <w:t>.</w:t>
      </w:r>
      <w:r>
        <w:t xml:space="preserve"> 2020 – Doppler uterino temprano y riesgo placentario.</w:t>
      </w:r>
    </w:p>
    <w:p w14:paraId="44296815" w14:textId="038ACE4A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7F18AC7E" w14:textId="709E6624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07C16366" w14:textId="77777777" w:rsidR="008B10E7" w:rsidRDefault="008B10E7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3CF2D8B6" w14:textId="77777777" w:rsidR="004A43C5" w:rsidRDefault="004A43C5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</w:p>
    <w:p w14:paraId="32E1D07B" w14:textId="77777777" w:rsidR="0098559D" w:rsidRPr="0098559D" w:rsidRDefault="00775D9D" w:rsidP="00775D9D">
      <w:pPr>
        <w:jc w:val="both"/>
        <w:rPr>
          <w:rFonts w:ascii="Century Gothic" w:hAnsi="Century Gothic" w:cs="Arial"/>
          <w:b/>
          <w:i/>
          <w:color w:val="00388A"/>
          <w:sz w:val="18"/>
          <w:szCs w:val="18"/>
        </w:rPr>
      </w:pPr>
      <w:r w:rsidRPr="00775D9D">
        <w:rPr>
          <w:rFonts w:ascii="Century Gothic" w:hAnsi="Century Gothic" w:cs="Arial"/>
          <w:b/>
          <w:i/>
          <w:color w:val="00388A"/>
          <w:sz w:val="18"/>
          <w:szCs w:val="18"/>
        </w:rPr>
        <w:t>Nota de Responsabilidad Médico-Legal</w:t>
      </w:r>
    </w:p>
    <w:p w14:paraId="0B4F1FC6" w14:textId="77777777" w:rsidR="00B34815" w:rsidRDefault="00B34815" w:rsidP="00B34815">
      <w:pPr>
        <w:pStyle w:val="NormalWeb"/>
      </w:pPr>
      <w:r>
        <w:t xml:space="preserve">Este estudio se realizó conforme a las </w:t>
      </w:r>
      <w:r>
        <w:rPr>
          <w:rStyle w:val="Textoennegrita"/>
        </w:rPr>
        <w:t xml:space="preserve">guías y protocolos de la Fetal Medicine </w:t>
      </w:r>
      <w:proofErr w:type="spellStart"/>
      <w:r>
        <w:rPr>
          <w:rStyle w:val="Textoennegrita"/>
        </w:rPr>
        <w:t>Foundation</w:t>
      </w:r>
      <w:proofErr w:type="spellEnd"/>
      <w:r>
        <w:rPr>
          <w:rStyle w:val="Textoennegrita"/>
        </w:rPr>
        <w:t xml:space="preserve"> (FMF 2024–2025)</w:t>
      </w:r>
      <w:r>
        <w:t xml:space="preserve"> y las </w:t>
      </w:r>
      <w:r>
        <w:rPr>
          <w:rStyle w:val="Textoennegrita"/>
        </w:rPr>
        <w:t xml:space="preserve">ISUOG </w:t>
      </w:r>
      <w:proofErr w:type="spellStart"/>
      <w:r>
        <w:rPr>
          <w:rStyle w:val="Textoennegrita"/>
        </w:rPr>
        <w:t>Practice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Guidelines</w:t>
      </w:r>
      <w:proofErr w:type="spellEnd"/>
      <w:r>
        <w:rPr>
          <w:rStyle w:val="Textoennegrita"/>
        </w:rPr>
        <w:t xml:space="preserve"> (2023)</w:t>
      </w:r>
      <w:r>
        <w:t xml:space="preserve"> para la evaluación ecográfica del primer trimestre (11+0 a 13+6 semanas, LCC 45–84 mm).</w:t>
      </w:r>
      <w:r>
        <w:br/>
        <w:t xml:space="preserve">Su objetivo es </w:t>
      </w:r>
      <w:r>
        <w:rPr>
          <w:rStyle w:val="Textoennegrita"/>
        </w:rPr>
        <w:t xml:space="preserve">estimar el riesgo de </w:t>
      </w:r>
      <w:proofErr w:type="spellStart"/>
      <w:r>
        <w:rPr>
          <w:rStyle w:val="Textoennegrita"/>
        </w:rPr>
        <w:t>aneuploidías</w:t>
      </w:r>
      <w:proofErr w:type="spellEnd"/>
      <w:r>
        <w:rPr>
          <w:rStyle w:val="Textoennegrita"/>
        </w:rPr>
        <w:t>, disfunción placentaria y parto pretérmino</w:t>
      </w:r>
      <w:r>
        <w:t>, mediante la integración de hallazgos ecográficos (</w:t>
      </w:r>
      <w:proofErr w:type="spellStart"/>
      <w:r>
        <w:t>translucencia</w:t>
      </w:r>
      <w:proofErr w:type="spellEnd"/>
      <w:r>
        <w:t xml:space="preserve"> </w:t>
      </w:r>
      <w:proofErr w:type="spellStart"/>
      <w:r>
        <w:t>nucal</w:t>
      </w:r>
      <w:proofErr w:type="spellEnd"/>
      <w:r>
        <w:t xml:space="preserve">, hueso nasal, </w:t>
      </w:r>
      <w:proofErr w:type="spellStart"/>
      <w:r>
        <w:t>ductus</w:t>
      </w:r>
      <w:proofErr w:type="spellEnd"/>
      <w:r>
        <w:t xml:space="preserve"> venoso, regurgitación </w:t>
      </w:r>
      <w:proofErr w:type="spellStart"/>
      <w:r>
        <w:t>tricuspídea</w:t>
      </w:r>
      <w:proofErr w:type="spellEnd"/>
      <w:r>
        <w:t>, ángulo facial y Doppler uterino), factores maternos y parámetros clínicos.</w:t>
      </w:r>
    </w:p>
    <w:p w14:paraId="7582B1D6" w14:textId="77777777" w:rsidR="00B34815" w:rsidRDefault="00B34815" w:rsidP="00B34815">
      <w:pPr>
        <w:pStyle w:val="NormalWeb"/>
      </w:pPr>
      <w:r>
        <w:t xml:space="preserve">Este examen </w:t>
      </w:r>
      <w:r>
        <w:rPr>
          <w:rStyle w:val="Textoennegrita"/>
        </w:rPr>
        <w:t>no constituye un diagnóstico definitivo</w:t>
      </w:r>
      <w:r>
        <w:t xml:space="preserve">, sino una herramienta de </w:t>
      </w:r>
      <w:r>
        <w:rPr>
          <w:rStyle w:val="Textoennegrita"/>
        </w:rPr>
        <w:t>tamizaje predictivo</w:t>
      </w:r>
      <w:r>
        <w:t xml:space="preserve"> que permite identificar pacientes con mayor probabilidad de desarrollar alteraciones cromosómicas o complicaciones placentarias.</w:t>
      </w:r>
      <w:r>
        <w:br/>
        <w:t>Los resultados deben interpretarse dentro del contexto clínico global, considerando los antecedentes maternos, los marcadores bioquímicos (PAPP-A, β-</w:t>
      </w:r>
      <w:proofErr w:type="spellStart"/>
      <w:r>
        <w:t>hCG</w:t>
      </w:r>
      <w:proofErr w:type="spellEnd"/>
      <w:r>
        <w:t xml:space="preserve"> libre, </w:t>
      </w:r>
      <w:proofErr w:type="spellStart"/>
      <w:r>
        <w:t>PlGF</w:t>
      </w:r>
      <w:proofErr w:type="spellEnd"/>
      <w:r>
        <w:t>, sFlt-1) y la evolución obstétrica.</w:t>
      </w:r>
    </w:p>
    <w:p w14:paraId="31ED66D0" w14:textId="77777777" w:rsidR="00B34815" w:rsidRDefault="00B34815" w:rsidP="00B34815">
      <w:pPr>
        <w:pStyle w:val="NormalWeb"/>
      </w:pPr>
      <w:r>
        <w:t xml:space="preserve">La exactitud de las mediciones depende de la </w:t>
      </w:r>
      <w:r>
        <w:rPr>
          <w:rStyle w:val="Textoennegrita"/>
        </w:rPr>
        <w:t>posición fetal, calidad de la imagen, experiencia del operador</w:t>
      </w:r>
      <w:r>
        <w:t xml:space="preserve"> y las condiciones maternas (índice de masa corporal, pared </w:t>
      </w:r>
      <w:r>
        <w:lastRenderedPageBreak/>
        <w:t>abdominal, actividad fetal).</w:t>
      </w:r>
      <w:r>
        <w:br/>
        <w:t xml:space="preserve">Este estudio </w:t>
      </w:r>
      <w:r>
        <w:rPr>
          <w:rStyle w:val="Textoennegrita"/>
        </w:rPr>
        <w:t>no sustituye la vigilancia médica ni garantiza la ausencia futura de enfermedad</w:t>
      </w:r>
      <w:r>
        <w:t>, malformaciones menores, alteraciones genéticas o metabólicas.</w:t>
      </w:r>
      <w:r>
        <w:br/>
        <w:t xml:space="preserve">Ante resultados de riesgo intermedio o alto, se recomienda </w:t>
      </w:r>
      <w:r>
        <w:rPr>
          <w:rStyle w:val="Textoennegrita"/>
        </w:rPr>
        <w:t>asesoría genética y pruebas diagnósticas confirmatorias</w:t>
      </w:r>
      <w:r>
        <w:t xml:space="preserve"> (DNA fetal, amniocentesis o biopsia </w:t>
      </w:r>
      <w:proofErr w:type="spellStart"/>
      <w:r>
        <w:t>corial</w:t>
      </w:r>
      <w:proofErr w:type="spellEnd"/>
      <w:r>
        <w:t>) según protocolo clínico.</w:t>
      </w:r>
    </w:p>
    <w:p w14:paraId="7B8E0E01" w14:textId="77777777" w:rsidR="00B34815" w:rsidRDefault="00B34815" w:rsidP="00B34815">
      <w:pPr>
        <w:pStyle w:val="NormalWeb"/>
      </w:pPr>
      <w:r>
        <w:t>En Prenacer, este estudio se realiza bajo estándares internacionales de calidad y certificación FMF, garantizando la mejor precisión técnica y ética profesional disponible.</w:t>
      </w:r>
    </w:p>
    <w:p w14:paraId="0562CB0E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34CE0A41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62EBF3C5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6D98A12B" w14:textId="77777777" w:rsidR="00954CB0" w:rsidRDefault="00954CB0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2946DB82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5997CC1D" w14:textId="77777777" w:rsidR="00F8672B" w:rsidRDefault="00F8672B" w:rsidP="002B5785">
      <w:pPr>
        <w:ind w:left="720"/>
        <w:contextualSpacing/>
        <w:jc w:val="both"/>
        <w:rPr>
          <w:rFonts w:ascii="Century Gothic" w:hAnsi="Century Gothic" w:cs="Arial"/>
          <w:sz w:val="18"/>
          <w:szCs w:val="18"/>
          <w:lang w:val="es-MX" w:eastAsia="en-US" w:bidi="en-US"/>
        </w:rPr>
      </w:pPr>
    </w:p>
    <w:p w14:paraId="110FFD37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6B699379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3FE9F23F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1F72F646" w14:textId="77777777" w:rsidR="0098559D" w:rsidRDefault="0098559D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p w14:paraId="08CE6F91" w14:textId="77777777" w:rsidR="00073098" w:rsidRPr="00186DA9" w:rsidRDefault="00073098" w:rsidP="00E40F73">
      <w:pPr>
        <w:jc w:val="both"/>
        <w:rPr>
          <w:rFonts w:ascii="Century Gothic" w:eastAsia="Georgia" w:hAnsi="Century Gothic"/>
          <w:kern w:val="22"/>
          <w:sz w:val="20"/>
          <w:szCs w:val="20"/>
          <w:lang w:val="es-MX" w:eastAsia="es-MX"/>
        </w:rPr>
      </w:pPr>
    </w:p>
    <w:sectPr w:rsidR="00073098" w:rsidRPr="00186DA9" w:rsidSect="00332AA1">
      <w:headerReference w:type="default" r:id="rId9"/>
      <w:footerReference w:type="default" r:id="rId10"/>
      <w:pgSz w:w="12240" w:h="15840" w:code="1"/>
      <w:pgMar w:top="2552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89831" w14:textId="77777777" w:rsidR="00086249" w:rsidRDefault="00086249" w:rsidP="00545F4D">
      <w:r>
        <w:separator/>
      </w:r>
    </w:p>
  </w:endnote>
  <w:endnote w:type="continuationSeparator" w:id="0">
    <w:p w14:paraId="019ACCA3" w14:textId="77777777" w:rsidR="00086249" w:rsidRDefault="00086249" w:rsidP="00545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pleGothic">
    <w:altName w:val="Malgun Gothic"/>
    <w:charset w:val="4F"/>
    <w:family w:val="auto"/>
    <w:pitch w:val="variable"/>
    <w:sig w:usb0="00000000" w:usb1="00000000" w:usb2="01002406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08D5B" w14:textId="58A59511" w:rsidR="00EF1BF6" w:rsidRPr="00D51383" w:rsidRDefault="00EF1BF6" w:rsidP="00D51383">
    <w:pPr>
      <w:pStyle w:val="Piedepgina"/>
      <w:jc w:val="center"/>
      <w:rPr>
        <w:rFonts w:ascii="Century Gothic" w:hAnsi="Century Gothic"/>
        <w:sz w:val="18"/>
        <w:szCs w:val="18"/>
      </w:rPr>
    </w:pPr>
    <w:r w:rsidRPr="001F2B2F">
      <w:rPr>
        <w:rFonts w:ascii="Century Gothic" w:hAnsi="Century Gothic"/>
        <w:color w:val="548DD4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E9DC4" w14:textId="77777777" w:rsidR="00086249" w:rsidRDefault="00086249" w:rsidP="00545F4D">
      <w:r>
        <w:separator/>
      </w:r>
    </w:p>
  </w:footnote>
  <w:footnote w:type="continuationSeparator" w:id="0">
    <w:p w14:paraId="15E636A4" w14:textId="77777777" w:rsidR="00086249" w:rsidRDefault="00086249" w:rsidP="00545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62BC0F" w14:textId="6C356D0E" w:rsidR="00EF1BF6" w:rsidRPr="00E9781D" w:rsidRDefault="00EF1BF6" w:rsidP="00E9781D">
    <w:pPr>
      <w:pStyle w:val="Encabezado"/>
      <w:jc w:val="right"/>
      <w:rPr>
        <w:rFonts w:ascii="Century Gothic" w:hAnsi="Century Gothic"/>
        <w:color w:val="000000"/>
      </w:rPr>
    </w:pPr>
    <w:r>
      <w:rPr>
        <w:noProof/>
        <w:lang w:val="es-MX" w:eastAsia="es-MX"/>
      </w:rPr>
      <w:drawing>
        <wp:anchor distT="0" distB="0" distL="114300" distR="114300" simplePos="0" relativeHeight="251660800" behindDoc="1" locked="0" layoutInCell="1" allowOverlap="1" wp14:anchorId="7EB39833" wp14:editId="14DE179A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68110" cy="10052849"/>
          <wp:effectExtent l="0" t="0" r="4445" b="5715"/>
          <wp:wrapNone/>
          <wp:docPr id="780510380" name="Picture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510380" name="Picture 1" descr="Diagram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8110" cy="100528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785">
      <w:rPr>
        <w:rFonts w:ascii="Century Gothic" w:hAnsi="Century Gothic"/>
        <w:b/>
        <w:i/>
        <w:color w:val="00388A"/>
      </w:rPr>
      <w:t>INFORME DE EXPLORACIÓN</w:t>
    </w:r>
  </w:p>
  <w:p w14:paraId="2202DFB0" w14:textId="1813DA03" w:rsidR="00EF1BF6" w:rsidRDefault="00EF1BF6" w:rsidP="00A875C7">
    <w:pPr>
      <w:pStyle w:val="Encabezado"/>
      <w:tabs>
        <w:tab w:val="clear" w:pos="8838"/>
        <w:tab w:val="right" w:pos="9214"/>
      </w:tabs>
      <w:jc w:val="right"/>
      <w:rPr>
        <w:rFonts w:ascii="Century Gothic" w:hAnsi="Century Gothic"/>
        <w:b/>
        <w:i/>
        <w:color w:val="00388A"/>
      </w:rPr>
    </w:pPr>
    <w:r>
      <w:rPr>
        <w:rFonts w:ascii="Century Gothic" w:hAnsi="Century Gothic"/>
        <w:b/>
        <w:i/>
        <w:color w:val="00388A"/>
      </w:rPr>
      <w:t>ESTRUCTURAL DE PRIMER TRIMESTRE</w:t>
    </w:r>
  </w:p>
  <w:p w14:paraId="4C9F6DC5" w14:textId="02DB98A8" w:rsidR="00EF1BF6" w:rsidRDefault="00EF1BF6" w:rsidP="00A875C7">
    <w:pPr>
      <w:pStyle w:val="Encabezado"/>
      <w:tabs>
        <w:tab w:val="clear" w:pos="8838"/>
        <w:tab w:val="right" w:pos="9214"/>
      </w:tabs>
      <w:jc w:val="right"/>
      <w:rPr>
        <w:rFonts w:ascii="Century Gothic" w:hAnsi="Century Gothic"/>
        <w:b/>
        <w:i/>
        <w:color w:val="00388A"/>
      </w:rPr>
    </w:pPr>
    <w:r>
      <w:rPr>
        <w:rFonts w:ascii="Century Gothic" w:hAnsi="Century Gothic"/>
        <w:b/>
        <w:i/>
        <w:color w:val="00388A"/>
      </w:rPr>
      <w:t>Edad Materna + TN+ FCF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FA4AB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EB4297"/>
    <w:multiLevelType w:val="hybridMultilevel"/>
    <w:tmpl w:val="2D3486F4"/>
    <w:lvl w:ilvl="0" w:tplc="A04AE2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1EE3"/>
    <w:multiLevelType w:val="hybridMultilevel"/>
    <w:tmpl w:val="5DC49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446DB"/>
    <w:multiLevelType w:val="hybridMultilevel"/>
    <w:tmpl w:val="21E6F620"/>
    <w:lvl w:ilvl="0" w:tplc="AAB67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550DB"/>
    <w:multiLevelType w:val="hybridMultilevel"/>
    <w:tmpl w:val="F65E297C"/>
    <w:lvl w:ilvl="0" w:tplc="B44A1820">
      <w:start w:val="13"/>
      <w:numFmt w:val="bullet"/>
      <w:lvlText w:val="-"/>
      <w:lvlJc w:val="left"/>
      <w:pPr>
        <w:ind w:left="1080" w:hanging="360"/>
      </w:pPr>
      <w:rPr>
        <w:rFonts w:ascii="Century Gothic" w:eastAsia="Georgia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0F1C9F"/>
    <w:multiLevelType w:val="multilevel"/>
    <w:tmpl w:val="6EB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31EE5"/>
    <w:multiLevelType w:val="hybridMultilevel"/>
    <w:tmpl w:val="D91C9A8C"/>
    <w:lvl w:ilvl="0" w:tplc="8C423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F1DFB"/>
    <w:multiLevelType w:val="multilevel"/>
    <w:tmpl w:val="D382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20544"/>
    <w:multiLevelType w:val="hybridMultilevel"/>
    <w:tmpl w:val="44A01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260DE0"/>
    <w:multiLevelType w:val="multilevel"/>
    <w:tmpl w:val="F95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549AB"/>
    <w:multiLevelType w:val="hybridMultilevel"/>
    <w:tmpl w:val="DC9AC160"/>
    <w:lvl w:ilvl="0" w:tplc="2AD6D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8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53EFB"/>
    <w:multiLevelType w:val="multilevel"/>
    <w:tmpl w:val="CF0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C4295"/>
    <w:multiLevelType w:val="hybridMultilevel"/>
    <w:tmpl w:val="35A690E8"/>
    <w:lvl w:ilvl="0" w:tplc="B72239E8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388A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6869587A"/>
    <w:multiLevelType w:val="hybridMultilevel"/>
    <w:tmpl w:val="1486AC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7068E"/>
    <w:multiLevelType w:val="multilevel"/>
    <w:tmpl w:val="5E5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B3103"/>
    <w:multiLevelType w:val="hybridMultilevel"/>
    <w:tmpl w:val="D5F47F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3"/>
  </w:num>
  <w:num w:numId="5">
    <w:abstractNumId w:val="8"/>
  </w:num>
  <w:num w:numId="6">
    <w:abstractNumId w:val="2"/>
  </w:num>
  <w:num w:numId="7">
    <w:abstractNumId w:val="13"/>
  </w:num>
  <w:num w:numId="8">
    <w:abstractNumId w:val="6"/>
  </w:num>
  <w:num w:numId="9">
    <w:abstractNumId w:val="12"/>
  </w:num>
  <w:num w:numId="10">
    <w:abstractNumId w:val="10"/>
  </w:num>
  <w:num w:numId="11">
    <w:abstractNumId w:val="10"/>
  </w:num>
  <w:num w:numId="12">
    <w:abstractNumId w:val="15"/>
  </w:num>
  <w:num w:numId="13">
    <w:abstractNumId w:val="4"/>
  </w:num>
  <w:num w:numId="14">
    <w:abstractNumId w:val="9"/>
  </w:num>
  <w:num w:numId="15">
    <w:abstractNumId w:val="5"/>
  </w:num>
  <w:num w:numId="16">
    <w:abstractNumId w:val="14"/>
  </w:num>
  <w:num w:numId="17">
    <w:abstractNumId w:val="11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a2cff0,#cde5f7,#d4e9f8,#deeef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EA2"/>
    <w:rsid w:val="00000EFE"/>
    <w:rsid w:val="00003426"/>
    <w:rsid w:val="000042F6"/>
    <w:rsid w:val="00016508"/>
    <w:rsid w:val="00023644"/>
    <w:rsid w:val="0002443D"/>
    <w:rsid w:val="00025364"/>
    <w:rsid w:val="000258F1"/>
    <w:rsid w:val="00031130"/>
    <w:rsid w:val="00037005"/>
    <w:rsid w:val="00041E10"/>
    <w:rsid w:val="00043AAE"/>
    <w:rsid w:val="00044E24"/>
    <w:rsid w:val="00050988"/>
    <w:rsid w:val="00055F1E"/>
    <w:rsid w:val="00061D6C"/>
    <w:rsid w:val="00067DB6"/>
    <w:rsid w:val="00073098"/>
    <w:rsid w:val="00086249"/>
    <w:rsid w:val="0008638D"/>
    <w:rsid w:val="000918E1"/>
    <w:rsid w:val="000A0C2A"/>
    <w:rsid w:val="000B4D93"/>
    <w:rsid w:val="000B5428"/>
    <w:rsid w:val="000B7775"/>
    <w:rsid w:val="000D4DD6"/>
    <w:rsid w:val="000D5401"/>
    <w:rsid w:val="000D7E3B"/>
    <w:rsid w:val="000E34BE"/>
    <w:rsid w:val="000E4BEE"/>
    <w:rsid w:val="000E4D34"/>
    <w:rsid w:val="000E4D49"/>
    <w:rsid w:val="000F1A0E"/>
    <w:rsid w:val="000F5DAE"/>
    <w:rsid w:val="000F5E9A"/>
    <w:rsid w:val="001009C3"/>
    <w:rsid w:val="00106D72"/>
    <w:rsid w:val="00117BAE"/>
    <w:rsid w:val="00135F81"/>
    <w:rsid w:val="001430DF"/>
    <w:rsid w:val="001503F6"/>
    <w:rsid w:val="00152935"/>
    <w:rsid w:val="0015566E"/>
    <w:rsid w:val="001803EB"/>
    <w:rsid w:val="00186DA9"/>
    <w:rsid w:val="001955AC"/>
    <w:rsid w:val="00197C37"/>
    <w:rsid w:val="001A0B46"/>
    <w:rsid w:val="001B1F26"/>
    <w:rsid w:val="001C67D7"/>
    <w:rsid w:val="001E30BF"/>
    <w:rsid w:val="001E32E9"/>
    <w:rsid w:val="001E6065"/>
    <w:rsid w:val="001E635E"/>
    <w:rsid w:val="001E7833"/>
    <w:rsid w:val="001F48E0"/>
    <w:rsid w:val="001F5245"/>
    <w:rsid w:val="002054CA"/>
    <w:rsid w:val="00206CCB"/>
    <w:rsid w:val="00206F28"/>
    <w:rsid w:val="00224E14"/>
    <w:rsid w:val="0022687A"/>
    <w:rsid w:val="0024156D"/>
    <w:rsid w:val="002422FC"/>
    <w:rsid w:val="00245BCD"/>
    <w:rsid w:val="00246CE0"/>
    <w:rsid w:val="002532BF"/>
    <w:rsid w:val="00256D60"/>
    <w:rsid w:val="00270763"/>
    <w:rsid w:val="00273B4A"/>
    <w:rsid w:val="00274B86"/>
    <w:rsid w:val="00280109"/>
    <w:rsid w:val="00280B82"/>
    <w:rsid w:val="00280C30"/>
    <w:rsid w:val="0028135E"/>
    <w:rsid w:val="00284BDC"/>
    <w:rsid w:val="0028757D"/>
    <w:rsid w:val="00291ABD"/>
    <w:rsid w:val="002931C0"/>
    <w:rsid w:val="00293A41"/>
    <w:rsid w:val="00295771"/>
    <w:rsid w:val="002A4B5E"/>
    <w:rsid w:val="002A7171"/>
    <w:rsid w:val="002B2F77"/>
    <w:rsid w:val="002B5785"/>
    <w:rsid w:val="002C2B75"/>
    <w:rsid w:val="002C2D9D"/>
    <w:rsid w:val="002D18DE"/>
    <w:rsid w:val="002D31AA"/>
    <w:rsid w:val="002E473E"/>
    <w:rsid w:val="002F1562"/>
    <w:rsid w:val="002F556E"/>
    <w:rsid w:val="002F565E"/>
    <w:rsid w:val="00301A41"/>
    <w:rsid w:val="003030B5"/>
    <w:rsid w:val="00312D9E"/>
    <w:rsid w:val="00315A00"/>
    <w:rsid w:val="00321EAB"/>
    <w:rsid w:val="00326DEC"/>
    <w:rsid w:val="00330708"/>
    <w:rsid w:val="00332AA1"/>
    <w:rsid w:val="00333642"/>
    <w:rsid w:val="0033408D"/>
    <w:rsid w:val="003425A6"/>
    <w:rsid w:val="0034563F"/>
    <w:rsid w:val="003478DF"/>
    <w:rsid w:val="0035132B"/>
    <w:rsid w:val="00353111"/>
    <w:rsid w:val="0035504C"/>
    <w:rsid w:val="00355218"/>
    <w:rsid w:val="0035726D"/>
    <w:rsid w:val="003602DF"/>
    <w:rsid w:val="00362327"/>
    <w:rsid w:val="00362483"/>
    <w:rsid w:val="00367D88"/>
    <w:rsid w:val="00367DFB"/>
    <w:rsid w:val="00374CFD"/>
    <w:rsid w:val="00374E7B"/>
    <w:rsid w:val="003768A3"/>
    <w:rsid w:val="00391D94"/>
    <w:rsid w:val="003A2519"/>
    <w:rsid w:val="003B74A0"/>
    <w:rsid w:val="003C19C1"/>
    <w:rsid w:val="003C1F49"/>
    <w:rsid w:val="003C6EB7"/>
    <w:rsid w:val="003D0C09"/>
    <w:rsid w:val="003D4842"/>
    <w:rsid w:val="003D5366"/>
    <w:rsid w:val="003D548A"/>
    <w:rsid w:val="003D6C39"/>
    <w:rsid w:val="003D7D27"/>
    <w:rsid w:val="003E3D6B"/>
    <w:rsid w:val="003E5994"/>
    <w:rsid w:val="003F10C9"/>
    <w:rsid w:val="003F164A"/>
    <w:rsid w:val="003F1AF1"/>
    <w:rsid w:val="003F50CB"/>
    <w:rsid w:val="003F53B6"/>
    <w:rsid w:val="0040703D"/>
    <w:rsid w:val="00417EC5"/>
    <w:rsid w:val="00433134"/>
    <w:rsid w:val="00434307"/>
    <w:rsid w:val="00436C6A"/>
    <w:rsid w:val="00437A83"/>
    <w:rsid w:val="0044155E"/>
    <w:rsid w:val="00441884"/>
    <w:rsid w:val="00441F7B"/>
    <w:rsid w:val="00442C0D"/>
    <w:rsid w:val="00445040"/>
    <w:rsid w:val="004461B0"/>
    <w:rsid w:val="00453D1B"/>
    <w:rsid w:val="0045573C"/>
    <w:rsid w:val="00456C22"/>
    <w:rsid w:val="00457B12"/>
    <w:rsid w:val="004619A4"/>
    <w:rsid w:val="0046408D"/>
    <w:rsid w:val="00467ADF"/>
    <w:rsid w:val="00485C86"/>
    <w:rsid w:val="00486BC4"/>
    <w:rsid w:val="00490426"/>
    <w:rsid w:val="00490C20"/>
    <w:rsid w:val="004A43C5"/>
    <w:rsid w:val="004B1670"/>
    <w:rsid w:val="004B2E03"/>
    <w:rsid w:val="004C6E31"/>
    <w:rsid w:val="004D04F8"/>
    <w:rsid w:val="004D2C7B"/>
    <w:rsid w:val="004D4539"/>
    <w:rsid w:val="004E45AF"/>
    <w:rsid w:val="004E65EF"/>
    <w:rsid w:val="004F4B74"/>
    <w:rsid w:val="004F4D1B"/>
    <w:rsid w:val="004F5F33"/>
    <w:rsid w:val="00500837"/>
    <w:rsid w:val="00502878"/>
    <w:rsid w:val="0050462B"/>
    <w:rsid w:val="00511DE9"/>
    <w:rsid w:val="0051480D"/>
    <w:rsid w:val="00514D3A"/>
    <w:rsid w:val="005179E4"/>
    <w:rsid w:val="005207DB"/>
    <w:rsid w:val="00530BA7"/>
    <w:rsid w:val="00536800"/>
    <w:rsid w:val="00542A20"/>
    <w:rsid w:val="00542DC7"/>
    <w:rsid w:val="00544A2C"/>
    <w:rsid w:val="00545F4D"/>
    <w:rsid w:val="0054703A"/>
    <w:rsid w:val="0055766E"/>
    <w:rsid w:val="005666DB"/>
    <w:rsid w:val="00580021"/>
    <w:rsid w:val="005841C4"/>
    <w:rsid w:val="0058526A"/>
    <w:rsid w:val="0058610C"/>
    <w:rsid w:val="005928A7"/>
    <w:rsid w:val="005A0EB6"/>
    <w:rsid w:val="005A4D20"/>
    <w:rsid w:val="005B0EA2"/>
    <w:rsid w:val="005B50DD"/>
    <w:rsid w:val="005B6C06"/>
    <w:rsid w:val="005C78D1"/>
    <w:rsid w:val="005D19A1"/>
    <w:rsid w:val="005D35CF"/>
    <w:rsid w:val="005D557F"/>
    <w:rsid w:val="005E3AA2"/>
    <w:rsid w:val="005E7E4A"/>
    <w:rsid w:val="005F0A68"/>
    <w:rsid w:val="00604082"/>
    <w:rsid w:val="00610DD3"/>
    <w:rsid w:val="00611AF1"/>
    <w:rsid w:val="0061664E"/>
    <w:rsid w:val="006249FA"/>
    <w:rsid w:val="00624EDE"/>
    <w:rsid w:val="00625B82"/>
    <w:rsid w:val="00633846"/>
    <w:rsid w:val="00645B09"/>
    <w:rsid w:val="00645E68"/>
    <w:rsid w:val="00665824"/>
    <w:rsid w:val="00665A3E"/>
    <w:rsid w:val="006673D1"/>
    <w:rsid w:val="00670E83"/>
    <w:rsid w:val="00671F80"/>
    <w:rsid w:val="0067280A"/>
    <w:rsid w:val="00672CFB"/>
    <w:rsid w:val="00675986"/>
    <w:rsid w:val="0068361D"/>
    <w:rsid w:val="00683C59"/>
    <w:rsid w:val="00684E09"/>
    <w:rsid w:val="00695BBD"/>
    <w:rsid w:val="00695CD0"/>
    <w:rsid w:val="006A4424"/>
    <w:rsid w:val="006A629C"/>
    <w:rsid w:val="006B1B76"/>
    <w:rsid w:val="006B2503"/>
    <w:rsid w:val="006B7A92"/>
    <w:rsid w:val="006C19CD"/>
    <w:rsid w:val="006C3F93"/>
    <w:rsid w:val="006C7356"/>
    <w:rsid w:val="006D0E68"/>
    <w:rsid w:val="006D4266"/>
    <w:rsid w:val="006D688F"/>
    <w:rsid w:val="006D7405"/>
    <w:rsid w:val="006E055F"/>
    <w:rsid w:val="006E7324"/>
    <w:rsid w:val="006F59C2"/>
    <w:rsid w:val="006F5C35"/>
    <w:rsid w:val="006F6E3F"/>
    <w:rsid w:val="006F7809"/>
    <w:rsid w:val="00713635"/>
    <w:rsid w:val="00713C8A"/>
    <w:rsid w:val="007237C8"/>
    <w:rsid w:val="00723D7A"/>
    <w:rsid w:val="00725A42"/>
    <w:rsid w:val="00730CD6"/>
    <w:rsid w:val="0074121A"/>
    <w:rsid w:val="00751DD1"/>
    <w:rsid w:val="007528BF"/>
    <w:rsid w:val="007608BB"/>
    <w:rsid w:val="007671D0"/>
    <w:rsid w:val="00767B32"/>
    <w:rsid w:val="00775D9D"/>
    <w:rsid w:val="007931D8"/>
    <w:rsid w:val="007A2E8B"/>
    <w:rsid w:val="007B6B8C"/>
    <w:rsid w:val="007C573E"/>
    <w:rsid w:val="007C7D70"/>
    <w:rsid w:val="007D49E1"/>
    <w:rsid w:val="007D6912"/>
    <w:rsid w:val="007D6BBE"/>
    <w:rsid w:val="007E27E9"/>
    <w:rsid w:val="007E4E2B"/>
    <w:rsid w:val="007F2D42"/>
    <w:rsid w:val="007F6D0B"/>
    <w:rsid w:val="00830009"/>
    <w:rsid w:val="008352E5"/>
    <w:rsid w:val="00836B06"/>
    <w:rsid w:val="00843D65"/>
    <w:rsid w:val="00844E98"/>
    <w:rsid w:val="008468BA"/>
    <w:rsid w:val="00853DBE"/>
    <w:rsid w:val="00861489"/>
    <w:rsid w:val="0086372A"/>
    <w:rsid w:val="00865BF7"/>
    <w:rsid w:val="00871B13"/>
    <w:rsid w:val="008828CF"/>
    <w:rsid w:val="00890BCD"/>
    <w:rsid w:val="0089486B"/>
    <w:rsid w:val="008965A3"/>
    <w:rsid w:val="008A146A"/>
    <w:rsid w:val="008A5C3E"/>
    <w:rsid w:val="008B10E7"/>
    <w:rsid w:val="008C5E06"/>
    <w:rsid w:val="008C6058"/>
    <w:rsid w:val="008D2059"/>
    <w:rsid w:val="008D71EA"/>
    <w:rsid w:val="008E2D58"/>
    <w:rsid w:val="008F116E"/>
    <w:rsid w:val="008F3BD0"/>
    <w:rsid w:val="008F4CE3"/>
    <w:rsid w:val="009051E9"/>
    <w:rsid w:val="009102CC"/>
    <w:rsid w:val="0091201F"/>
    <w:rsid w:val="00916801"/>
    <w:rsid w:val="009169E0"/>
    <w:rsid w:val="00916CEC"/>
    <w:rsid w:val="0092203E"/>
    <w:rsid w:val="009243D3"/>
    <w:rsid w:val="00934AA7"/>
    <w:rsid w:val="00936C91"/>
    <w:rsid w:val="009373AC"/>
    <w:rsid w:val="009423C5"/>
    <w:rsid w:val="00943D4B"/>
    <w:rsid w:val="00954CB0"/>
    <w:rsid w:val="00956A6B"/>
    <w:rsid w:val="00957D76"/>
    <w:rsid w:val="00971403"/>
    <w:rsid w:val="009742D8"/>
    <w:rsid w:val="00975FBD"/>
    <w:rsid w:val="00981FBF"/>
    <w:rsid w:val="0098559D"/>
    <w:rsid w:val="009A29C6"/>
    <w:rsid w:val="009A3EE0"/>
    <w:rsid w:val="009A5DF0"/>
    <w:rsid w:val="009C3CD5"/>
    <w:rsid w:val="009C4232"/>
    <w:rsid w:val="009D3154"/>
    <w:rsid w:val="009E1477"/>
    <w:rsid w:val="009E5AAE"/>
    <w:rsid w:val="009E7B72"/>
    <w:rsid w:val="009F14FD"/>
    <w:rsid w:val="009F17BE"/>
    <w:rsid w:val="009F2297"/>
    <w:rsid w:val="009F2E10"/>
    <w:rsid w:val="009F3AF7"/>
    <w:rsid w:val="00A0471A"/>
    <w:rsid w:val="00A051FD"/>
    <w:rsid w:val="00A11BE4"/>
    <w:rsid w:val="00A13C84"/>
    <w:rsid w:val="00A158C2"/>
    <w:rsid w:val="00A1592A"/>
    <w:rsid w:val="00A2283B"/>
    <w:rsid w:val="00A23F52"/>
    <w:rsid w:val="00A2627C"/>
    <w:rsid w:val="00A34C0A"/>
    <w:rsid w:val="00A34ED6"/>
    <w:rsid w:val="00A37F2F"/>
    <w:rsid w:val="00A42474"/>
    <w:rsid w:val="00A428EB"/>
    <w:rsid w:val="00A45607"/>
    <w:rsid w:val="00A5457A"/>
    <w:rsid w:val="00A57C1D"/>
    <w:rsid w:val="00A67D03"/>
    <w:rsid w:val="00A720B2"/>
    <w:rsid w:val="00A736A6"/>
    <w:rsid w:val="00A80DC4"/>
    <w:rsid w:val="00A81128"/>
    <w:rsid w:val="00A875C7"/>
    <w:rsid w:val="00A94F5F"/>
    <w:rsid w:val="00A954E4"/>
    <w:rsid w:val="00A96A99"/>
    <w:rsid w:val="00AB40FB"/>
    <w:rsid w:val="00AB415B"/>
    <w:rsid w:val="00AC4D9B"/>
    <w:rsid w:val="00AD0121"/>
    <w:rsid w:val="00AD2CA9"/>
    <w:rsid w:val="00AD57A6"/>
    <w:rsid w:val="00AD7B4C"/>
    <w:rsid w:val="00AE482A"/>
    <w:rsid w:val="00AE60CC"/>
    <w:rsid w:val="00AE77F6"/>
    <w:rsid w:val="00B02A9A"/>
    <w:rsid w:val="00B14243"/>
    <w:rsid w:val="00B170E6"/>
    <w:rsid w:val="00B22910"/>
    <w:rsid w:val="00B24167"/>
    <w:rsid w:val="00B34815"/>
    <w:rsid w:val="00B36710"/>
    <w:rsid w:val="00B36A8C"/>
    <w:rsid w:val="00B41124"/>
    <w:rsid w:val="00B4517B"/>
    <w:rsid w:val="00B469C6"/>
    <w:rsid w:val="00B514E9"/>
    <w:rsid w:val="00B528E2"/>
    <w:rsid w:val="00B539D8"/>
    <w:rsid w:val="00B61F88"/>
    <w:rsid w:val="00B62CC0"/>
    <w:rsid w:val="00B647EC"/>
    <w:rsid w:val="00B65076"/>
    <w:rsid w:val="00B80D49"/>
    <w:rsid w:val="00B85FE1"/>
    <w:rsid w:val="00B90AD6"/>
    <w:rsid w:val="00BA36EB"/>
    <w:rsid w:val="00BA3A27"/>
    <w:rsid w:val="00BB054C"/>
    <w:rsid w:val="00BB5188"/>
    <w:rsid w:val="00BB62BA"/>
    <w:rsid w:val="00BC1808"/>
    <w:rsid w:val="00BD0CD5"/>
    <w:rsid w:val="00BD1FB1"/>
    <w:rsid w:val="00BE3EF0"/>
    <w:rsid w:val="00BE5272"/>
    <w:rsid w:val="00BF4616"/>
    <w:rsid w:val="00BF537F"/>
    <w:rsid w:val="00BF6302"/>
    <w:rsid w:val="00C006CE"/>
    <w:rsid w:val="00C0125C"/>
    <w:rsid w:val="00C0186D"/>
    <w:rsid w:val="00C04F87"/>
    <w:rsid w:val="00C15841"/>
    <w:rsid w:val="00C21D91"/>
    <w:rsid w:val="00C355A8"/>
    <w:rsid w:val="00C40B9F"/>
    <w:rsid w:val="00C447ED"/>
    <w:rsid w:val="00C44BC4"/>
    <w:rsid w:val="00C5178C"/>
    <w:rsid w:val="00C52E30"/>
    <w:rsid w:val="00C52FF3"/>
    <w:rsid w:val="00C53CA3"/>
    <w:rsid w:val="00C60BE1"/>
    <w:rsid w:val="00C646FF"/>
    <w:rsid w:val="00C716B2"/>
    <w:rsid w:val="00C94CC2"/>
    <w:rsid w:val="00CB25E6"/>
    <w:rsid w:val="00CB2B84"/>
    <w:rsid w:val="00CB2FEB"/>
    <w:rsid w:val="00CB49C8"/>
    <w:rsid w:val="00CC3E76"/>
    <w:rsid w:val="00CD1226"/>
    <w:rsid w:val="00CD26BF"/>
    <w:rsid w:val="00CE632E"/>
    <w:rsid w:val="00CE7F26"/>
    <w:rsid w:val="00CF0B2E"/>
    <w:rsid w:val="00D00A74"/>
    <w:rsid w:val="00D01B2F"/>
    <w:rsid w:val="00D075DE"/>
    <w:rsid w:val="00D11368"/>
    <w:rsid w:val="00D11DB5"/>
    <w:rsid w:val="00D11FEE"/>
    <w:rsid w:val="00D137FF"/>
    <w:rsid w:val="00D1398E"/>
    <w:rsid w:val="00D15DF8"/>
    <w:rsid w:val="00D24E3F"/>
    <w:rsid w:val="00D30389"/>
    <w:rsid w:val="00D3099D"/>
    <w:rsid w:val="00D41F5B"/>
    <w:rsid w:val="00D46F94"/>
    <w:rsid w:val="00D51383"/>
    <w:rsid w:val="00D55046"/>
    <w:rsid w:val="00D55682"/>
    <w:rsid w:val="00D66D62"/>
    <w:rsid w:val="00D807BA"/>
    <w:rsid w:val="00D82CF2"/>
    <w:rsid w:val="00D94056"/>
    <w:rsid w:val="00DA71A9"/>
    <w:rsid w:val="00DA7682"/>
    <w:rsid w:val="00DA7C45"/>
    <w:rsid w:val="00DB173C"/>
    <w:rsid w:val="00DB6032"/>
    <w:rsid w:val="00DC0E20"/>
    <w:rsid w:val="00DD0837"/>
    <w:rsid w:val="00DD5A88"/>
    <w:rsid w:val="00DE0B0A"/>
    <w:rsid w:val="00DE0ECA"/>
    <w:rsid w:val="00DF12C1"/>
    <w:rsid w:val="00DF2585"/>
    <w:rsid w:val="00DF3858"/>
    <w:rsid w:val="00DF4745"/>
    <w:rsid w:val="00E00E3C"/>
    <w:rsid w:val="00E0149C"/>
    <w:rsid w:val="00E05143"/>
    <w:rsid w:val="00E06E77"/>
    <w:rsid w:val="00E13B02"/>
    <w:rsid w:val="00E1703E"/>
    <w:rsid w:val="00E21767"/>
    <w:rsid w:val="00E269F1"/>
    <w:rsid w:val="00E273EE"/>
    <w:rsid w:val="00E34D95"/>
    <w:rsid w:val="00E40F73"/>
    <w:rsid w:val="00E42504"/>
    <w:rsid w:val="00E44F4B"/>
    <w:rsid w:val="00E56001"/>
    <w:rsid w:val="00E57D79"/>
    <w:rsid w:val="00E604D1"/>
    <w:rsid w:val="00E614DE"/>
    <w:rsid w:val="00E62979"/>
    <w:rsid w:val="00E648BD"/>
    <w:rsid w:val="00E67814"/>
    <w:rsid w:val="00E67C01"/>
    <w:rsid w:val="00E710C8"/>
    <w:rsid w:val="00E728E9"/>
    <w:rsid w:val="00E77A4E"/>
    <w:rsid w:val="00E807DC"/>
    <w:rsid w:val="00E86F19"/>
    <w:rsid w:val="00E8742E"/>
    <w:rsid w:val="00E90334"/>
    <w:rsid w:val="00E90C73"/>
    <w:rsid w:val="00E91822"/>
    <w:rsid w:val="00E927B5"/>
    <w:rsid w:val="00E9781D"/>
    <w:rsid w:val="00EA63CE"/>
    <w:rsid w:val="00EB1132"/>
    <w:rsid w:val="00EB30A8"/>
    <w:rsid w:val="00EB64CD"/>
    <w:rsid w:val="00EC0258"/>
    <w:rsid w:val="00EC5DC3"/>
    <w:rsid w:val="00EC754D"/>
    <w:rsid w:val="00ED70B1"/>
    <w:rsid w:val="00EE6CED"/>
    <w:rsid w:val="00EF19D6"/>
    <w:rsid w:val="00EF1BF6"/>
    <w:rsid w:val="00EF283D"/>
    <w:rsid w:val="00EF4A26"/>
    <w:rsid w:val="00EF70A8"/>
    <w:rsid w:val="00F004D7"/>
    <w:rsid w:val="00F02AB4"/>
    <w:rsid w:val="00F033E4"/>
    <w:rsid w:val="00F04C44"/>
    <w:rsid w:val="00F053AF"/>
    <w:rsid w:val="00F06F63"/>
    <w:rsid w:val="00F1446B"/>
    <w:rsid w:val="00F14F8B"/>
    <w:rsid w:val="00F1671B"/>
    <w:rsid w:val="00F21566"/>
    <w:rsid w:val="00F23E7E"/>
    <w:rsid w:val="00F2491D"/>
    <w:rsid w:val="00F24F1F"/>
    <w:rsid w:val="00F25BF2"/>
    <w:rsid w:val="00F263C8"/>
    <w:rsid w:val="00F26BAB"/>
    <w:rsid w:val="00F33629"/>
    <w:rsid w:val="00F35017"/>
    <w:rsid w:val="00F422B6"/>
    <w:rsid w:val="00F45C1A"/>
    <w:rsid w:val="00F564B3"/>
    <w:rsid w:val="00F579BC"/>
    <w:rsid w:val="00F7256B"/>
    <w:rsid w:val="00F80A7E"/>
    <w:rsid w:val="00F8672B"/>
    <w:rsid w:val="00F86BFF"/>
    <w:rsid w:val="00F87862"/>
    <w:rsid w:val="00F92667"/>
    <w:rsid w:val="00FB37E7"/>
    <w:rsid w:val="00FB4959"/>
    <w:rsid w:val="00FB7BAA"/>
    <w:rsid w:val="00FC6277"/>
    <w:rsid w:val="00FD0B2B"/>
    <w:rsid w:val="00FD0E87"/>
    <w:rsid w:val="00FD1325"/>
    <w:rsid w:val="00FE2033"/>
    <w:rsid w:val="00FF389D"/>
    <w:rsid w:val="00FF3D45"/>
    <w:rsid w:val="00FF762A"/>
    <w:rsid w:val="60B1C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a2cff0,#cde5f7,#d4e9f8,#deeefa"/>
    </o:shapedefaults>
    <o:shapelayout v:ext="edit">
      <o:idmap v:ext="edit" data="1"/>
    </o:shapelayout>
  </w:shapeDefaults>
  <w:decimalSymbol w:val="."/>
  <w:listSeparator w:val=","/>
  <w14:docId w14:val="1315125F"/>
  <w15:chartTrackingRefBased/>
  <w15:docId w15:val="{F1555D70-3140-4962-8FF2-418BC7E7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E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F02AB4"/>
    <w:pPr>
      <w:pBdr>
        <w:bottom w:val="single" w:sz="4" w:space="2" w:color="438086"/>
      </w:pBdr>
      <w:spacing w:before="360" w:after="80" w:line="300" w:lineRule="auto"/>
      <w:outlineLvl w:val="0"/>
    </w:pPr>
    <w:rPr>
      <w:rFonts w:ascii="Trebuchet MS" w:eastAsia="Georgia" w:hAnsi="Trebuchet MS"/>
      <w:color w:val="438086"/>
      <w:kern w:val="2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348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2054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inespaciado1">
    <w:name w:val="Sin espaciado1"/>
    <w:rsid w:val="005B0EA2"/>
    <w:rPr>
      <w:rFonts w:ascii="Calibri" w:hAnsi="Calibri"/>
      <w:sz w:val="22"/>
      <w:szCs w:val="22"/>
      <w:lang w:val="es-ES" w:eastAsia="en-US"/>
    </w:rPr>
  </w:style>
  <w:style w:type="paragraph" w:customStyle="1" w:styleId="NoSpacing1">
    <w:name w:val="No Spacing1"/>
    <w:rsid w:val="005B0EA2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rsid w:val="00D94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545F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45F4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45F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45F4D"/>
    <w:rPr>
      <w:sz w:val="24"/>
      <w:szCs w:val="24"/>
      <w:lang w:val="es-ES" w:eastAsia="es-ES"/>
    </w:rPr>
  </w:style>
  <w:style w:type="paragraph" w:customStyle="1" w:styleId="Direccindelremitente">
    <w:name w:val="Dirección del remitente"/>
    <w:basedOn w:val="Normal"/>
    <w:uiPriority w:val="2"/>
    <w:qFormat/>
    <w:rsid w:val="00684E09"/>
    <w:pPr>
      <w:spacing w:line="300" w:lineRule="auto"/>
      <w:ind w:left="6480"/>
    </w:pPr>
    <w:rPr>
      <w:rFonts w:ascii="Georgia" w:eastAsia="Georgia" w:hAnsi="Georgia"/>
      <w:kern w:val="22"/>
      <w:sz w:val="20"/>
      <w:szCs w:val="22"/>
      <w:lang w:val="es-MX" w:eastAsia="es-MX"/>
    </w:rPr>
  </w:style>
  <w:style w:type="table" w:customStyle="1" w:styleId="Cuadrculaclara1">
    <w:name w:val="Cuadrícula clara1"/>
    <w:basedOn w:val="Tablanormal"/>
    <w:next w:val="Cuadrculaclara"/>
    <w:uiPriority w:val="40"/>
    <w:rsid w:val="00684E09"/>
    <w:rPr>
      <w:rFonts w:ascii="Georgia" w:eastAsia="Georgia" w:hAnsi="Georgia"/>
      <w:kern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">
    <w:name w:val="Light Grid"/>
    <w:basedOn w:val="Tablanormal"/>
    <w:uiPriority w:val="62"/>
    <w:rsid w:val="00684E09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Cuadrculaclara2">
    <w:name w:val="Cuadrícula clara2"/>
    <w:basedOn w:val="Tablanormal"/>
    <w:next w:val="Cuadrculaclara"/>
    <w:uiPriority w:val="40"/>
    <w:rsid w:val="009E1477"/>
    <w:rPr>
      <w:rFonts w:ascii="Georgia" w:eastAsia="Georgia" w:hAnsi="Georgia"/>
      <w:kern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claro-nfasis1">
    <w:name w:val="Light Shading Accent 1"/>
    <w:basedOn w:val="Tablanormal"/>
    <w:uiPriority w:val="60"/>
    <w:rsid w:val="000F5E9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rrafodelista">
    <w:name w:val="List Paragraph"/>
    <w:basedOn w:val="Normal"/>
    <w:uiPriority w:val="34"/>
    <w:unhideWhenUsed/>
    <w:qFormat/>
    <w:rsid w:val="006E055F"/>
    <w:pPr>
      <w:spacing w:after="200" w:line="300" w:lineRule="auto"/>
      <w:ind w:left="720"/>
      <w:contextualSpacing/>
    </w:pPr>
    <w:rPr>
      <w:rFonts w:ascii="Georgia" w:eastAsia="Georgia" w:hAnsi="Georgia"/>
      <w:kern w:val="22"/>
      <w:sz w:val="20"/>
      <w:szCs w:val="20"/>
      <w:lang w:val="es-MX" w:eastAsia="es-MX"/>
    </w:rPr>
  </w:style>
  <w:style w:type="paragraph" w:styleId="Ttulo">
    <w:name w:val="Title"/>
    <w:basedOn w:val="Normal"/>
    <w:link w:val="TtuloCar"/>
    <w:qFormat/>
    <w:rsid w:val="006E055F"/>
    <w:pPr>
      <w:spacing w:before="400" w:after="200" w:line="300" w:lineRule="auto"/>
    </w:pPr>
    <w:rPr>
      <w:rFonts w:ascii="Trebuchet MS" w:eastAsia="Georgia" w:hAnsi="Trebuchet MS"/>
      <w:color w:val="53548A"/>
      <w:kern w:val="22"/>
      <w:sz w:val="56"/>
      <w:szCs w:val="56"/>
      <w:lang w:val="x-none" w:eastAsia="x-none"/>
    </w:rPr>
  </w:style>
  <w:style w:type="character" w:customStyle="1" w:styleId="TtuloCar">
    <w:name w:val="Título Car"/>
    <w:link w:val="Ttulo"/>
    <w:rsid w:val="006E055F"/>
    <w:rPr>
      <w:rFonts w:ascii="Trebuchet MS" w:eastAsia="Georgia" w:hAnsi="Trebuchet MS"/>
      <w:color w:val="53548A"/>
      <w:kern w:val="22"/>
      <w:sz w:val="56"/>
      <w:szCs w:val="56"/>
    </w:rPr>
  </w:style>
  <w:style w:type="character" w:customStyle="1" w:styleId="Ttulo1Car">
    <w:name w:val="Título 1 Car"/>
    <w:link w:val="Ttulo1"/>
    <w:uiPriority w:val="9"/>
    <w:rsid w:val="00F02AB4"/>
    <w:rPr>
      <w:rFonts w:ascii="Trebuchet MS" w:eastAsia="Georgia" w:hAnsi="Trebuchet MS"/>
      <w:color w:val="438086"/>
      <w:kern w:val="22"/>
      <w:sz w:val="32"/>
      <w:szCs w:val="32"/>
    </w:rPr>
  </w:style>
  <w:style w:type="table" w:styleId="Tablabsica2">
    <w:name w:val="Table Simple 2"/>
    <w:basedOn w:val="Tablanormal"/>
    <w:rsid w:val="00F1671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F167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1671B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332AA1"/>
    <w:rPr>
      <w:color w:val="0000FF"/>
      <w:u w:val="single"/>
    </w:rPr>
  </w:style>
  <w:style w:type="table" w:styleId="Sombreadoclaro-nfasis5">
    <w:name w:val="Light Shading Accent 5"/>
    <w:basedOn w:val="Tablanormal"/>
    <w:uiPriority w:val="60"/>
    <w:rsid w:val="0098559D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Default">
    <w:name w:val="Default"/>
    <w:rsid w:val="00F564B3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val="es-MX" w:eastAsia="es-MX"/>
    </w:rPr>
  </w:style>
  <w:style w:type="character" w:customStyle="1" w:styleId="fontstyle01">
    <w:name w:val="fontstyle01"/>
    <w:basedOn w:val="Fuentedeprrafopredeter"/>
    <w:rsid w:val="00670E83"/>
    <w:rPr>
      <w:rFonts w:ascii="Century Gothic" w:hAnsi="Century Gothic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670E83"/>
    <w:rPr>
      <w:rFonts w:ascii="Century Gothic" w:hAnsi="Century Gothic" w:hint="default"/>
      <w:b w:val="0"/>
      <w:bCs w:val="0"/>
      <w:i w:val="0"/>
      <w:iCs w:val="0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rsid w:val="00E57D79"/>
    <w:pPr>
      <w:spacing w:before="100" w:beforeAutospacing="1" w:after="100" w:afterAutospacing="1"/>
    </w:pPr>
    <w:rPr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E57D79"/>
    <w:rPr>
      <w:b/>
      <w:bCs/>
    </w:rPr>
  </w:style>
  <w:style w:type="character" w:customStyle="1" w:styleId="Ttulo3Car">
    <w:name w:val="Título 3 Car"/>
    <w:basedOn w:val="Fuentedeprrafopredeter"/>
    <w:link w:val="Ttulo3"/>
    <w:semiHidden/>
    <w:rsid w:val="002054C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ms-1">
    <w:name w:val="ms-1"/>
    <w:basedOn w:val="Fuentedeprrafopredeter"/>
    <w:rsid w:val="002054CA"/>
  </w:style>
  <w:style w:type="character" w:customStyle="1" w:styleId="max-w-15ch">
    <w:name w:val="max-w-[15ch]"/>
    <w:basedOn w:val="Fuentedeprrafopredeter"/>
    <w:rsid w:val="002054CA"/>
  </w:style>
  <w:style w:type="character" w:customStyle="1" w:styleId="-me-1">
    <w:name w:val="-me-1"/>
    <w:basedOn w:val="Fuentedeprrafopredeter"/>
    <w:rsid w:val="002054CA"/>
  </w:style>
  <w:style w:type="paragraph" w:styleId="Listaconvietas">
    <w:name w:val="List Bullet"/>
    <w:basedOn w:val="Normal"/>
    <w:uiPriority w:val="99"/>
    <w:unhideWhenUsed/>
    <w:rsid w:val="00971403"/>
    <w:pPr>
      <w:numPr>
        <w:numId w:val="1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nfasis">
    <w:name w:val="Emphasis"/>
    <w:basedOn w:val="Fuentedeprrafopredeter"/>
    <w:uiPriority w:val="20"/>
    <w:qFormat/>
    <w:rsid w:val="00B34815"/>
    <w:rPr>
      <w:i/>
      <w:iCs/>
    </w:rPr>
  </w:style>
  <w:style w:type="character" w:customStyle="1" w:styleId="Ttulo2Car">
    <w:name w:val="Título 2 Car"/>
    <w:basedOn w:val="Fuentedeprrafopredeter"/>
    <w:link w:val="Ttulo2"/>
    <w:semiHidden/>
    <w:rsid w:val="00B348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url=https%3A%2F%2Fwww.ceresfertilidad.com%2Fimpacto-de-los-miomas-en-la-fertilidad-humana%2F&amp;psig=AOvVaw1CS0goRHEujJjyGU_m5YZd&amp;ust=1760657625336000&amp;source=images&amp;cd=vfe&amp;opi=89978449&amp;ved=0CBIQjRxqFwoTCJinvfSup5ADFQAAAAAdAAAAABA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0B2DC-862B-45BA-ABBC-2B16F7909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2501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CASTRO RIVERA</vt:lpstr>
    </vt:vector>
  </TitlesOfParts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CASTRO RIVERA</dc:title>
  <dc:subject/>
  <dc:creator>inper</dc:creator>
  <cp:keywords/>
  <dc:description/>
  <cp:lastModifiedBy>Medicos Prenacer</cp:lastModifiedBy>
  <cp:revision>4</cp:revision>
  <cp:lastPrinted>2025-10-02T20:17:00Z</cp:lastPrinted>
  <dcterms:created xsi:type="dcterms:W3CDTF">2025-10-15T20:37:00Z</dcterms:created>
  <dcterms:modified xsi:type="dcterms:W3CDTF">2025-10-15T23:38:00Z</dcterms:modified>
</cp:coreProperties>
</file>