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0CEF" w:rsidRPr="00372058" w:rsidRDefault="00240CEF" w:rsidP="00240CEF">
      <w:pPr>
        <w:spacing w:line="740" w:lineRule="exact"/>
        <w:jc w:val="center"/>
        <w:rPr>
          <w:rFonts w:ascii="華康細圓體" w:eastAsia="華康細圓體" w:hAnsi="Arial" w:cs="Arial"/>
          <w:sz w:val="44"/>
          <w:szCs w:val="44"/>
        </w:rPr>
      </w:pPr>
      <w:r w:rsidRPr="00372058">
        <w:rPr>
          <w:rFonts w:ascii="華康細圓體" w:eastAsia="華康細圓體" w:hAnsi="標楷體" w:cs="Arial" w:hint="eastAsia"/>
          <w:sz w:val="44"/>
          <w:szCs w:val="44"/>
        </w:rPr>
        <w:t>二零一零年至二零一二年</w:t>
      </w:r>
    </w:p>
    <w:p w:rsidR="00240CEF" w:rsidRPr="00372058" w:rsidRDefault="00240CEF" w:rsidP="00240CEF">
      <w:pPr>
        <w:spacing w:line="740" w:lineRule="exact"/>
        <w:jc w:val="center"/>
        <w:rPr>
          <w:rFonts w:ascii="華康細圓體" w:eastAsia="華康細圓體" w:hAnsi="Arial" w:cs="Arial"/>
          <w:sz w:val="44"/>
          <w:szCs w:val="44"/>
        </w:rPr>
      </w:pPr>
      <w:r w:rsidRPr="00372058">
        <w:rPr>
          <w:rFonts w:ascii="華康細圓體" w:eastAsia="華康細圓體" w:hAnsi="標楷體" w:cs="Arial" w:hint="eastAsia"/>
          <w:sz w:val="44"/>
          <w:szCs w:val="44"/>
        </w:rPr>
        <w:t>全日制事奉培訓課程</w:t>
      </w:r>
    </w:p>
    <w:p w:rsidR="00240CEF" w:rsidRPr="00372058" w:rsidRDefault="00240CEF" w:rsidP="00240CEF">
      <w:pPr>
        <w:numPr>
          <w:ilvl w:val="0"/>
          <w:numId w:val="7"/>
        </w:numPr>
        <w:spacing w:line="740" w:lineRule="exact"/>
        <w:jc w:val="center"/>
        <w:rPr>
          <w:rFonts w:ascii="華康細圓體" w:eastAsia="華康細圓體" w:hAnsi="Arial" w:cs="Arial"/>
          <w:sz w:val="44"/>
          <w:szCs w:val="44"/>
        </w:rPr>
      </w:pPr>
      <w:r w:rsidRPr="00372058">
        <w:rPr>
          <w:rFonts w:ascii="華康細圓體" w:eastAsia="華康細圓體" w:hAnsi="標楷體" w:cs="Arial" w:hint="eastAsia"/>
          <w:sz w:val="44"/>
          <w:szCs w:val="44"/>
        </w:rPr>
        <w:t>春季</w:t>
      </w:r>
    </w:p>
    <w:p w:rsidR="00240CEF" w:rsidRPr="00372058" w:rsidRDefault="00F43347" w:rsidP="00240CEF">
      <w:pPr>
        <w:spacing w:line="740" w:lineRule="exact"/>
        <w:jc w:val="center"/>
        <w:rPr>
          <w:rFonts w:ascii="華康細圓體" w:eastAsia="華康細圓體" w:hAnsi="Arial" w:cs="Arial"/>
          <w:sz w:val="48"/>
          <w:szCs w:val="48"/>
          <w:lang w:val="en-GB"/>
        </w:rPr>
      </w:pPr>
      <w:r>
        <w:rPr>
          <w:rFonts w:ascii="華康細圓體" w:eastAsia="華康細圓體" w:hAnsi="標楷體" w:cs="Arial" w:hint="eastAsia"/>
          <w:sz w:val="48"/>
          <w:szCs w:val="48"/>
          <w:lang w:val="en-GB"/>
        </w:rPr>
        <w:t>認識異端及其他宗教</w:t>
      </w:r>
    </w:p>
    <w:p w:rsidR="00240CEF" w:rsidRPr="00372058" w:rsidRDefault="00240CEF" w:rsidP="00240CEF">
      <w:pPr>
        <w:jc w:val="center"/>
        <w:rPr>
          <w:rFonts w:ascii="華康細圓體" w:eastAsia="華康細圓體" w:hAnsi="Arial" w:cs="Arial"/>
          <w:sz w:val="80"/>
          <w:szCs w:val="80"/>
        </w:rPr>
      </w:pPr>
    </w:p>
    <w:p w:rsidR="00240CEF" w:rsidRPr="00372058" w:rsidRDefault="00F43347" w:rsidP="00240CEF">
      <w:pPr>
        <w:autoSpaceDE w:val="0"/>
        <w:autoSpaceDN w:val="0"/>
        <w:adjustRightInd w:val="0"/>
        <w:jc w:val="center"/>
        <w:rPr>
          <w:rFonts w:ascii="華康細圓體" w:eastAsia="華康細圓體" w:hAnsi="Arial" w:cs="Arial"/>
          <w:kern w:val="0"/>
        </w:rPr>
      </w:pPr>
      <w:r>
        <w:rPr>
          <w:rFonts w:ascii="華康細圓體" w:eastAsia="華康細圓體" w:hAnsi="標楷體" w:cs="Arial" w:hint="eastAsia"/>
          <w:sz w:val="96"/>
          <w:szCs w:val="96"/>
        </w:rPr>
        <w:t>認識印度教</w:t>
      </w:r>
    </w:p>
    <w:p w:rsidR="00240CEF" w:rsidRPr="00372058" w:rsidRDefault="00240CEF" w:rsidP="00240CEF">
      <w:pPr>
        <w:jc w:val="center"/>
        <w:rPr>
          <w:rFonts w:ascii="華康細圓體" w:eastAsia="華康細圓體" w:hAnsi="Arial" w:cs="Arial"/>
          <w:sz w:val="80"/>
          <w:szCs w:val="80"/>
        </w:rPr>
      </w:pPr>
    </w:p>
    <w:p w:rsidR="00240CEF" w:rsidRPr="00372058" w:rsidRDefault="00240CEF" w:rsidP="00240CEF">
      <w:pPr>
        <w:jc w:val="center"/>
        <w:rPr>
          <w:rFonts w:ascii="華康細圓體" w:eastAsia="華康細圓體" w:hAnsi="Arial" w:cs="Arial"/>
          <w:sz w:val="80"/>
          <w:szCs w:val="80"/>
        </w:rPr>
      </w:pPr>
    </w:p>
    <w:p w:rsidR="00240CEF" w:rsidRPr="00372058" w:rsidRDefault="00240CEF" w:rsidP="00240CEF">
      <w:pPr>
        <w:jc w:val="center"/>
        <w:rPr>
          <w:rFonts w:ascii="華康細圓體" w:eastAsia="華康細圓體" w:hAnsi="Arial" w:cs="Arial"/>
          <w:sz w:val="80"/>
          <w:szCs w:val="80"/>
        </w:rPr>
      </w:pPr>
    </w:p>
    <w:p w:rsidR="002D31DC" w:rsidRPr="00372058" w:rsidRDefault="002D31DC" w:rsidP="00240CEF">
      <w:pPr>
        <w:jc w:val="center"/>
        <w:rPr>
          <w:rFonts w:ascii="華康細圓體" w:eastAsia="華康細圓體" w:hAnsi="Arial" w:cs="Arial"/>
          <w:sz w:val="80"/>
          <w:szCs w:val="80"/>
        </w:rPr>
      </w:pPr>
    </w:p>
    <w:p w:rsidR="00240CEF" w:rsidRPr="00372058" w:rsidRDefault="00240CEF" w:rsidP="00240CEF">
      <w:pPr>
        <w:spacing w:line="320" w:lineRule="exact"/>
        <w:jc w:val="both"/>
        <w:rPr>
          <w:rFonts w:ascii="華康細圓體" w:eastAsia="華康細圓體" w:hAnsi="Arial" w:cs="Arial"/>
          <w:sz w:val="32"/>
          <w:szCs w:val="32"/>
        </w:rPr>
      </w:pPr>
      <w:r w:rsidRPr="00372058">
        <w:rPr>
          <w:rFonts w:ascii="華康細圓體" w:eastAsia="華康細圓體" w:hAnsi="標楷體" w:cs="Arial" w:hint="eastAsia"/>
          <w:sz w:val="32"/>
          <w:szCs w:val="32"/>
        </w:rPr>
        <w:t>學員：</w:t>
      </w:r>
      <w:r w:rsidR="00F43347">
        <w:rPr>
          <w:rFonts w:ascii="華康細圓體" w:eastAsia="華康細圓體" w:hAnsi="標楷體" w:cs="Arial" w:hint="eastAsia"/>
          <w:sz w:val="32"/>
          <w:szCs w:val="32"/>
        </w:rPr>
        <w:t>江豐</w:t>
      </w:r>
    </w:p>
    <w:p w:rsidR="00240CEF" w:rsidRPr="00372058" w:rsidRDefault="00240CEF" w:rsidP="00240CEF">
      <w:pPr>
        <w:spacing w:line="320" w:lineRule="exact"/>
        <w:jc w:val="both"/>
        <w:rPr>
          <w:rFonts w:ascii="華康細圓體" w:eastAsia="華康細圓體" w:hAnsi="Arial" w:cs="Arial"/>
          <w:sz w:val="32"/>
          <w:szCs w:val="32"/>
        </w:rPr>
      </w:pPr>
    </w:p>
    <w:p w:rsidR="00240CEF" w:rsidRPr="00372058" w:rsidRDefault="00F43347" w:rsidP="00240CEF">
      <w:pPr>
        <w:tabs>
          <w:tab w:val="center" w:pos="4153"/>
        </w:tabs>
        <w:spacing w:line="320" w:lineRule="exact"/>
        <w:jc w:val="both"/>
        <w:rPr>
          <w:rFonts w:ascii="華康細圓體" w:eastAsia="華康細圓體" w:hAnsi="Arial" w:cs="Arial"/>
          <w:sz w:val="32"/>
          <w:szCs w:val="32"/>
        </w:rPr>
      </w:pPr>
      <w:r>
        <w:rPr>
          <w:rFonts w:ascii="華康細圓體" w:eastAsia="華康細圓體" w:hAnsi="標楷體" w:cs="Arial" w:hint="eastAsia"/>
          <w:sz w:val="32"/>
          <w:szCs w:val="32"/>
        </w:rPr>
        <w:t>日期：二零一二年四月十九</w:t>
      </w:r>
      <w:r w:rsidR="00240CEF" w:rsidRPr="00372058">
        <w:rPr>
          <w:rFonts w:ascii="華康細圓體" w:eastAsia="華康細圓體" w:hAnsi="標楷體" w:cs="Arial" w:hint="eastAsia"/>
          <w:sz w:val="32"/>
          <w:szCs w:val="32"/>
        </w:rPr>
        <w:t>日</w:t>
      </w:r>
      <w:r w:rsidR="00240CEF" w:rsidRPr="00372058">
        <w:rPr>
          <w:rFonts w:ascii="華康細圓體" w:eastAsia="華康細圓體" w:hAnsi="Arial" w:cs="Arial" w:hint="eastAsia"/>
          <w:sz w:val="32"/>
          <w:szCs w:val="32"/>
        </w:rPr>
        <w:tab/>
      </w:r>
    </w:p>
    <w:p w:rsidR="00F978F4" w:rsidRDefault="00240CEF" w:rsidP="00F129BF">
      <w:pPr>
        <w:spacing w:line="360" w:lineRule="exact"/>
        <w:rPr>
          <w:rFonts w:ascii="華康行楷體W5(P)" w:eastAsia="華康行楷體W5(P)" w:hAnsi="標楷體" w:cs="Arial"/>
          <w:sz w:val="36"/>
          <w:szCs w:val="36"/>
        </w:rPr>
      </w:pPr>
      <w:r w:rsidRPr="00372058">
        <w:rPr>
          <w:rFonts w:ascii="華康細圓體" w:eastAsia="華康細圓體" w:hAnsi="Arial" w:cs="Arial" w:hint="eastAsia"/>
          <w:sz w:val="40"/>
          <w:szCs w:val="40"/>
        </w:rPr>
        <w:br w:type="page"/>
      </w:r>
      <w:r w:rsidR="00F978F4" w:rsidRPr="00D3482F">
        <w:rPr>
          <w:rFonts w:ascii="華康行楷體W5(P)" w:eastAsia="華康行楷體W5(P)" w:hAnsi="標楷體" w:cs="Arial" w:hint="eastAsia"/>
          <w:sz w:val="36"/>
          <w:szCs w:val="36"/>
        </w:rPr>
        <w:t>前言</w:t>
      </w:r>
    </w:p>
    <w:p w:rsidR="00532BF6" w:rsidRPr="00D3482F" w:rsidRDefault="00532BF6" w:rsidP="00F129BF">
      <w:pPr>
        <w:spacing w:line="360" w:lineRule="exact"/>
        <w:rPr>
          <w:rFonts w:ascii="華康行楷體W5(P)" w:eastAsia="華康行楷體W5(P)" w:hAnsi="Arial" w:cs="Arial"/>
          <w:sz w:val="36"/>
          <w:szCs w:val="36"/>
        </w:rPr>
      </w:pPr>
    </w:p>
    <w:p w:rsidR="00B944E9" w:rsidRPr="008E33CF" w:rsidRDefault="008E33CF" w:rsidP="008E33CF">
      <w:pPr>
        <w:spacing w:after="180" w:line="360" w:lineRule="exact"/>
        <w:rPr>
          <w:rFonts w:ascii="新細明體" w:hAnsi="標楷體" w:cs="Arial" w:hint="eastAsia"/>
        </w:rPr>
      </w:pPr>
      <w:r w:rsidRPr="008E33CF">
        <w:rPr>
          <w:rFonts w:ascii="新細明體" w:hAnsi="標楷體" w:cs="Arial"/>
        </w:rPr>
        <w:t>印度教是世界主要宗教之一（按人口算世界第三大宗教）。它有大約十億信徒，其中的九億五百萬居住在印度，僅次於擁有超過20億信徒的基督宗教和15億信徒的伊斯蘭教。所有的印度教派別都以撰於公元前1500年的《吠陀經》作為經典教義。在此之外，各派別還各自信奉其他不同的經文。</w:t>
      </w:r>
    </w:p>
    <w:p w:rsidR="002D31DC" w:rsidRPr="00372058" w:rsidRDefault="002D31DC" w:rsidP="00D3482F">
      <w:pPr>
        <w:spacing w:after="180" w:line="360" w:lineRule="exact"/>
        <w:rPr>
          <w:rFonts w:ascii="華康細圓體" w:eastAsia="華康細圓體" w:hAnsi="Arial" w:cs="Arial"/>
        </w:rPr>
      </w:pPr>
    </w:p>
    <w:p w:rsidR="00050833" w:rsidRPr="00D3482F" w:rsidRDefault="00DF37D1" w:rsidP="00DF37D1">
      <w:pPr>
        <w:spacing w:line="360" w:lineRule="exact"/>
        <w:rPr>
          <w:rFonts w:ascii="華康行楷體W5(P)" w:eastAsia="華康行楷體W5(P)" w:hAnsi="標楷體" w:cs="Arial"/>
          <w:sz w:val="36"/>
          <w:szCs w:val="36"/>
        </w:rPr>
      </w:pPr>
      <w:r w:rsidRPr="00D3482F">
        <w:rPr>
          <w:rFonts w:ascii="華康行楷體W5(P)" w:eastAsia="華康行楷體W5(P)" w:hAnsi="標楷體" w:cs="Arial" w:hint="eastAsia"/>
          <w:sz w:val="36"/>
          <w:szCs w:val="36"/>
        </w:rPr>
        <w:t>壹、</w:t>
      </w:r>
      <w:r w:rsidR="008E33CF">
        <w:rPr>
          <w:rFonts w:ascii="華康行楷體W5(P)" w:eastAsia="華康行楷體W5(P)" w:hAnsi="標楷體" w:cs="Arial" w:hint="eastAsia"/>
          <w:sz w:val="36"/>
          <w:szCs w:val="36"/>
        </w:rPr>
        <w:t>起源與背景</w:t>
      </w:r>
    </w:p>
    <w:p w:rsidR="00B944E9" w:rsidRPr="00C76765" w:rsidRDefault="00B944E9" w:rsidP="00DF37D1">
      <w:pPr>
        <w:spacing w:line="360" w:lineRule="exact"/>
        <w:rPr>
          <w:rFonts w:ascii="華康行楷體W5(P)" w:eastAsia="華康行楷體W5(P)" w:hAnsi="Arial" w:cs="Arial"/>
          <w:sz w:val="40"/>
          <w:szCs w:val="40"/>
        </w:rPr>
      </w:pPr>
    </w:p>
    <w:p w:rsidR="00240CEF" w:rsidRPr="00372058" w:rsidRDefault="00240CEF" w:rsidP="00F129BF">
      <w:pPr>
        <w:numPr>
          <w:ilvl w:val="0"/>
          <w:numId w:val="9"/>
        </w:numPr>
        <w:spacing w:line="360" w:lineRule="exact"/>
        <w:rPr>
          <w:rFonts w:ascii="華康細圓體" w:eastAsia="華康細圓體" w:hAnsi="Arial" w:cs="Arial"/>
          <w:sz w:val="28"/>
          <w:szCs w:val="28"/>
        </w:rPr>
      </w:pPr>
      <w:r w:rsidRPr="00372058">
        <w:rPr>
          <w:rFonts w:ascii="華康細圓體" w:eastAsia="華康細圓體" w:hAnsi="標楷體" w:cs="Arial" w:hint="eastAsia"/>
          <w:sz w:val="28"/>
          <w:szCs w:val="28"/>
        </w:rPr>
        <w:t>起源</w:t>
      </w:r>
    </w:p>
    <w:p w:rsidR="00CF36ED" w:rsidRDefault="00CF36ED" w:rsidP="00D3482F">
      <w:pPr>
        <w:numPr>
          <w:ilvl w:val="0"/>
          <w:numId w:val="11"/>
        </w:numPr>
        <w:spacing w:line="360" w:lineRule="exact"/>
        <w:ind w:left="1457" w:hanging="482"/>
        <w:rPr>
          <w:rFonts w:ascii="新細明體" w:hAnsi="新細明體" w:cs="新細明體" w:hint="eastAsia"/>
          <w:kern w:val="0"/>
        </w:rPr>
      </w:pPr>
      <w:r w:rsidRPr="001E2265">
        <w:rPr>
          <w:rFonts w:ascii="新細明體" w:hAnsi="新細明體" w:cs="新細明體" w:hint="eastAsia"/>
          <w:b/>
          <w:kern w:val="0"/>
          <w:u w:val="single"/>
        </w:rPr>
        <w:t>發源地</w:t>
      </w:r>
      <w:r>
        <w:rPr>
          <w:rFonts w:ascii="新細明體" w:hAnsi="新細明體" w:cs="新細明體" w:hint="eastAsia"/>
          <w:kern w:val="0"/>
        </w:rPr>
        <w:t>：印度</w:t>
      </w:r>
      <w:r>
        <w:rPr>
          <w:rFonts w:ascii="新細明體" w:hAnsi="新細明體" w:cs="新細明體"/>
          <w:kern w:val="0"/>
        </w:rPr>
        <w:br/>
      </w:r>
      <w:r w:rsidR="008E33CF">
        <w:rPr>
          <w:rFonts w:ascii="新細明體" w:hAnsi="新細明體" w:cs="新細明體" w:hint="eastAsia"/>
          <w:kern w:val="0"/>
        </w:rPr>
        <w:t>印度最初只住著黑色皮膚的土族（</w:t>
      </w:r>
      <w:proofErr w:type="spellStart"/>
      <w:r w:rsidR="008E33CF">
        <w:rPr>
          <w:rFonts w:ascii="新細明體" w:hAnsi="新細明體" w:cs="新細明體" w:hint="eastAsia"/>
          <w:kern w:val="0"/>
        </w:rPr>
        <w:t>Dravidiano</w:t>
      </w:r>
      <w:proofErr w:type="spellEnd"/>
      <w:r w:rsidR="008E33CF">
        <w:rPr>
          <w:rFonts w:ascii="新細明體" w:hAnsi="新細明體" w:cs="新細明體" w:hint="eastAsia"/>
          <w:kern w:val="0"/>
        </w:rPr>
        <w:t>）。大約1500BC當以色列人正在埃及受逼迫時，Aryan（亞利安人）占領了印度。歐洲早期的移民中，一派去了波斯，另一派就是亞利安人。他們屬高大的白種人，最初只是游牧民族，文化不是很豐富，沒有自己的文字及錢幣，言語與拉丁、希臘及大部份歐洲語言相近。</w:t>
      </w:r>
    </w:p>
    <w:p w:rsidR="00CF36ED" w:rsidRDefault="00CF36ED" w:rsidP="00D3482F">
      <w:pPr>
        <w:numPr>
          <w:ilvl w:val="0"/>
          <w:numId w:val="11"/>
        </w:numPr>
        <w:spacing w:line="360" w:lineRule="exact"/>
        <w:ind w:left="1457" w:hanging="482"/>
        <w:rPr>
          <w:rFonts w:ascii="新細明體" w:hAnsi="新細明體" w:cs="新細明體" w:hint="eastAsia"/>
          <w:kern w:val="0"/>
        </w:rPr>
      </w:pPr>
      <w:r w:rsidRPr="001E2265">
        <w:rPr>
          <w:rFonts w:ascii="新細明體" w:hAnsi="新細明體" w:cs="新細明體" w:hint="eastAsia"/>
          <w:b/>
          <w:kern w:val="0"/>
          <w:u w:val="single"/>
        </w:rPr>
        <w:t>發源種族</w:t>
      </w:r>
      <w:r>
        <w:rPr>
          <w:rFonts w:ascii="新細明體" w:hAnsi="新細明體" w:cs="新細明體" w:hint="eastAsia"/>
          <w:kern w:val="0"/>
        </w:rPr>
        <w:t>：亞利安人</w:t>
      </w:r>
      <w:r w:rsidR="008E33CF">
        <w:rPr>
          <w:rFonts w:ascii="新細明體" w:hAnsi="新細明體" w:cs="新細明體"/>
          <w:kern w:val="0"/>
        </w:rPr>
        <w:br/>
      </w:r>
      <w:r w:rsidR="008E33CF">
        <w:rPr>
          <w:rFonts w:ascii="新細明體" w:hAnsi="新細明體" w:cs="新細明體" w:hint="eastAsia"/>
          <w:kern w:val="0"/>
        </w:rPr>
        <w:t>亞利安人將自己的宗教，一種</w:t>
      </w:r>
      <w:r w:rsidR="00B10344">
        <w:rPr>
          <w:rFonts w:ascii="新細明體" w:hAnsi="新細明體" w:cs="新細明體" w:hint="eastAsia"/>
          <w:kern w:val="0"/>
        </w:rPr>
        <w:t>以詩歌讚美，祈禱及吟唱的敬拜帶入印度，不過這種宗教後來發展成不再與原來的信念相同。</w:t>
      </w:r>
    </w:p>
    <w:p w:rsidR="001E2265" w:rsidRDefault="00CF36ED" w:rsidP="001E2265">
      <w:pPr>
        <w:numPr>
          <w:ilvl w:val="0"/>
          <w:numId w:val="11"/>
        </w:numPr>
        <w:spacing w:line="360" w:lineRule="exact"/>
        <w:ind w:left="1457" w:hanging="482"/>
        <w:rPr>
          <w:rFonts w:ascii="新細明體" w:hAnsi="新細明體" w:cs="新細明體" w:hint="eastAsia"/>
          <w:kern w:val="0"/>
        </w:rPr>
      </w:pPr>
      <w:r w:rsidRPr="001E2265">
        <w:rPr>
          <w:rFonts w:ascii="新細明體" w:hAnsi="新細明體" w:cs="新細明體" w:hint="eastAsia"/>
          <w:b/>
          <w:kern w:val="0"/>
          <w:u w:val="single"/>
        </w:rPr>
        <w:t>偶像的起源</w:t>
      </w:r>
      <w:r>
        <w:rPr>
          <w:rFonts w:ascii="新細明體" w:hAnsi="新細明體" w:cs="新細明體" w:hint="eastAsia"/>
          <w:kern w:val="0"/>
        </w:rPr>
        <w:t>：</w:t>
      </w:r>
      <w:r>
        <w:rPr>
          <w:rFonts w:ascii="新細明體" w:hAnsi="新細明體" w:cs="新細明體"/>
          <w:kern w:val="0"/>
        </w:rPr>
        <w:br/>
      </w:r>
      <w:r w:rsidR="00B10344">
        <w:rPr>
          <w:rFonts w:ascii="新細明體" w:hAnsi="新細明體" w:cs="新細明體" w:hint="eastAsia"/>
          <w:kern w:val="0"/>
        </w:rPr>
        <w:t>亞利安人的宗教是一種向著大自然的</w:t>
      </w:r>
      <w:r w:rsidR="000C13EE">
        <w:rPr>
          <w:rFonts w:ascii="新細明體" w:hAnsi="新細明體" w:cs="新細明體" w:hint="eastAsia"/>
          <w:kern w:val="0"/>
        </w:rPr>
        <w:t>崇拜，將自然界（天、暴風雨、戰爭、太陽等予以神格化，加以崇拜，屬多神教。他們認為這些神能夠引起死亡和災禍，因此他們的宗教目的就是使這</w:t>
      </w:r>
      <w:r>
        <w:rPr>
          <w:rFonts w:ascii="新細明體" w:hAnsi="新細明體" w:cs="新細明體" w:hint="eastAsia"/>
          <w:kern w:val="0"/>
        </w:rPr>
        <w:t>些神保持快樂而不降災。</w:t>
      </w:r>
      <w:r w:rsidR="001E2265">
        <w:rPr>
          <w:rFonts w:ascii="新細明體" w:hAnsi="新細明體" w:cs="新細明體" w:hint="eastAsia"/>
          <w:kern w:val="0"/>
        </w:rPr>
        <w:t>他們</w:t>
      </w:r>
      <w:r w:rsidR="001E2265" w:rsidRPr="001E2265">
        <w:rPr>
          <w:rFonts w:ascii="新細明體" w:hAnsi="新細明體" w:cs="ヒラギノ角ゴ Std W8" w:hint="eastAsia"/>
          <w:color w:val="262626"/>
          <w:szCs w:val="32"/>
        </w:rPr>
        <w:t>將</w:t>
      </w:r>
      <w:r w:rsidR="001E2265" w:rsidRPr="001E2265">
        <w:rPr>
          <w:rFonts w:ascii="新細明體" w:hAnsi="新細明體" w:cs="MS Reference Sans Serif" w:hint="eastAsia"/>
          <w:color w:val="262626"/>
          <w:szCs w:val="32"/>
        </w:rPr>
        <w:t>宇</w:t>
      </w:r>
      <w:r w:rsidR="001E2265" w:rsidRPr="001E2265">
        <w:rPr>
          <w:rFonts w:ascii="新細明體" w:hAnsi="新細明體" w:cs="ヒラギノ角ゴ Std W8" w:hint="eastAsia"/>
          <w:color w:val="262626"/>
          <w:szCs w:val="32"/>
        </w:rPr>
        <w:t>宙分為三界</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天界、空界和地界</w:t>
      </w:r>
      <w:r w:rsidR="001E2265" w:rsidRPr="001E2265">
        <w:rPr>
          <w:rFonts w:ascii="新細明體" w:hAnsi="新細明體" w:cs="Apple Symbols" w:hint="eastAsia"/>
          <w:color w:val="262626"/>
          <w:szCs w:val="32"/>
        </w:rPr>
        <w:t>，</w:t>
      </w:r>
      <w:r w:rsidR="001E2265" w:rsidRPr="001E2265">
        <w:rPr>
          <w:rFonts w:ascii="新細明體" w:hAnsi="新細明體" w:cs="ヒラギノ角ゴ StdN W8" w:hint="eastAsia"/>
          <w:color w:val="262626"/>
          <w:szCs w:val="32"/>
        </w:rPr>
        <w:t>每</w:t>
      </w:r>
      <w:r w:rsidR="001E2265" w:rsidRPr="001E2265">
        <w:rPr>
          <w:rFonts w:ascii="新細明體" w:hAnsi="新細明體" w:cs="ヒラギノ角ゴ Std W8" w:hint="eastAsia"/>
          <w:color w:val="262626"/>
          <w:szCs w:val="32"/>
        </w:rPr>
        <w:t>一界有</w:t>
      </w:r>
      <w:r w:rsidR="001E2265" w:rsidRPr="001E2265">
        <w:rPr>
          <w:rFonts w:ascii="新細明體" w:hAnsi="新細明體" w:cs="Arial" w:hint="eastAsia"/>
          <w:color w:val="262626"/>
          <w:szCs w:val="32"/>
        </w:rPr>
        <w:t>11</w:t>
      </w:r>
      <w:r w:rsidR="001E2265" w:rsidRPr="001E2265">
        <w:rPr>
          <w:rFonts w:ascii="新細明體" w:hAnsi="新細明體" w:cs="ヒラギノ角ゴ Std W8" w:hint="eastAsia"/>
          <w:color w:val="262626"/>
          <w:szCs w:val="32"/>
        </w:rPr>
        <w:t>個神</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三界共</w:t>
      </w:r>
      <w:r w:rsidR="001E2265" w:rsidRPr="001E2265">
        <w:rPr>
          <w:rFonts w:ascii="新細明體" w:hAnsi="新細明體" w:cs="Arial" w:hint="eastAsia"/>
          <w:color w:val="262626"/>
          <w:szCs w:val="32"/>
        </w:rPr>
        <w:t>33</w:t>
      </w:r>
      <w:r w:rsidR="001E2265" w:rsidRPr="001E2265">
        <w:rPr>
          <w:rFonts w:ascii="新細明體" w:hAnsi="新細明體" w:cs="ヒラギノ角ゴ Std W8" w:hint="eastAsia"/>
          <w:color w:val="262626"/>
          <w:szCs w:val="32"/>
        </w:rPr>
        <w:t>個神</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天界的神有帝奧斯、婆樓那、蘇利耶、烏莎、羅底利</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空界的神有因陀羅、阿邦那波陀、魯陀羅</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地界之神有畢利提韋、阿耆尼、蘇摩</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這些深厚而豐富的精神思維體系</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無不一反映出</w:t>
      </w:r>
      <w:r w:rsidR="001E2265">
        <w:rPr>
          <w:rFonts w:ascii="新細明體" w:hAnsi="新細明體" w:cs="ヒラギノ角ゴ Std W8" w:hint="eastAsia"/>
          <w:color w:val="262626"/>
          <w:szCs w:val="32"/>
        </w:rPr>
        <w:t>亞利安人</w:t>
      </w:r>
      <w:r w:rsidR="001E2265" w:rsidRPr="001E2265">
        <w:rPr>
          <w:rFonts w:ascii="新細明體" w:hAnsi="新細明體" w:cs="ヒラギノ角ゴ Std W8" w:hint="eastAsia"/>
          <w:color w:val="262626"/>
          <w:szCs w:val="32"/>
        </w:rPr>
        <w:t>們對於先智慧開導者們的崇拜與想往。因陀羅是古印度人部落的的首領</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驍勇善戰</w:t>
      </w:r>
      <w:r w:rsidR="003C2D7C">
        <w:rPr>
          <w:rFonts w:ascii="新細明體" w:hAnsi="新細明體" w:cs="Apple Symbols" w:hint="eastAsia"/>
          <w:color w:val="262626"/>
          <w:szCs w:val="32"/>
        </w:rPr>
        <w:t>。</w:t>
      </w:r>
    </w:p>
    <w:p w:rsidR="001E2265" w:rsidRPr="00C47569" w:rsidRDefault="00CF36ED" w:rsidP="001E2265">
      <w:pPr>
        <w:numPr>
          <w:ilvl w:val="0"/>
          <w:numId w:val="11"/>
        </w:numPr>
        <w:spacing w:line="360" w:lineRule="exact"/>
        <w:ind w:left="1457" w:hanging="482"/>
        <w:rPr>
          <w:rFonts w:ascii="新細明體" w:hAnsi="新細明體" w:cs="新細明體" w:hint="eastAsia"/>
          <w:kern w:val="0"/>
        </w:rPr>
      </w:pPr>
      <w:r w:rsidRPr="001E2265">
        <w:rPr>
          <w:rFonts w:ascii="新細明體" w:hAnsi="新細明體" w:cs="新細明體" w:hint="eastAsia"/>
          <w:b/>
          <w:kern w:val="0"/>
          <w:u w:val="single"/>
        </w:rPr>
        <w:t>經典教義經卷</w:t>
      </w:r>
      <w:r w:rsidRPr="001E2265">
        <w:rPr>
          <w:rFonts w:ascii="新細明體" w:hAnsi="新細明體" w:cs="新細明體" w:hint="eastAsia"/>
          <w:kern w:val="0"/>
        </w:rPr>
        <w:t>：</w:t>
      </w:r>
      <w:r w:rsidRPr="001E2265">
        <w:rPr>
          <w:rFonts w:ascii="新細明體" w:hAnsi="新細明體" w:cs="新細明體"/>
          <w:kern w:val="0"/>
        </w:rPr>
        <w:br/>
      </w:r>
      <w:r w:rsidR="001E2265" w:rsidRPr="001E2265">
        <w:rPr>
          <w:rFonts w:ascii="新細明體" w:hAnsi="新細明體" w:cs="Arial" w:hint="eastAsia"/>
          <w:color w:val="262626"/>
          <w:szCs w:val="32"/>
        </w:rPr>
        <w:t>《</w:t>
      </w:r>
      <w:r w:rsidR="001E2265" w:rsidRPr="001E2265">
        <w:rPr>
          <w:rFonts w:ascii="新細明體" w:hAnsi="新細明體" w:cs="ヒラギノ角ゴ Std W8" w:hint="eastAsia"/>
          <w:color w:val="262626"/>
          <w:szCs w:val="32"/>
        </w:rPr>
        <w:t>梨</w:t>
      </w:r>
      <w:r w:rsidR="001E2265" w:rsidRPr="001E2265">
        <w:rPr>
          <w:rFonts w:ascii="新細明體" w:hAnsi="新細明體" w:cs="ヒラギノ角ゴ StdN W8" w:hint="eastAsia"/>
          <w:color w:val="262626"/>
          <w:szCs w:val="32"/>
        </w:rPr>
        <w:t>俱</w:t>
      </w:r>
      <w:r w:rsidR="001E2265" w:rsidRPr="001E2265">
        <w:rPr>
          <w:rFonts w:ascii="新細明體" w:hAnsi="新細明體" w:cs="ヒラギノ角ゴ Std W8" w:hint="eastAsia"/>
          <w:color w:val="262626"/>
          <w:szCs w:val="32"/>
        </w:rPr>
        <w:t>吠陀》全名《梨</w:t>
      </w:r>
      <w:r w:rsidR="001E2265" w:rsidRPr="001E2265">
        <w:rPr>
          <w:rFonts w:ascii="新細明體" w:hAnsi="新細明體" w:cs="ヒラギノ角ゴ StdN W8" w:hint="eastAsia"/>
          <w:color w:val="262626"/>
          <w:szCs w:val="32"/>
        </w:rPr>
        <w:t>俱</w:t>
      </w:r>
      <w:r w:rsidR="001E2265" w:rsidRPr="001E2265">
        <w:rPr>
          <w:rFonts w:ascii="新細明體" w:hAnsi="新細明體" w:cs="ヒラギノ角ゴ Std W8" w:hint="eastAsia"/>
          <w:color w:val="262626"/>
          <w:szCs w:val="32"/>
        </w:rPr>
        <w:t>吠陀本集》 漢譯名稱為《歌詠明論》</w:t>
      </w:r>
      <w:r w:rsidR="001E2265" w:rsidRPr="001E2265">
        <w:rPr>
          <w:rFonts w:ascii="新細明體" w:hAnsi="新細明體" w:cs="Arial" w:hint="eastAsia"/>
          <w:color w:val="262626"/>
          <w:szCs w:val="32"/>
        </w:rPr>
        <w:t xml:space="preserve"> </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是吠陀經中最早出現的一卷</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成文於公元前</w:t>
      </w:r>
      <w:r w:rsidR="001E2265" w:rsidRPr="001E2265">
        <w:rPr>
          <w:rFonts w:ascii="新細明體" w:hAnsi="新細明體" w:cs="Arial" w:hint="eastAsia"/>
          <w:color w:val="262626"/>
          <w:szCs w:val="32"/>
        </w:rPr>
        <w:t>16</w:t>
      </w:r>
      <w:r w:rsidR="001E2265" w:rsidRPr="001E2265">
        <w:rPr>
          <w:rFonts w:ascii="新細明體" w:hAnsi="新細明體" w:cs="ヒラギノ角ゴ Std W8" w:hint="eastAsia"/>
          <w:color w:val="262626"/>
          <w:szCs w:val="32"/>
        </w:rPr>
        <w:t>世紀到前</w:t>
      </w:r>
      <w:r w:rsidR="001E2265" w:rsidRPr="001E2265">
        <w:rPr>
          <w:rFonts w:ascii="新細明體" w:hAnsi="新細明體" w:cs="Arial" w:hint="eastAsia"/>
          <w:color w:val="262626"/>
          <w:szCs w:val="32"/>
        </w:rPr>
        <w:t>11</w:t>
      </w:r>
      <w:r w:rsidR="001E2265" w:rsidRPr="001E2265">
        <w:rPr>
          <w:rFonts w:ascii="新細明體" w:hAnsi="新細明體" w:cs="ヒラギノ角ゴ Std W8" w:hint="eastAsia"/>
          <w:color w:val="262626"/>
          <w:szCs w:val="32"/>
        </w:rPr>
        <w:t>世紀</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在印歐語系語言中最古老的書籍。與其他文明的古老文獻不同</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它是以口傳方式保存下來的。《梨</w:t>
      </w:r>
      <w:r w:rsidR="001E2265" w:rsidRPr="001E2265">
        <w:rPr>
          <w:rFonts w:ascii="新細明體" w:hAnsi="新細明體" w:cs="ヒラギノ角ゴ StdN W8" w:hint="eastAsia"/>
          <w:color w:val="262626"/>
          <w:szCs w:val="32"/>
        </w:rPr>
        <w:t>俱</w:t>
      </w:r>
      <w:r w:rsidR="001E2265" w:rsidRPr="001E2265">
        <w:rPr>
          <w:rFonts w:ascii="新細明體" w:hAnsi="新細明體" w:cs="ヒラギノ角ゴ Std W8" w:hint="eastAsia"/>
          <w:color w:val="262626"/>
          <w:szCs w:val="32"/>
        </w:rPr>
        <w:t>吠陀》分十卷</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收詩</w:t>
      </w:r>
      <w:r w:rsidR="001E2265" w:rsidRPr="001E2265">
        <w:rPr>
          <w:rFonts w:ascii="新細明體" w:hAnsi="新細明體" w:cs="Arial" w:hint="eastAsia"/>
          <w:color w:val="262626"/>
          <w:szCs w:val="32"/>
        </w:rPr>
        <w:t>1028</w:t>
      </w:r>
      <w:r w:rsidR="001E2265" w:rsidRPr="001E2265">
        <w:rPr>
          <w:rFonts w:ascii="新細明體" w:hAnsi="新細明體" w:cs="ヒラギノ角ゴ Std W8" w:hint="eastAsia"/>
          <w:color w:val="262626"/>
          <w:szCs w:val="32"/>
        </w:rPr>
        <w:t>首</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其中有</w:t>
      </w:r>
      <w:r w:rsidR="001E2265" w:rsidRPr="001E2265">
        <w:rPr>
          <w:rFonts w:ascii="新細明體" w:hAnsi="新細明體" w:cs="Arial" w:hint="eastAsia"/>
          <w:color w:val="262626"/>
          <w:szCs w:val="32"/>
        </w:rPr>
        <w:t>11</w:t>
      </w:r>
      <w:r w:rsidR="001E2265" w:rsidRPr="001E2265">
        <w:rPr>
          <w:rFonts w:ascii="新細明體" w:hAnsi="新細明體" w:cs="ヒラギノ角ゴ Std W8" w:hint="eastAsia"/>
          <w:color w:val="262626"/>
          <w:szCs w:val="32"/>
        </w:rPr>
        <w:t>首被認為是附</w:t>
      </w:r>
      <w:r w:rsidR="001E2265" w:rsidRPr="001E2265">
        <w:rPr>
          <w:rFonts w:ascii="新細明體" w:hAnsi="新細明體" w:cs="ヒラギノ角ゴ StdN W8" w:hint="eastAsia"/>
          <w:color w:val="262626"/>
          <w:szCs w:val="32"/>
        </w:rPr>
        <w:t>錄</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最短的詩只有</w:t>
      </w:r>
      <w:r w:rsidR="001E2265" w:rsidRPr="001E2265">
        <w:rPr>
          <w:rFonts w:ascii="新細明體" w:hAnsi="新細明體" w:cs="Arial" w:hint="eastAsia"/>
          <w:color w:val="262626"/>
          <w:szCs w:val="32"/>
        </w:rPr>
        <w:t>3</w:t>
      </w:r>
      <w:r w:rsidR="001E2265" w:rsidRPr="001E2265">
        <w:rPr>
          <w:rFonts w:ascii="新細明體" w:hAnsi="新細明體" w:cs="ヒラギノ角ゴ Std W8" w:hint="eastAsia"/>
          <w:color w:val="262626"/>
          <w:szCs w:val="32"/>
        </w:rPr>
        <w:t>節</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最長的詩有</w:t>
      </w:r>
      <w:r w:rsidR="001E2265" w:rsidRPr="001E2265">
        <w:rPr>
          <w:rFonts w:ascii="新細明體" w:hAnsi="新細明體" w:cs="Arial" w:hint="eastAsia"/>
          <w:color w:val="262626"/>
          <w:szCs w:val="32"/>
        </w:rPr>
        <w:t>58</w:t>
      </w:r>
      <w:r w:rsidR="001E2265" w:rsidRPr="001E2265">
        <w:rPr>
          <w:rFonts w:ascii="新細明體" w:hAnsi="新細明體" w:cs="ヒラギノ角ゴ Std W8" w:hint="eastAsia"/>
          <w:color w:val="262626"/>
          <w:szCs w:val="32"/>
        </w:rPr>
        <w:t>節</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是古印度人來到印度河兩岸</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對神的讚歌。在公元前</w:t>
      </w:r>
      <w:r w:rsidR="001E2265" w:rsidRPr="001E2265">
        <w:rPr>
          <w:rFonts w:ascii="新細明體" w:hAnsi="新細明體" w:cs="Arial" w:hint="eastAsia"/>
          <w:color w:val="262626"/>
          <w:szCs w:val="32"/>
        </w:rPr>
        <w:t>2000</w:t>
      </w:r>
      <w:r w:rsidR="001E2265" w:rsidRPr="001E2265">
        <w:rPr>
          <w:rFonts w:ascii="新細明體" w:hAnsi="新細明體" w:cs="ヒラギノ角ゴ Std W8" w:hint="eastAsia"/>
          <w:color w:val="262626"/>
          <w:szCs w:val="32"/>
        </w:rPr>
        <w:t>年征服印度</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古印度人的詩人為了歌頌他而創作出</w:t>
      </w:r>
      <w:r w:rsidR="001E2265" w:rsidRPr="001E2265">
        <w:rPr>
          <w:rFonts w:ascii="新細明體" w:hAnsi="新細明體" w:cs="Arial" w:hint="eastAsia"/>
          <w:color w:val="262626"/>
          <w:szCs w:val="32"/>
        </w:rPr>
        <w:t>200</w:t>
      </w:r>
      <w:r w:rsidR="001E2265" w:rsidRPr="001E2265">
        <w:rPr>
          <w:rFonts w:ascii="新細明體" w:hAnsi="新細明體" w:cs="ヒラギノ角ゴ Std W8" w:hint="eastAsia"/>
          <w:color w:val="262626"/>
          <w:szCs w:val="32"/>
        </w:rPr>
        <w:t>餘首神曲。</w:t>
      </w:r>
      <w:r w:rsidR="001E2265" w:rsidRPr="001E2265">
        <w:rPr>
          <w:rFonts w:ascii="新細明體" w:hAnsi="新細明體" w:cs="Arial" w:hint="eastAsia"/>
          <w:color w:val="262626"/>
          <w:szCs w:val="32"/>
        </w:rPr>
        <w:t xml:space="preserve"> </w:t>
      </w:r>
      <w:r w:rsidR="001E2265" w:rsidRPr="001E2265">
        <w:rPr>
          <w:rFonts w:ascii="新細明體" w:hAnsi="新細明體" w:cs="ヒラギノ角ゴ Std W8" w:hint="eastAsia"/>
          <w:color w:val="262626"/>
          <w:szCs w:val="32"/>
        </w:rPr>
        <w:t>《梨</w:t>
      </w:r>
      <w:r w:rsidR="001E2265" w:rsidRPr="001E2265">
        <w:rPr>
          <w:rFonts w:ascii="新細明體" w:hAnsi="新細明體" w:cs="ヒラギノ角ゴ StdN W8" w:hint="eastAsia"/>
          <w:color w:val="262626"/>
          <w:szCs w:val="32"/>
        </w:rPr>
        <w:t>俱</w:t>
      </w:r>
      <w:r w:rsidR="001E2265" w:rsidRPr="001E2265">
        <w:rPr>
          <w:rFonts w:ascii="新細明體" w:hAnsi="新細明體" w:cs="ヒラギノ角ゴ Std W8" w:hint="eastAsia"/>
          <w:color w:val="262626"/>
          <w:szCs w:val="32"/>
        </w:rPr>
        <w:t>吠陀》除頌神的詩歌外</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還有世俗詩歌</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有一些以婚禮、愛情、巫術甚至是賭博為</w:t>
      </w:r>
      <w:r w:rsidR="001E2265" w:rsidRPr="001E2265">
        <w:rPr>
          <w:rFonts w:ascii="新細明體" w:hAnsi="新細明體" w:cs="ヒラギノ丸ゴ Pro W4" w:hint="eastAsia"/>
          <w:color w:val="262626"/>
          <w:szCs w:val="32"/>
        </w:rPr>
        <w:t>內</w:t>
      </w:r>
      <w:r w:rsidR="001E2265" w:rsidRPr="001E2265">
        <w:rPr>
          <w:rFonts w:ascii="新細明體" w:hAnsi="新細明體" w:cs="ヒラギノ角ゴ Std W8" w:hint="eastAsia"/>
          <w:color w:val="262626"/>
          <w:szCs w:val="32"/>
        </w:rPr>
        <w:t>容的神曲</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例如第六章俗諦神曲序《賭徒懺悔</w:t>
      </w:r>
      <w:r w:rsidR="001E2265" w:rsidRPr="001E2265">
        <w:rPr>
          <w:rFonts w:ascii="新細明體" w:hAnsi="新細明體" w:cs="ヒラギノ角ゴ StdN W8" w:hint="eastAsia"/>
          <w:color w:val="262626"/>
          <w:szCs w:val="32"/>
        </w:rPr>
        <w:t>錄</w:t>
      </w:r>
      <w:r w:rsidR="001E2265" w:rsidRPr="001E2265">
        <w:rPr>
          <w:rFonts w:ascii="新細明體" w:hAnsi="新細明體" w:cs="ヒラギノ角ゴ Std W8" w:hint="eastAsia"/>
          <w:color w:val="262626"/>
          <w:szCs w:val="32"/>
        </w:rPr>
        <w:t>》</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描寫擲骰子的迷人之處</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一位教徒賭輸後跪在神像前懺悔</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哀號淒切</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以及家中母親和妻子的憂傷。這些作品都反映著吠陀時期人民生活習性。由於古印度人沒有慣用文字記述</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《梨</w:t>
      </w:r>
      <w:r w:rsidR="001E2265" w:rsidRPr="001E2265">
        <w:rPr>
          <w:rFonts w:ascii="新細明體" w:hAnsi="新細明體" w:cs="ヒラギノ角ゴ StdN W8" w:hint="eastAsia"/>
          <w:color w:val="262626"/>
          <w:szCs w:val="32"/>
        </w:rPr>
        <w:t>俱</w:t>
      </w:r>
      <w:r w:rsidR="001E2265" w:rsidRPr="001E2265">
        <w:rPr>
          <w:rFonts w:ascii="新細明體" w:hAnsi="新細明體" w:cs="ヒラギノ角ゴ Std W8" w:hint="eastAsia"/>
          <w:color w:val="262626"/>
          <w:szCs w:val="32"/>
        </w:rPr>
        <w:t>吠陀》實際上是靠婆羅門祭司們代代口耳相傳</w:t>
      </w:r>
      <w:r w:rsidR="001E2265" w:rsidRPr="001E2265">
        <w:rPr>
          <w:rFonts w:ascii="新細明體" w:hAnsi="新細明體" w:cs="Apple Symbols" w:hint="eastAsia"/>
          <w:color w:val="262626"/>
          <w:szCs w:val="32"/>
        </w:rPr>
        <w:t>，</w:t>
      </w:r>
      <w:r w:rsidR="001E2265" w:rsidRPr="001E2265">
        <w:rPr>
          <w:rFonts w:ascii="新細明體" w:hAnsi="新細明體" w:cs="ヒラギノ角ゴ Std W8" w:hint="eastAsia"/>
          <w:color w:val="262626"/>
          <w:szCs w:val="32"/>
        </w:rPr>
        <w:t>爾後才有手稿。玄奘在迦濕彌羅的時候就曾讀過</w:t>
      </w:r>
      <w:r w:rsidR="001E2265" w:rsidRPr="001E2265">
        <w:rPr>
          <w:rFonts w:ascii="新細明體" w:hAnsi="新細明體" w:cs="Arial" w:hint="eastAsia"/>
          <w:color w:val="262626"/>
          <w:szCs w:val="32"/>
        </w:rPr>
        <w:t>“</w:t>
      </w:r>
      <w:r w:rsidR="001E2265" w:rsidRPr="001E2265">
        <w:rPr>
          <w:rFonts w:ascii="新細明體" w:hAnsi="新細明體" w:cs="ヒラギノ角ゴ Std W8" w:hint="eastAsia"/>
          <w:color w:val="262626"/>
          <w:szCs w:val="32"/>
        </w:rPr>
        <w:t>四吠陀</w:t>
      </w:r>
      <w:r w:rsidR="001E2265" w:rsidRPr="001E2265">
        <w:rPr>
          <w:rFonts w:ascii="新細明體" w:hAnsi="新細明體" w:cs="Arial" w:hint="eastAsia"/>
          <w:color w:val="262626"/>
          <w:szCs w:val="32"/>
        </w:rPr>
        <w:t>”</w:t>
      </w:r>
      <w:r w:rsidR="001E2265" w:rsidRPr="001E2265">
        <w:rPr>
          <w:rFonts w:ascii="新細明體" w:hAnsi="新細明體" w:cs="ヒラギノ角ゴ Std W8" w:hint="eastAsia"/>
          <w:color w:val="262626"/>
          <w:szCs w:val="32"/>
        </w:rPr>
        <w:t>。</w:t>
      </w:r>
      <w:r w:rsidR="00C47569">
        <w:rPr>
          <w:rFonts w:ascii="新細明體" w:hAnsi="新細明體" w:cs="新細明體"/>
          <w:kern w:val="0"/>
        </w:rPr>
        <w:br/>
      </w:r>
    </w:p>
    <w:p w:rsidR="00D3482F" w:rsidRPr="00CF36ED" w:rsidRDefault="001E2265" w:rsidP="00D3482F">
      <w:pPr>
        <w:numPr>
          <w:ilvl w:val="0"/>
          <w:numId w:val="11"/>
        </w:numPr>
        <w:spacing w:line="360" w:lineRule="exact"/>
        <w:ind w:left="1457" w:hanging="482"/>
        <w:rPr>
          <w:rFonts w:ascii="新細明體" w:hAnsi="新細明體" w:cs="新細明體"/>
          <w:kern w:val="0"/>
        </w:rPr>
      </w:pPr>
      <w:r w:rsidRPr="001E2265">
        <w:rPr>
          <w:rFonts w:ascii="新細明體" w:hAnsi="新細明體" w:cs="新細明體" w:hint="eastAsia"/>
          <w:b/>
          <w:kern w:val="0"/>
          <w:u w:val="single"/>
        </w:rPr>
        <w:t>《梨俱吠陀》的影響</w:t>
      </w:r>
      <w:r>
        <w:rPr>
          <w:rFonts w:ascii="新細明體" w:hAnsi="新細明體" w:cs="新細明體" w:hint="eastAsia"/>
          <w:kern w:val="0"/>
        </w:rPr>
        <w:t>：</w:t>
      </w:r>
      <w:r>
        <w:rPr>
          <w:rFonts w:ascii="新細明體" w:hAnsi="新細明體" w:cs="新細明體"/>
          <w:kern w:val="0"/>
        </w:rPr>
        <w:br/>
      </w:r>
      <w:r w:rsidRPr="001E2265">
        <w:rPr>
          <w:rFonts w:ascii="新細明體" w:hAnsi="新細明體" w:cs="ヒラギノ角ゴ Std W8" w:hint="eastAsia"/>
          <w:color w:val="262626"/>
          <w:szCs w:val="32"/>
        </w:rPr>
        <w:t>《梨</w:t>
      </w:r>
      <w:r w:rsidRPr="001E2265">
        <w:rPr>
          <w:rFonts w:ascii="新細明體" w:hAnsi="新細明體" w:cs="ヒラギノ角ゴ StdN W8" w:hint="eastAsia"/>
          <w:color w:val="262626"/>
          <w:szCs w:val="32"/>
        </w:rPr>
        <w:t>俱</w:t>
      </w:r>
      <w:r w:rsidRPr="001E2265">
        <w:rPr>
          <w:rFonts w:ascii="新細明體" w:hAnsi="新細明體" w:cs="ヒラギノ角ゴ Std W8" w:hint="eastAsia"/>
          <w:color w:val="262626"/>
          <w:szCs w:val="32"/>
        </w:rPr>
        <w:t>吠陀》中所記載的妖魔</w:t>
      </w:r>
      <w:r w:rsidRPr="001E2265">
        <w:rPr>
          <w:rFonts w:ascii="新細明體" w:hAnsi="新細明體" w:cs="Apple Symbols" w:hint="eastAsia"/>
          <w:color w:val="262626"/>
          <w:szCs w:val="32"/>
        </w:rPr>
        <w:t>，</w:t>
      </w:r>
      <w:r w:rsidRPr="001E2265">
        <w:rPr>
          <w:rFonts w:ascii="新細明體" w:hAnsi="新細明體" w:cs="ヒラギノ角ゴ Std W8" w:hint="eastAsia"/>
          <w:color w:val="262626"/>
          <w:szCs w:val="32"/>
        </w:rPr>
        <w:t>後人推斷為古代印度的奴隸</w:t>
      </w:r>
      <w:r w:rsidRPr="001E2265">
        <w:rPr>
          <w:rFonts w:ascii="新細明體" w:hAnsi="新細明體" w:cs="Apple Symbols" w:hint="eastAsia"/>
          <w:color w:val="262626"/>
          <w:szCs w:val="32"/>
        </w:rPr>
        <w:t>，</w:t>
      </w:r>
      <w:r w:rsidRPr="001E2265">
        <w:rPr>
          <w:rFonts w:ascii="新細明體" w:hAnsi="新細明體" w:cs="ヒラギノ角ゴ Std W8" w:hint="eastAsia"/>
          <w:color w:val="262626"/>
          <w:szCs w:val="32"/>
        </w:rPr>
        <w:t>古印度人又以</w:t>
      </w:r>
      <w:r w:rsidRPr="001E2265">
        <w:rPr>
          <w:rFonts w:ascii="新細明體" w:hAnsi="新細明體" w:cs="Arial" w:hint="eastAsia"/>
          <w:color w:val="262626"/>
          <w:szCs w:val="32"/>
        </w:rPr>
        <w:t>“</w:t>
      </w:r>
      <w:r w:rsidRPr="001E2265">
        <w:rPr>
          <w:rFonts w:ascii="新細明體" w:hAnsi="新細明體" w:cs="ヒラギノ角ゴ Std W8" w:hint="eastAsia"/>
          <w:color w:val="262626"/>
          <w:szCs w:val="32"/>
        </w:rPr>
        <w:t>膚色</w:t>
      </w:r>
      <w:r w:rsidRPr="001E2265">
        <w:rPr>
          <w:rFonts w:ascii="新細明體" w:hAnsi="新細明體" w:cs="Arial" w:hint="eastAsia"/>
          <w:color w:val="262626"/>
          <w:szCs w:val="32"/>
        </w:rPr>
        <w:t>”(Varna)</w:t>
      </w:r>
      <w:r w:rsidRPr="001E2265">
        <w:rPr>
          <w:rFonts w:ascii="新細明體" w:hAnsi="新細明體" w:cs="ヒラギノ角ゴ Std W8" w:hint="eastAsia"/>
          <w:color w:val="262626"/>
          <w:szCs w:val="32"/>
        </w:rPr>
        <w:t>來分別其階級</w:t>
      </w:r>
      <w:r w:rsidRPr="001E2265">
        <w:rPr>
          <w:rFonts w:ascii="新細明體" w:hAnsi="新細明體" w:cs="Apple Symbols" w:hint="eastAsia"/>
          <w:color w:val="262626"/>
          <w:szCs w:val="32"/>
        </w:rPr>
        <w:t>，</w:t>
      </w:r>
      <w:r w:rsidRPr="001E2265">
        <w:rPr>
          <w:rFonts w:ascii="新細明體" w:hAnsi="新細明體" w:cs="ヒラギノ角ゴ Std W8" w:hint="eastAsia"/>
          <w:color w:val="262626"/>
          <w:szCs w:val="32"/>
        </w:rPr>
        <w:t>最後再轉義為</w:t>
      </w:r>
      <w:r w:rsidRPr="001E2265">
        <w:rPr>
          <w:rFonts w:ascii="新細明體" w:hAnsi="新細明體" w:cs="Arial" w:hint="eastAsia"/>
          <w:color w:val="262626"/>
          <w:szCs w:val="32"/>
        </w:rPr>
        <w:t>“</w:t>
      </w:r>
      <w:r w:rsidRPr="001E2265">
        <w:rPr>
          <w:rFonts w:ascii="新細明體" w:hAnsi="新細明體" w:cs="ヒラギノ角ゴ Std W8" w:hint="eastAsia"/>
          <w:color w:val="262626"/>
          <w:szCs w:val="32"/>
        </w:rPr>
        <w:t>種姓</w:t>
      </w:r>
      <w:r w:rsidRPr="001E2265">
        <w:rPr>
          <w:rFonts w:ascii="新細明體" w:hAnsi="新細明體" w:cs="Arial" w:hint="eastAsia"/>
          <w:color w:val="262626"/>
          <w:szCs w:val="32"/>
        </w:rPr>
        <w:t>”</w:t>
      </w:r>
      <w:r w:rsidRPr="001E2265">
        <w:rPr>
          <w:rFonts w:ascii="新細明體" w:hAnsi="新細明體" w:cs="Apple Symbols" w:hint="eastAsia"/>
          <w:color w:val="262626"/>
          <w:szCs w:val="32"/>
        </w:rPr>
        <w:t>，</w:t>
      </w:r>
      <w:r w:rsidRPr="001E2265">
        <w:rPr>
          <w:rFonts w:ascii="新細明體" w:hAnsi="新細明體" w:cs="ヒラギノ角ゴ Std W8" w:hint="eastAsia"/>
          <w:color w:val="262626"/>
          <w:szCs w:val="32"/>
        </w:rPr>
        <w:t>《梨</w:t>
      </w:r>
      <w:r w:rsidRPr="001E2265">
        <w:rPr>
          <w:rFonts w:ascii="新細明體" w:hAnsi="新細明體" w:cs="ヒラギノ角ゴ StdN W8" w:hint="eastAsia"/>
          <w:color w:val="262626"/>
          <w:szCs w:val="32"/>
        </w:rPr>
        <w:t>俱</w:t>
      </w:r>
      <w:r w:rsidRPr="001E2265">
        <w:rPr>
          <w:rFonts w:ascii="新細明體" w:hAnsi="新細明體" w:cs="ヒラギノ角ゴ Std W8" w:hint="eastAsia"/>
          <w:color w:val="262626"/>
          <w:szCs w:val="32"/>
        </w:rPr>
        <w:t>吠陀》末卷出現了婆羅門、</w:t>
      </w:r>
      <w:r w:rsidRPr="001E2265">
        <w:rPr>
          <w:rFonts w:ascii="新細明體" w:hAnsi="新細明體" w:cs="Apple LiGothic Medium" w:hint="eastAsia"/>
          <w:color w:val="262626"/>
          <w:szCs w:val="32"/>
        </w:rPr>
        <w:t>剎</w:t>
      </w:r>
      <w:r w:rsidRPr="001E2265">
        <w:rPr>
          <w:rFonts w:ascii="新細明體" w:hAnsi="新細明體" w:cs="ヒラギノ角ゴ Std W8" w:hint="eastAsia"/>
          <w:color w:val="262626"/>
          <w:szCs w:val="32"/>
        </w:rPr>
        <w:t>帝利、吠舍、首陀羅四個種姓。</w:t>
      </w:r>
    </w:p>
    <w:p w:rsidR="00532BF6" w:rsidRDefault="00532BF6" w:rsidP="00532BF6">
      <w:pPr>
        <w:spacing w:line="360" w:lineRule="exact"/>
        <w:ind w:left="849"/>
        <w:rPr>
          <w:rFonts w:ascii="華康細圓體" w:eastAsia="華康細圓體" w:hAnsi="標楷體" w:cs="Arial"/>
          <w:sz w:val="28"/>
          <w:szCs w:val="28"/>
        </w:rPr>
      </w:pPr>
    </w:p>
    <w:p w:rsidR="00F9759E" w:rsidRPr="00372058" w:rsidRDefault="004E3CA6" w:rsidP="00D3482F">
      <w:pPr>
        <w:numPr>
          <w:ilvl w:val="0"/>
          <w:numId w:val="9"/>
        </w:numPr>
        <w:spacing w:line="360" w:lineRule="exact"/>
        <w:rPr>
          <w:rFonts w:ascii="華康細圓體" w:eastAsia="華康細圓體" w:hAnsi="標楷體" w:cs="Arial"/>
          <w:sz w:val="28"/>
          <w:szCs w:val="28"/>
        </w:rPr>
      </w:pPr>
      <w:r>
        <w:rPr>
          <w:rFonts w:ascii="華康細圓體" w:eastAsia="華康細圓體" w:hAnsi="標楷體" w:cs="Arial" w:hint="eastAsia"/>
          <w:sz w:val="28"/>
          <w:szCs w:val="28"/>
        </w:rPr>
        <w:t>發展</w:t>
      </w:r>
      <w:r w:rsidR="00CF36ED">
        <w:rPr>
          <w:rFonts w:ascii="華康細圓體" w:eastAsia="華康細圓體" w:hAnsi="標楷體" w:cs="Arial" w:hint="eastAsia"/>
          <w:sz w:val="28"/>
          <w:szCs w:val="28"/>
        </w:rPr>
        <w:t>過程</w:t>
      </w:r>
    </w:p>
    <w:p w:rsidR="003C2D7C" w:rsidRDefault="003D600E" w:rsidP="003C2D7C">
      <w:pPr>
        <w:numPr>
          <w:ilvl w:val="1"/>
          <w:numId w:val="9"/>
        </w:numPr>
        <w:spacing w:line="360" w:lineRule="exact"/>
        <w:rPr>
          <w:rFonts w:ascii="華康細圓體" w:eastAsia="華康細圓體" w:hAnsi="Arial" w:cs="Arial" w:hint="eastAsia"/>
          <w:kern w:val="0"/>
        </w:rPr>
      </w:pPr>
      <w:r w:rsidRPr="003D600E">
        <w:rPr>
          <w:rFonts w:ascii="新細明體" w:hAnsi="新細明體" w:cs="Times" w:hint="eastAsia"/>
          <w:b/>
          <w:szCs w:val="34"/>
          <w:u w:val="single"/>
        </w:rPr>
        <w:t>婆羅門教的形成</w:t>
      </w:r>
      <w:r>
        <w:rPr>
          <w:rFonts w:ascii="新細明體" w:hAnsi="新細明體" w:cs="Times" w:hint="eastAsia"/>
          <w:szCs w:val="34"/>
        </w:rPr>
        <w:t>：</w:t>
      </w:r>
      <w:r>
        <w:rPr>
          <w:rFonts w:ascii="新細明體" w:hAnsi="新細明體" w:cs="Times"/>
          <w:szCs w:val="34"/>
        </w:rPr>
        <w:br/>
      </w:r>
      <w:r w:rsidRPr="003D600E">
        <w:rPr>
          <w:rFonts w:ascii="新細明體" w:hAnsi="新細明體" w:cs="Times" w:hint="eastAsia"/>
          <w:szCs w:val="34"/>
        </w:rPr>
        <w:t>西元前10世紀中葉，雅利安人又從印度河上游向東推</w:t>
      </w:r>
      <w:r>
        <w:rPr>
          <w:rFonts w:ascii="新細明體" w:hAnsi="新細明體" w:cs="Times" w:hint="eastAsia"/>
          <w:szCs w:val="34"/>
        </w:rPr>
        <w:t>，</w:t>
      </w:r>
      <w:r w:rsidRPr="003D600E">
        <w:rPr>
          <w:rFonts w:ascii="新細明體" w:hAnsi="新細明體" w:cs="Times" w:hint="eastAsia"/>
          <w:szCs w:val="34"/>
        </w:rPr>
        <w:t>史家稱這個時期為後吠陀或梵書、奧義書時期。當時，印度次大陸已開始使用鐵器，農業有了重大的發展，手工業和商逐步興起，並具有較大的規模。經濟的發展，加速了社會的分化，過去以血緣、膚色為分野的村社，改變成以地域聯繫的、由若干村社組成的農村公社。這些農村公社實行奴隸制度。隨著階級的分化和奴隸制的形成和發展，逐漸形成並確立了印度的社會等級制度－「種姓制度」。</w:t>
      </w:r>
      <w:r w:rsidR="00A62A22">
        <w:rPr>
          <w:rFonts w:ascii="新細明體" w:hAnsi="新細明體" w:cs="Times"/>
          <w:szCs w:val="34"/>
        </w:rPr>
        <w:br/>
      </w:r>
    </w:p>
    <w:p w:rsidR="003C2D7C" w:rsidRPr="003C2D7C" w:rsidRDefault="00A62A22" w:rsidP="003C2D7C">
      <w:pPr>
        <w:numPr>
          <w:ilvl w:val="1"/>
          <w:numId w:val="9"/>
        </w:numPr>
        <w:spacing w:line="360" w:lineRule="exact"/>
        <w:rPr>
          <w:rFonts w:ascii="華康細圓體" w:eastAsia="華康細圓體" w:hAnsi="Arial" w:cs="Arial" w:hint="eastAsia"/>
          <w:kern w:val="0"/>
        </w:rPr>
      </w:pPr>
      <w:r w:rsidRPr="003C2D7C">
        <w:rPr>
          <w:rFonts w:ascii="新細明體" w:hAnsi="新細明體" w:cs="Arial" w:hint="eastAsia"/>
          <w:b/>
          <w:kern w:val="0"/>
          <w:u w:val="single"/>
        </w:rPr>
        <w:t>種姓制度</w:t>
      </w:r>
      <w:r w:rsidRPr="003C2D7C">
        <w:rPr>
          <w:rFonts w:ascii="新細明體" w:hAnsi="新細明體" w:cs="Arial" w:hint="eastAsia"/>
          <w:kern w:val="0"/>
        </w:rPr>
        <w:t>：</w:t>
      </w:r>
      <w:r w:rsidR="003C2D7C" w:rsidRPr="003C2D7C">
        <w:rPr>
          <w:rFonts w:ascii="新細明體" w:hAnsi="新細明體" w:cs="Times" w:hint="eastAsia"/>
          <w:szCs w:val="34"/>
        </w:rPr>
        <w:t xml:space="preserve"> </w:t>
      </w:r>
      <w:r w:rsidR="003C2D7C">
        <w:rPr>
          <w:rFonts w:ascii="新細明體" w:hAnsi="新細明體" w:cs="Times"/>
          <w:szCs w:val="34"/>
        </w:rPr>
        <w:br/>
      </w:r>
      <w:r w:rsidR="003C2D7C" w:rsidRPr="003C2D7C">
        <w:rPr>
          <w:rFonts w:ascii="新細明體" w:hAnsi="新細明體" w:cs="Times" w:hint="eastAsia"/>
          <w:szCs w:val="34"/>
        </w:rPr>
        <w:t>當時的種姓分為四等：</w:t>
      </w:r>
      <w:r w:rsidR="004D0128" w:rsidRPr="004D0128">
        <w:rPr>
          <w:rFonts w:ascii="Times" w:hAnsi="Times" w:cs="Times"/>
          <w:color w:val="0000FF"/>
          <w:kern w:val="0"/>
          <w:sz w:val="34"/>
          <w:szCs w:val="34"/>
        </w:rPr>
        <w:t xml:space="preserve"> </w:t>
      </w:r>
      <w:r w:rsidR="003C2D7C">
        <w:rPr>
          <w:rFonts w:ascii="新細明體" w:hAnsi="新細明體" w:cs="Times"/>
          <w:szCs w:val="34"/>
        </w:rPr>
        <w:br/>
      </w:r>
      <w:r w:rsidR="003C2D7C" w:rsidRPr="003C2D7C">
        <w:rPr>
          <w:rFonts w:ascii="新細明體" w:hAnsi="新細明體" w:cs="Times" w:hint="eastAsia"/>
          <w:szCs w:val="34"/>
        </w:rPr>
        <w:t>1）婆羅門（祭司）</w:t>
      </w:r>
      <w:r w:rsidR="003C2D7C" w:rsidRPr="003C2D7C">
        <w:rPr>
          <w:rFonts w:ascii="新細明體" w:hAnsi="新細明體" w:cs="Times"/>
          <w:szCs w:val="34"/>
        </w:rPr>
        <w:br/>
      </w:r>
      <w:r w:rsidR="003C2D7C" w:rsidRPr="003C2D7C">
        <w:rPr>
          <w:rFonts w:ascii="新細明體" w:hAnsi="新細明體" w:cs="Times" w:hint="eastAsia"/>
          <w:szCs w:val="34"/>
        </w:rPr>
        <w:t>2）刹帝利（王族、武士）</w:t>
      </w:r>
      <w:r w:rsidR="003C2D7C" w:rsidRPr="003C2D7C">
        <w:rPr>
          <w:rFonts w:ascii="新細明體" w:hAnsi="新細明體" w:cs="Times"/>
          <w:szCs w:val="34"/>
        </w:rPr>
        <w:br/>
      </w:r>
      <w:r w:rsidR="003C2D7C" w:rsidRPr="003C2D7C">
        <w:rPr>
          <w:rFonts w:ascii="新細明體" w:hAnsi="新細明體" w:cs="Times" w:hint="eastAsia"/>
          <w:szCs w:val="34"/>
        </w:rPr>
        <w:t>3）吠舍（農民、手工業者及商人）</w:t>
      </w:r>
      <w:r w:rsidR="003C2D7C" w:rsidRPr="003C2D7C">
        <w:rPr>
          <w:rFonts w:ascii="新細明體" w:hAnsi="新細明體" w:cs="Times"/>
          <w:szCs w:val="34"/>
        </w:rPr>
        <w:br/>
      </w:r>
      <w:r w:rsidR="003C2D7C" w:rsidRPr="003C2D7C">
        <w:rPr>
          <w:rFonts w:ascii="新細明體" w:hAnsi="新細明體" w:cs="Times" w:hint="eastAsia"/>
          <w:szCs w:val="34"/>
        </w:rPr>
        <w:t>4）首陀羅（奴隸）。</w:t>
      </w:r>
      <w:r w:rsidR="003C2D7C">
        <w:rPr>
          <w:rFonts w:ascii="華康細圓體" w:eastAsia="華康細圓體" w:hAnsi="Arial" w:cs="Arial"/>
          <w:kern w:val="0"/>
        </w:rPr>
        <w:br/>
      </w:r>
      <w:r w:rsidR="003C2D7C" w:rsidRPr="003C2D7C">
        <w:rPr>
          <w:rFonts w:ascii="新細明體" w:hAnsi="新細明體" w:cs="Times" w:hint="eastAsia"/>
          <w:szCs w:val="34"/>
        </w:rPr>
        <w:t>種姓是以血統、職業世襲、內部通婚與不准外人參加等為特徵的社會等級集團。</w:t>
      </w:r>
      <w:r w:rsidR="004D0128" w:rsidRPr="004D0128">
        <w:rPr>
          <w:rFonts w:ascii="新細明體" w:hAnsi="新細明體" w:cs="Times"/>
          <w:szCs w:val="34"/>
        </w:rPr>
        <w:t xml:space="preserve"> 吠陀詩人宣稱：婆羅門從原人口中生出,刹帝利從臂中生出,吠舍從腿中生出，首陀羅從腳生出。</w:t>
      </w:r>
      <w:r w:rsidR="003C2D7C" w:rsidRPr="003C2D7C">
        <w:rPr>
          <w:rFonts w:ascii="新細明體" w:hAnsi="新細明體" w:cs="Times" w:hint="eastAsia"/>
          <w:szCs w:val="34"/>
        </w:rPr>
        <w:t>四種姓中婆羅門最高貴，首陀羅最卑下，首陀羅一般是被雅利安人征服的土著。據婆羅門法典規定，前三種姓可以誦讀吠陀經並參加宗教祭儀，從父母親那裏獲得第一生命，通過「入法禮」再獲得第二次生命，因此被稱為再生族。首陀羅不准讀或聽吠陀，亦不能參加宗教儀式，被稱為一生族。</w:t>
      </w:r>
      <w:r w:rsidR="004D0128">
        <w:rPr>
          <w:rFonts w:ascii="新細明體" w:hAnsi="新細明體" w:cs="Times"/>
          <w:szCs w:val="34"/>
        </w:rPr>
        <w:br/>
      </w:r>
    </w:p>
    <w:p w:rsidR="003C2D7C" w:rsidRDefault="003C2D7C" w:rsidP="003D600E">
      <w:pPr>
        <w:numPr>
          <w:ilvl w:val="1"/>
          <w:numId w:val="9"/>
        </w:numPr>
        <w:spacing w:line="360" w:lineRule="exact"/>
        <w:rPr>
          <w:rFonts w:ascii="華康細圓體" w:eastAsia="華康細圓體" w:hAnsi="Arial" w:cs="Arial" w:hint="eastAsia"/>
          <w:kern w:val="0"/>
        </w:rPr>
      </w:pPr>
      <w:r w:rsidRPr="003C2D7C">
        <w:rPr>
          <w:rFonts w:ascii="新細明體" w:hAnsi="新細明體" w:cs="Times" w:hint="eastAsia"/>
          <w:b/>
          <w:szCs w:val="34"/>
          <w:u w:val="single"/>
        </w:rPr>
        <w:t>各種姓制度的地位</w:t>
      </w:r>
      <w:r>
        <w:rPr>
          <w:rFonts w:ascii="新細明體" w:hAnsi="新細明體" w:cs="Times" w:hint="eastAsia"/>
          <w:szCs w:val="34"/>
        </w:rPr>
        <w:t>：</w:t>
      </w:r>
      <w:r>
        <w:rPr>
          <w:rFonts w:ascii="華康細圓體" w:eastAsia="華康細圓體" w:hAnsi="Arial" w:cs="Arial"/>
          <w:kern w:val="0"/>
        </w:rPr>
        <w:br/>
      </w:r>
      <w:r w:rsidRPr="003C2D7C">
        <w:rPr>
          <w:rFonts w:ascii="新細明體" w:hAnsi="新細明體" w:cs="Times" w:hint="eastAsia"/>
          <w:szCs w:val="34"/>
        </w:rPr>
        <w:t>對各個種姓在社會地位、權利、義務和生活方式等方面都有不同的規定。婆羅門在《梨俱吠陀》時代管</w:t>
      </w:r>
      <w:r>
        <w:rPr>
          <w:rFonts w:ascii="新細明體" w:hAnsi="新細明體" w:cs="Times" w:hint="eastAsia"/>
          <w:szCs w:val="34"/>
        </w:rPr>
        <w:t>理祭祀的祭司或祭官，在社會和宗教生活中沒有突出的地位。後來</w:t>
      </w:r>
      <w:r w:rsidRPr="003C2D7C">
        <w:rPr>
          <w:rFonts w:ascii="新細明體" w:hAnsi="新細明體" w:cs="Times" w:hint="eastAsia"/>
          <w:szCs w:val="34"/>
        </w:rPr>
        <w:t>出現了世襲祭司的婆羅門家族，自詡為吠陀仙人的後裔。種姓制度確立後，他們的權力和地位日益提高。自稱為「人間的神」。他們不單是宗教的指導者，也是當時的知識階層。他們享受種種特權：接受佈施、豁免賦稅、犯重大罪行時可以免死，本人連同妻子甚至所有的牛都要受到公眾的敬禮。法經列舉他們的權利和義務是：學習和教授吠陀，為自己和別人祭祀，接受和施放佈施。印度奴隸制國家興起後，刹帝利是國家的統治者，他們與婆羅門經常發生矛盾，因之，婆羅門的權威有時亦受到挑戰。</w:t>
      </w:r>
      <w:r w:rsidR="004D0128">
        <w:rPr>
          <w:rFonts w:ascii="新細明體" w:hAnsi="新細明體" w:cs="Times"/>
          <w:szCs w:val="34"/>
        </w:rPr>
        <w:br/>
      </w:r>
    </w:p>
    <w:p w:rsidR="00C47569" w:rsidRPr="00C47569" w:rsidRDefault="003C2D7C" w:rsidP="00C47569">
      <w:pPr>
        <w:numPr>
          <w:ilvl w:val="1"/>
          <w:numId w:val="9"/>
        </w:numPr>
        <w:spacing w:line="360" w:lineRule="exact"/>
        <w:rPr>
          <w:rFonts w:ascii="華康細圓體" w:eastAsia="華康細圓體" w:hAnsi="Arial" w:cs="Arial" w:hint="eastAsia"/>
          <w:kern w:val="0"/>
        </w:rPr>
      </w:pPr>
      <w:r>
        <w:rPr>
          <w:rFonts w:ascii="新細明體" w:hAnsi="新細明體" w:cs="Times" w:hint="eastAsia"/>
          <w:b/>
          <w:szCs w:val="34"/>
          <w:u w:val="single"/>
        </w:rPr>
        <w:t>三大網領：</w:t>
      </w:r>
      <w:r>
        <w:rPr>
          <w:rFonts w:ascii="新細明體" w:hAnsi="新細明體" w:cs="Times"/>
          <w:b/>
          <w:szCs w:val="34"/>
          <w:u w:val="single"/>
        </w:rPr>
        <w:br/>
      </w:r>
      <w:r w:rsidR="003D600E" w:rsidRPr="003C2D7C">
        <w:rPr>
          <w:rFonts w:ascii="新細明體" w:hAnsi="新細明體" w:cs="Times" w:hint="eastAsia"/>
          <w:szCs w:val="34"/>
        </w:rPr>
        <w:t>以《梨俱吠陀》為</w:t>
      </w:r>
      <w:r>
        <w:rPr>
          <w:rFonts w:ascii="新細明體" w:hAnsi="新細明體" w:cs="Times" w:hint="eastAsia"/>
          <w:szCs w:val="34"/>
        </w:rPr>
        <w:t>中心內容的吠陀宗教為了適應上述變化，開始進行重大的革新，出現了由《梵書》（</w:t>
      </w:r>
      <w:proofErr w:type="spellStart"/>
      <w:r>
        <w:rPr>
          <w:rFonts w:ascii="新細明體" w:hAnsi="新細明體" w:cs="Times" w:hint="eastAsia"/>
          <w:szCs w:val="34"/>
        </w:rPr>
        <w:t>Brahmana</w:t>
      </w:r>
      <w:proofErr w:type="spellEnd"/>
      <w:r>
        <w:rPr>
          <w:rFonts w:ascii="新細明體" w:hAnsi="新細明體" w:cs="Times" w:hint="eastAsia"/>
          <w:szCs w:val="34"/>
        </w:rPr>
        <w:t>）確立，以其</w:t>
      </w:r>
      <w:r w:rsidRPr="003C2D7C">
        <w:rPr>
          <w:rFonts w:ascii="新細明體" w:hAnsi="新細明體" w:cs="Times" w:hint="eastAsia"/>
          <w:szCs w:val="34"/>
        </w:rPr>
        <w:t>三大綱領</w:t>
      </w:r>
      <w:r>
        <w:rPr>
          <w:rFonts w:ascii="新細明體" w:hAnsi="新細明體" w:cs="Times" w:hint="eastAsia"/>
          <w:szCs w:val="34"/>
        </w:rPr>
        <w:t>為主</w:t>
      </w:r>
      <w:r w:rsidRPr="003C2D7C">
        <w:rPr>
          <w:rFonts w:ascii="新細明體" w:hAnsi="新細明體" w:cs="Times" w:hint="eastAsia"/>
          <w:szCs w:val="34"/>
        </w:rPr>
        <w:t>的婆羅門教</w:t>
      </w:r>
      <w:r>
        <w:rPr>
          <w:rFonts w:ascii="新細明體" w:hAnsi="新細明體" w:cs="Times" w:hint="eastAsia"/>
          <w:szCs w:val="34"/>
        </w:rPr>
        <w:t>。</w:t>
      </w:r>
      <w:r>
        <w:rPr>
          <w:rFonts w:ascii="新細明體" w:hAnsi="新細明體" w:cs="Times"/>
          <w:szCs w:val="34"/>
        </w:rPr>
        <w:br/>
      </w:r>
      <w:r>
        <w:rPr>
          <w:rFonts w:ascii="新細明體" w:hAnsi="新細明體" w:cs="Times" w:hint="eastAsia"/>
          <w:szCs w:val="34"/>
        </w:rPr>
        <w:t>1）</w:t>
      </w:r>
      <w:r w:rsidR="003D600E" w:rsidRPr="003C2D7C">
        <w:rPr>
          <w:rFonts w:ascii="新細明體" w:hAnsi="新細明體" w:cs="Times" w:hint="eastAsia"/>
          <w:szCs w:val="34"/>
        </w:rPr>
        <w:t>「吠陀天啟」</w:t>
      </w:r>
      <w:r>
        <w:rPr>
          <w:rFonts w:ascii="新細明體" w:hAnsi="新細明體" w:cs="Times" w:hint="eastAsia"/>
          <w:szCs w:val="34"/>
        </w:rPr>
        <w:t>（再生族才可讀吠陀經）</w:t>
      </w:r>
      <w:r>
        <w:rPr>
          <w:rFonts w:ascii="新細明體" w:hAnsi="新細明體" w:cs="Times"/>
          <w:szCs w:val="34"/>
        </w:rPr>
        <w:br/>
      </w:r>
      <w:r>
        <w:rPr>
          <w:rFonts w:ascii="新細明體" w:hAnsi="新細明體" w:cs="Times" w:hint="eastAsia"/>
          <w:szCs w:val="34"/>
        </w:rPr>
        <w:t>2）</w:t>
      </w:r>
      <w:r w:rsidR="003D600E" w:rsidRPr="003C2D7C">
        <w:rPr>
          <w:rFonts w:ascii="新細明體" w:hAnsi="新細明體" w:cs="Times" w:hint="eastAsia"/>
          <w:szCs w:val="34"/>
        </w:rPr>
        <w:t>「祭祀萬能」</w:t>
      </w:r>
      <w:r>
        <w:rPr>
          <w:rFonts w:ascii="新細明體" w:hAnsi="新細明體" w:cs="Times" w:hint="eastAsia"/>
          <w:szCs w:val="34"/>
        </w:rPr>
        <w:t>（多種祭祀方式）</w:t>
      </w:r>
      <w:r>
        <w:rPr>
          <w:rFonts w:ascii="新細明體" w:hAnsi="新細明體" w:cs="Times"/>
          <w:szCs w:val="34"/>
        </w:rPr>
        <w:br/>
      </w:r>
      <w:r>
        <w:rPr>
          <w:rFonts w:ascii="新細明體" w:hAnsi="新細明體" w:cs="Times" w:hint="eastAsia"/>
          <w:szCs w:val="34"/>
        </w:rPr>
        <w:t>3）</w:t>
      </w:r>
      <w:r w:rsidR="003D600E" w:rsidRPr="003C2D7C">
        <w:rPr>
          <w:rFonts w:ascii="新細明體" w:hAnsi="新細明體" w:cs="Times" w:hint="eastAsia"/>
          <w:szCs w:val="34"/>
        </w:rPr>
        <w:t>「婆羅門至上」</w:t>
      </w:r>
      <w:r w:rsidR="004D0128">
        <w:rPr>
          <w:rFonts w:ascii="新細明體" w:hAnsi="新細明體" w:cs="Times" w:hint="eastAsia"/>
          <w:szCs w:val="34"/>
        </w:rPr>
        <w:t>（婆羅門壟斷：學習、教授、為自己與</w:t>
      </w:r>
      <w:r>
        <w:rPr>
          <w:rFonts w:ascii="新細明體" w:hAnsi="新細明體" w:cs="Times" w:hint="eastAsia"/>
          <w:szCs w:val="34"/>
        </w:rPr>
        <w:t>他人祭祀、</w:t>
      </w:r>
      <w:r w:rsidR="004D0128">
        <w:rPr>
          <w:rFonts w:ascii="新細明體" w:hAnsi="新細明體" w:cs="Times" w:hint="eastAsia"/>
          <w:szCs w:val="34"/>
        </w:rPr>
        <w:t>佈施、受施。）</w:t>
      </w:r>
      <w:r w:rsidR="00C47569">
        <w:rPr>
          <w:rFonts w:ascii="華康細圓體" w:eastAsia="華康細圓體" w:hAnsi="Arial" w:cs="Arial"/>
          <w:kern w:val="0"/>
        </w:rPr>
        <w:br/>
      </w:r>
    </w:p>
    <w:p w:rsidR="00C47569" w:rsidRPr="00C47569" w:rsidRDefault="004D0128" w:rsidP="00C47569">
      <w:pPr>
        <w:numPr>
          <w:ilvl w:val="1"/>
          <w:numId w:val="9"/>
        </w:numPr>
        <w:spacing w:line="360" w:lineRule="exact"/>
        <w:rPr>
          <w:rFonts w:ascii="華康細圓體" w:eastAsia="華康細圓體" w:hAnsi="Arial" w:cs="Arial" w:hint="eastAsia"/>
          <w:kern w:val="0"/>
        </w:rPr>
      </w:pPr>
      <w:r w:rsidRPr="00C47569">
        <w:rPr>
          <w:rFonts w:ascii="新細明體" w:hAnsi="新細明體" w:cs="Arial" w:hint="eastAsia"/>
          <w:b/>
          <w:kern w:val="0"/>
          <w:u w:val="single"/>
        </w:rPr>
        <w:t>改革成印度教／興都教（Hinduism）</w:t>
      </w:r>
      <w:r w:rsidRPr="00C47569">
        <w:rPr>
          <w:rFonts w:ascii="新細明體" w:hAnsi="新細明體" w:cs="Arial" w:hint="eastAsia"/>
          <w:kern w:val="0"/>
        </w:rPr>
        <w:t>：</w:t>
      </w:r>
      <w:r w:rsidRPr="00C47569">
        <w:rPr>
          <w:rFonts w:ascii="新細明體" w:hAnsi="新細明體" w:cs="Arial"/>
          <w:kern w:val="0"/>
        </w:rPr>
        <w:br/>
      </w:r>
      <w:r w:rsidR="00C47569" w:rsidRPr="00C47569">
        <w:rPr>
          <w:rFonts w:ascii="新細明體" w:hAnsi="新細明體" w:cs="Times" w:hint="eastAsia"/>
          <w:szCs w:val="34"/>
        </w:rPr>
        <w:t>婆羅門三大綱領思想彌漫在當時的印度社會，直到西元前六世紀，出現了反婆羅門教的思想家，包括佛教始創人釋迦牟尼。他們反對祭祀，主張透過禪定、苦行或享樂來完成解脫。鑒於當時修苦、修樂思想的充斥，佛教提出了不偏於苦，不偏于樂的中道觀，做為修行的根本原則。阿育王及迦膩色迦王時期，佛教成為印度的主要宗教，婆羅門教便相形式微；西元四世紀時，婆羅門教受到笈多王朝的大力支持，又進一步雜糅了佛教及其他學派的思想，於是發生了較大的轉變，而以“新婆羅門教”自居，企圖恢復舊有地位，這就是今日所說的「印度教」、「興都教」</w:t>
      </w:r>
      <w:r w:rsidR="00C47569">
        <w:rPr>
          <w:rFonts w:ascii="新細明體" w:hAnsi="新細明體" w:cs="Times" w:hint="eastAsia"/>
          <w:szCs w:val="34"/>
        </w:rPr>
        <w:t>（Hinduism）</w:t>
      </w:r>
      <w:r w:rsidR="00C47569" w:rsidRPr="00C47569">
        <w:rPr>
          <w:rFonts w:ascii="新細明體" w:hAnsi="新細明體" w:cs="Times" w:hint="eastAsia"/>
          <w:szCs w:val="34"/>
        </w:rPr>
        <w:t>。</w:t>
      </w:r>
      <w:r w:rsidR="00C47569">
        <w:rPr>
          <w:rFonts w:ascii="新細明體" w:hAnsi="新細明體" w:cs="Times"/>
          <w:szCs w:val="34"/>
        </w:rPr>
        <w:br/>
      </w:r>
    </w:p>
    <w:p w:rsidR="00E26FF8" w:rsidRDefault="00C47569" w:rsidP="00E26FF8">
      <w:pPr>
        <w:numPr>
          <w:ilvl w:val="1"/>
          <w:numId w:val="9"/>
        </w:numPr>
        <w:spacing w:line="360" w:lineRule="exact"/>
        <w:rPr>
          <w:rFonts w:ascii="華康細圓體" w:eastAsia="華康細圓體" w:hAnsi="Arial" w:cs="Arial" w:hint="eastAsia"/>
          <w:kern w:val="0"/>
        </w:rPr>
      </w:pPr>
      <w:r>
        <w:rPr>
          <w:rFonts w:ascii="新細明體" w:hAnsi="新細明體" w:cs="Arial" w:hint="eastAsia"/>
          <w:b/>
          <w:kern w:val="0"/>
          <w:u w:val="single"/>
        </w:rPr>
        <w:t>伊斯蘭教對印度教影響</w:t>
      </w:r>
      <w:r w:rsidRPr="00C47569">
        <w:rPr>
          <w:rFonts w:ascii="新細明體" w:hAnsi="新細明體" w:cs="Arial" w:hint="eastAsia"/>
          <w:kern w:val="0"/>
        </w:rPr>
        <w:t>：</w:t>
      </w:r>
      <w:r>
        <w:rPr>
          <w:rFonts w:ascii="新細明體" w:hAnsi="新細明體" w:cs="Arial"/>
          <w:b/>
          <w:kern w:val="0"/>
          <w:u w:val="single"/>
        </w:rPr>
        <w:br/>
      </w:r>
      <w:r w:rsidRPr="00C47569">
        <w:rPr>
          <w:rFonts w:ascii="Times" w:hAnsi="Times" w:cs="Times"/>
          <w:szCs w:val="34"/>
        </w:rPr>
        <w:t>八世紀以後，印度教的主要思想家商羯羅，依據婆羅門教的根本教義，又吸取耆那教及佛教的優點，使印度教宗教實踐的成份加大，原有繁瑣的理論淡化，印度教遂一躍而成為當時思想界的主流。直到伊斯蘭教入侵印度以後，佛教遭受嚴重迫害，印度教卻因為與伊斯蘭教的思想有所交融，而在某些區域仍舊保持著很大的勢力。</w:t>
      </w:r>
      <w:r w:rsidR="00E26FF8">
        <w:rPr>
          <w:rFonts w:ascii="Times" w:hAnsi="Times" w:cs="Times"/>
          <w:szCs w:val="34"/>
        </w:rPr>
        <w:br/>
      </w:r>
    </w:p>
    <w:p w:rsidR="00E26FF8" w:rsidRPr="007A7491" w:rsidRDefault="00C47569" w:rsidP="00E26FF8">
      <w:pPr>
        <w:numPr>
          <w:ilvl w:val="1"/>
          <w:numId w:val="9"/>
        </w:numPr>
        <w:spacing w:line="360" w:lineRule="exact"/>
        <w:rPr>
          <w:rFonts w:ascii="華康細圓體" w:eastAsia="華康細圓體" w:hAnsi="Arial" w:cs="Arial"/>
          <w:kern w:val="0"/>
        </w:rPr>
      </w:pPr>
      <w:r w:rsidRPr="00E26FF8">
        <w:rPr>
          <w:rFonts w:ascii="新細明體" w:hAnsi="新細明體" w:cs="Arial" w:hint="eastAsia"/>
          <w:b/>
          <w:kern w:val="0"/>
          <w:u w:val="single"/>
        </w:rPr>
        <w:t>西方文化對印度教的影響</w:t>
      </w:r>
      <w:r w:rsidRPr="00E26FF8">
        <w:rPr>
          <w:rFonts w:ascii="新細明體" w:hAnsi="新細明體" w:cs="Arial" w:hint="eastAsia"/>
          <w:kern w:val="0"/>
        </w:rPr>
        <w:t>：</w:t>
      </w:r>
      <w:r w:rsidRPr="00E26FF8">
        <w:rPr>
          <w:rFonts w:ascii="新細明體" w:hAnsi="新細明體" w:cs="Arial"/>
          <w:kern w:val="0"/>
        </w:rPr>
        <w:br/>
      </w:r>
      <w:r w:rsidRPr="00E26FF8">
        <w:rPr>
          <w:rFonts w:ascii="Times" w:hAnsi="Times" w:cs="Times"/>
          <w:szCs w:val="34"/>
        </w:rPr>
        <w:t>到了近代，隨著西方殖民主義的入侵和西方文化的傳入，印度教掀起了廣泛的宗教改革</w:t>
      </w:r>
      <w:r w:rsidRPr="00E26FF8">
        <w:rPr>
          <w:rFonts w:ascii="Times" w:hAnsi="Times" w:cs="Times" w:hint="eastAsia"/>
          <w:szCs w:val="34"/>
        </w:rPr>
        <w:t>，</w:t>
      </w:r>
      <w:r w:rsidRPr="00E26FF8">
        <w:rPr>
          <w:rFonts w:ascii="Times" w:hAnsi="Times" w:cs="Times"/>
          <w:szCs w:val="34"/>
        </w:rPr>
        <w:t>反對古印度教中存在的種姓制度、偶像崇拜、繁瑣宗教儀式、寡婦殉葬等愚昧現象。印度教仍是印度最有影響力的宗教，大多數人多信奉此教，其種族階級的不平等待遇及寡婦殉葬等諸多民間陋習仍然未能完全被革除。</w:t>
      </w:r>
      <w:r w:rsidR="00532BF6" w:rsidRPr="00E26FF8">
        <w:rPr>
          <w:rFonts w:ascii="新細明體" w:hAnsi="新細明體" w:cs="新細明體"/>
          <w:kern w:val="0"/>
        </w:rPr>
        <w:br/>
      </w:r>
      <w:r w:rsidR="00E26FF8" w:rsidRPr="00E26FF8">
        <w:rPr>
          <w:rFonts w:ascii="華康細圓體" w:eastAsia="華康細圓體" w:hAnsi="Arial" w:cs="Arial" w:hint="eastAsia"/>
          <w:kern w:val="0"/>
        </w:rPr>
        <w:t xml:space="preserve"> </w:t>
      </w:r>
      <w:r w:rsidR="007A7491">
        <w:rPr>
          <w:rFonts w:ascii="華康細圓體" w:eastAsia="華康細圓體" w:hAnsi="Arial" w:cs="Arial"/>
          <w:kern w:val="0"/>
        </w:rPr>
        <w:br/>
      </w:r>
      <w:r w:rsidR="007A7491">
        <w:rPr>
          <w:rFonts w:ascii="華康細圓體" w:eastAsia="華康細圓體" w:hAnsi="Arial" w:cs="Arial"/>
          <w:kern w:val="0"/>
        </w:rPr>
        <w:br/>
      </w:r>
    </w:p>
    <w:p w:rsidR="00240CEF" w:rsidRPr="00E26FF8" w:rsidRDefault="00E26FF8" w:rsidP="00F129BF">
      <w:pPr>
        <w:spacing w:line="360" w:lineRule="exact"/>
        <w:rPr>
          <w:rFonts w:ascii="華康行楷體W5(P)" w:eastAsia="華康行楷體W5(P)" w:hAnsi="標楷體" w:cs="Arial"/>
          <w:sz w:val="36"/>
          <w:szCs w:val="36"/>
        </w:rPr>
      </w:pPr>
      <w:r w:rsidRPr="00B636B1">
        <w:rPr>
          <w:rFonts w:ascii="華康行楷體W5(P)" w:eastAsia="華康行楷體W5(P)" w:hAnsi="標楷體" w:cs="Arial" w:hint="eastAsia"/>
          <w:sz w:val="36"/>
          <w:szCs w:val="36"/>
        </w:rPr>
        <w:t>貳、</w:t>
      </w:r>
      <w:r w:rsidRPr="00E26FF8">
        <w:rPr>
          <w:rFonts w:ascii="華康行楷體W5(P)" w:eastAsia="華康行楷體W5(P)" w:hAnsi="標楷體" w:cs="Arial" w:hint="eastAsia"/>
          <w:sz w:val="36"/>
          <w:szCs w:val="36"/>
        </w:rPr>
        <w:t>印度教的三大神明</w:t>
      </w:r>
      <w:r>
        <w:rPr>
          <w:rFonts w:ascii="華康行楷體W5(P)" w:eastAsia="華康行楷體W5(P)" w:hAnsi="標楷體" w:cs="Arial"/>
          <w:sz w:val="36"/>
          <w:szCs w:val="36"/>
        </w:rPr>
        <w:br/>
      </w:r>
    </w:p>
    <w:p w:rsidR="00525B3C" w:rsidRDefault="004E0F0A" w:rsidP="00E26FF8">
      <w:pPr>
        <w:numPr>
          <w:ilvl w:val="0"/>
          <w:numId w:val="38"/>
        </w:numPr>
        <w:spacing w:line="360" w:lineRule="exact"/>
        <w:rPr>
          <w:rFonts w:ascii="華康細圓體" w:eastAsia="華康細圓體" w:hAnsi="標楷體" w:cs="Arial" w:hint="eastAsia"/>
        </w:rPr>
      </w:pPr>
      <w:r w:rsidRPr="004E0F0A">
        <w:rPr>
          <w:rFonts w:ascii="新細明體" w:hAnsi="新細明體" w:cs="新細明體" w:hint="eastAsia"/>
          <w:b/>
          <w:kern w:val="0"/>
          <w:u w:val="single"/>
        </w:rPr>
        <w:t>梵天神（Brahma）</w:t>
      </w:r>
      <w:r w:rsidRPr="004E0F0A">
        <w:rPr>
          <w:rFonts w:ascii="新細明體" w:hAnsi="新細明體" w:cs="新細明體" w:hint="eastAsia"/>
          <w:kern w:val="0"/>
        </w:rPr>
        <w:t>：</w:t>
      </w:r>
      <w:r w:rsidRPr="004E0F0A">
        <w:rPr>
          <w:rFonts w:ascii="新細明體" w:hAnsi="新細明體" w:cs="新細明體"/>
          <w:kern w:val="0"/>
        </w:rPr>
        <w:br/>
      </w:r>
      <w:r w:rsidRPr="004E0F0A">
        <w:rPr>
          <w:rFonts w:ascii="新細明體" w:hAnsi="新細明體" w:cs="Arial" w:hint="eastAsia"/>
          <w:color w:val="262626"/>
          <w:szCs w:val="32"/>
        </w:rPr>
        <w:t>是印度教的創造之神。他的坐騎為孔雀（或天鵝），配偶為智慧女神辯才天女，故梵天也常被認為是智慧之神。此神現己失勢，印度教只有少數人向梵天禮拜。全印度4000多座印度教寺廟中有兩座是專門供奉梵天的，大部分印度教徒都對濕婆祈禱。佛教也將梵天吸納為護法神之一，在南傳佛教的東南亞，尤其泰國，得到很大的發揮，華人稱之為四面佛，據說有保佑人間富貴吉祥的功能，在東南亞有非常多信眾。</w:t>
      </w:r>
    </w:p>
    <w:p w:rsidR="007A7491" w:rsidRDefault="004E0F0A" w:rsidP="007A7491">
      <w:pPr>
        <w:numPr>
          <w:ilvl w:val="0"/>
          <w:numId w:val="38"/>
        </w:numPr>
        <w:spacing w:line="360" w:lineRule="exact"/>
        <w:rPr>
          <w:rFonts w:ascii="華康細圓體" w:eastAsia="華康細圓體" w:hAnsi="標楷體" w:cs="Arial" w:hint="eastAsia"/>
        </w:rPr>
      </w:pPr>
      <w:r w:rsidRPr="00525B3C">
        <w:rPr>
          <w:rFonts w:ascii="華康細圓體" w:eastAsia="華康細圓體" w:hAnsi="標楷體" w:cs="Arial" w:hint="eastAsia"/>
          <w:b/>
          <w:u w:val="single"/>
        </w:rPr>
        <w:t>毗濕奴（Vishnu）</w:t>
      </w:r>
      <w:r w:rsidRPr="00525B3C">
        <w:rPr>
          <w:rFonts w:ascii="華康細圓體" w:eastAsia="華康細圓體" w:hAnsi="標楷體" w:cs="Arial" w:hint="eastAsia"/>
        </w:rPr>
        <w:t>：</w:t>
      </w:r>
      <w:r w:rsidR="00525B3C" w:rsidRPr="00525B3C">
        <w:rPr>
          <w:rFonts w:ascii="華康細圓體" w:eastAsia="華康細圓體" w:hAnsi="標楷體" w:cs="Arial"/>
        </w:rPr>
        <w:br/>
      </w:r>
      <w:r w:rsidR="00525B3C" w:rsidRPr="00525B3C">
        <w:rPr>
          <w:rFonts w:ascii="新細明體" w:hAnsi="新細明體" w:cs="Arial" w:hint="eastAsia"/>
          <w:color w:val="262626"/>
          <w:szCs w:val="32"/>
        </w:rPr>
        <w:t>也譯為毘瑟奴，佛教稱為遍入天，印梵天主管「創造」、大自在天濕婆主掌「毀滅」，而毘濕奴天即是「維護」之神。印度人大多信仰濕婆，另不少人信奉毗濕奴，故印度神話故事因作者派係不同，常有揚此貶彼之情況，宣導獨特的言論，以迷惑羅剎等惡鬼神，維護世界的秩序。毘濕奴的坐騎為迦樓羅，妻子是吉祥天女，印度教的毘濕奴派（</w:t>
      </w:r>
      <w:proofErr w:type="spellStart"/>
      <w:r w:rsidR="00525B3C" w:rsidRPr="00525B3C">
        <w:rPr>
          <w:rFonts w:ascii="新細明體" w:hAnsi="新細明體" w:cs="Arial" w:hint="eastAsia"/>
          <w:color w:val="262626"/>
          <w:szCs w:val="32"/>
        </w:rPr>
        <w:t>Vaishnavism</w:t>
      </w:r>
      <w:proofErr w:type="spellEnd"/>
      <w:r w:rsidR="00525B3C" w:rsidRPr="00525B3C">
        <w:rPr>
          <w:rFonts w:ascii="新細明體" w:hAnsi="新細明體" w:cs="Arial" w:hint="eastAsia"/>
          <w:color w:val="262626"/>
          <w:szCs w:val="32"/>
        </w:rPr>
        <w:t>）專門供奉他，全印度有1000多座廟宇。。依照印度教說法，毘濕奴擁有十種化身，佛教的創始者釋迦牟尼佛也是毘濕奴的第九個化身。 分別是魚、龜、野豬、人獅、侏儒、持斧羅摩、羅摩、黑天、釋迦佛和迦爾吉。毘濕奴的十個化身分別對應關於毘濕奴的十個故事。在十個化身中，魚與龜參與了創世傳說；野豬、人獅、侏儒、持斧羅摩、羅摩、黑天是毘濕奴消滅眾神的敵人時的化身；佛陀，亦即釋迦牟尼佛也是毘濕奴的化身；迦爾吉尚未現世，其形象為騎著白馬、手持燃燒著的火劍的英俊男子。迦爾吉現身之時就是世界終結之日，他將燒盡一切，審判世人。</w:t>
      </w:r>
    </w:p>
    <w:p w:rsidR="007A7491" w:rsidRPr="007A7491" w:rsidRDefault="00E26FF8" w:rsidP="00E26FF8">
      <w:pPr>
        <w:numPr>
          <w:ilvl w:val="0"/>
          <w:numId w:val="38"/>
        </w:numPr>
        <w:spacing w:line="360" w:lineRule="exact"/>
        <w:rPr>
          <w:rFonts w:ascii="華康細圓體" w:eastAsia="華康細圓體" w:hAnsi="標楷體" w:cs="Arial" w:hint="eastAsia"/>
        </w:rPr>
      </w:pPr>
      <w:r w:rsidRPr="007A7491">
        <w:rPr>
          <w:rFonts w:ascii="新細明體" w:hAnsi="新細明體" w:cs="Arial" w:hint="eastAsia"/>
          <w:b/>
          <w:u w:val="single"/>
        </w:rPr>
        <w:t>濕婆（Shiva)</w:t>
      </w:r>
      <w:r w:rsidRPr="007A7491">
        <w:rPr>
          <w:rFonts w:ascii="新細明體" w:hAnsi="新細明體" w:cs="Arial" w:hint="eastAsia"/>
        </w:rPr>
        <w:t>：</w:t>
      </w:r>
      <w:r w:rsidRPr="007A7491">
        <w:rPr>
          <w:rFonts w:ascii="新細明體" w:hAnsi="新細明體" w:cs="Arial" w:hint="eastAsia"/>
        </w:rPr>
        <w:br/>
      </w:r>
      <w:r w:rsidRPr="007A7491">
        <w:rPr>
          <w:rFonts w:ascii="新細明體" w:hAnsi="新細明體" w:cs="Arial" w:hint="eastAsia"/>
          <w:color w:val="262626"/>
          <w:szCs w:val="32"/>
        </w:rPr>
        <w:t>印度教三大主神之一。濕婆是毀滅之神，也擔當創造（轉化）的職能，是印度民眾最為敬畏的神，由吠陀時代的天神樓陀羅演變而成。其教派（濕婆派）信徒奉其為最高的神，有地、水、火、風、空、日、月、祭祀8種化身。佛教文獻稱其為大自在天，住色界之頂，為三千界之主。</w:t>
      </w:r>
      <w:r w:rsidR="007A7491" w:rsidRPr="007A7491">
        <w:rPr>
          <w:rFonts w:ascii="Arial" w:hAnsi="Arial" w:cs="Arial"/>
          <w:color w:val="262626"/>
          <w:szCs w:val="32"/>
        </w:rPr>
        <w:t xml:space="preserve"> </w:t>
      </w:r>
      <w:r w:rsidR="007A7491" w:rsidRPr="007A7491">
        <w:rPr>
          <w:rFonts w:ascii="Arial" w:hAnsi="Arial" w:cs="Arial"/>
          <w:color w:val="262626"/>
          <w:szCs w:val="32"/>
        </w:rPr>
        <w:t>據說他有極大的力量，曾在眾神的幫助下用一枝箭毀滅了金、銀、鐵三個惡魔建造的都市，即三都的破壞，因此濕婆也有三魔城毀滅者之稱。印度教認為「毀滅」有「再生」的含義，故表示生殖能力的男性生器林伽是他創造力的象徵，受到性力派和濕婆派教徒的崇拜。</w:t>
      </w:r>
      <w:r w:rsidR="007A7491">
        <w:rPr>
          <w:rFonts w:ascii="華康細圓體" w:eastAsia="華康細圓體" w:hAnsi="標楷體" w:cs="Arial"/>
        </w:rPr>
        <w:br/>
      </w:r>
      <w:r w:rsidR="007A7491" w:rsidRPr="007A7491">
        <w:rPr>
          <w:rFonts w:ascii="Arial" w:hAnsi="Arial" w:cs="Arial"/>
          <w:color w:val="262626"/>
          <w:szCs w:val="32"/>
        </w:rPr>
        <w:t>濕婆有很多的別名：「賜幸福者」、「最高者」、「破壞者」、「暴風之神」，他沒有化身，卻有很多隨從及配偶。祭拜濕婆及其配偶的方式極為恐怖，以人血祭為最邪惡，一度曾為英殖民政府所禁。此神與配偶都為陰深、淫亂之形像出現。</w:t>
      </w:r>
    </w:p>
    <w:p w:rsidR="007A7491" w:rsidRDefault="007A7491" w:rsidP="007A7491">
      <w:pPr>
        <w:spacing w:line="360" w:lineRule="exact"/>
        <w:rPr>
          <w:rFonts w:ascii="華康細圓體" w:eastAsia="華康細圓體" w:hAnsi="標楷體" w:cs="Arial" w:hint="eastAsia"/>
        </w:rPr>
      </w:pPr>
    </w:p>
    <w:p w:rsidR="00E26FF8" w:rsidRPr="007A7491" w:rsidRDefault="00E26FF8" w:rsidP="007A7491">
      <w:pPr>
        <w:spacing w:line="360" w:lineRule="exact"/>
        <w:rPr>
          <w:rFonts w:ascii="華康細圓體" w:eastAsia="華康細圓體" w:hAnsi="標楷體" w:cs="Arial" w:hint="eastAsia"/>
        </w:rPr>
      </w:pPr>
    </w:p>
    <w:p w:rsidR="00F9759E" w:rsidRDefault="00F9759E" w:rsidP="00F129BF">
      <w:pPr>
        <w:spacing w:line="360" w:lineRule="exact"/>
        <w:ind w:left="489"/>
        <w:rPr>
          <w:rFonts w:ascii="華康細圓體" w:eastAsia="華康細圓體" w:hAnsi="Arial" w:cs="Arial"/>
          <w:sz w:val="32"/>
          <w:szCs w:val="32"/>
          <w:lang w:eastAsia="zh-HK"/>
        </w:rPr>
      </w:pPr>
    </w:p>
    <w:p w:rsidR="007A7491" w:rsidRDefault="007A7491" w:rsidP="00484A11">
      <w:pPr>
        <w:spacing w:line="360" w:lineRule="exact"/>
        <w:rPr>
          <w:rFonts w:ascii="華康行楷體W5(P)" w:eastAsia="華康行楷體W5(P)" w:hAnsi="標楷體" w:cs="Arial" w:hint="eastAsia"/>
          <w:sz w:val="36"/>
          <w:szCs w:val="36"/>
        </w:rPr>
      </w:pPr>
      <w:r>
        <w:rPr>
          <w:rFonts w:ascii="華康行楷體W5(P)" w:eastAsia="華康行楷體W5(P)" w:hAnsi="標楷體" w:cs="Arial" w:hint="eastAsia"/>
          <w:sz w:val="36"/>
          <w:szCs w:val="36"/>
        </w:rPr>
        <w:t>參</w:t>
      </w:r>
      <w:r w:rsidRPr="00B636B1">
        <w:rPr>
          <w:rFonts w:ascii="華康行楷體W5(P)" w:eastAsia="華康行楷體W5(P)" w:hAnsi="標楷體" w:cs="Arial" w:hint="eastAsia"/>
          <w:sz w:val="36"/>
          <w:szCs w:val="36"/>
        </w:rPr>
        <w:t>、</w:t>
      </w:r>
      <w:r>
        <w:rPr>
          <w:rFonts w:ascii="華康行楷體W5(P)" w:eastAsia="華康行楷體W5(P)" w:hAnsi="標楷體" w:cs="Arial" w:hint="eastAsia"/>
          <w:sz w:val="36"/>
          <w:szCs w:val="36"/>
        </w:rPr>
        <w:t>印度教的教義</w:t>
      </w:r>
    </w:p>
    <w:p w:rsidR="007A7491" w:rsidRDefault="007A7491" w:rsidP="00484A11">
      <w:pPr>
        <w:spacing w:line="360" w:lineRule="exact"/>
        <w:rPr>
          <w:rFonts w:ascii="華康行楷體W5(P)" w:eastAsia="華康行楷體W5(P)" w:hAnsi="標楷體" w:cs="Arial" w:hint="eastAsia"/>
          <w:sz w:val="36"/>
          <w:szCs w:val="36"/>
        </w:rPr>
      </w:pPr>
    </w:p>
    <w:p w:rsidR="00A17CC8" w:rsidRPr="005F590C" w:rsidRDefault="00A17CC8" w:rsidP="00A17CC8">
      <w:pPr>
        <w:numPr>
          <w:ilvl w:val="0"/>
          <w:numId w:val="39"/>
        </w:numPr>
        <w:autoSpaceDE w:val="0"/>
        <w:autoSpaceDN w:val="0"/>
        <w:adjustRightInd w:val="0"/>
        <w:rPr>
          <w:rFonts w:ascii="新細明體" w:hAnsi="新細明體" w:hint="eastAsia"/>
          <w:szCs w:val="32"/>
        </w:rPr>
      </w:pPr>
      <w:r w:rsidRPr="002C218F">
        <w:rPr>
          <w:rFonts w:ascii="新細明體" w:hAnsi="新細明體" w:cs="Times" w:hint="eastAsia"/>
          <w:b/>
          <w:bCs/>
          <w:szCs w:val="34"/>
          <w:u w:val="single"/>
        </w:rPr>
        <w:t>信仰多神崇拜的主神論</w:t>
      </w:r>
      <w:r w:rsidRPr="007A7491">
        <w:rPr>
          <w:rFonts w:ascii="新細明體" w:hAnsi="新細明體" w:cs="Arial" w:hint="eastAsia"/>
        </w:rPr>
        <w:t>：</w:t>
      </w:r>
      <w:r w:rsidRPr="007A7491">
        <w:rPr>
          <w:rFonts w:ascii="新細明體" w:hAnsi="新細明體" w:cs="Arial" w:hint="eastAsia"/>
        </w:rPr>
        <w:br/>
      </w:r>
      <w:r w:rsidRPr="007A7491">
        <w:rPr>
          <w:rFonts w:ascii="新細明體" w:hAnsi="新細明體" w:cs="Arial" w:hint="eastAsia"/>
          <w:color w:val="262626"/>
          <w:szCs w:val="32"/>
        </w:rPr>
        <w:t>印度</w:t>
      </w:r>
      <w:r w:rsidRPr="00A17CC8">
        <w:rPr>
          <w:rFonts w:ascii="新細明體" w:hAnsi="新細明體" w:cs="Times" w:hint="eastAsia"/>
          <w:szCs w:val="34"/>
        </w:rPr>
        <w:t xml:space="preserve"> </w:t>
      </w:r>
      <w:r w:rsidRPr="005F590C">
        <w:rPr>
          <w:rFonts w:ascii="新細明體" w:hAnsi="新細明體" w:cs="Times" w:hint="eastAsia"/>
          <w:szCs w:val="34"/>
        </w:rPr>
        <w:t>這是印度教的主要特徵之一。表面上印度教號稱有3300萬個神靈，但多數印度教徒只崇拜一個天神。 </w:t>
      </w:r>
    </w:p>
    <w:p w:rsidR="00A17CC8" w:rsidRPr="005F590C" w:rsidRDefault="00A17CC8" w:rsidP="00A17CC8">
      <w:pPr>
        <w:numPr>
          <w:ilvl w:val="0"/>
          <w:numId w:val="39"/>
        </w:numPr>
        <w:autoSpaceDE w:val="0"/>
        <w:autoSpaceDN w:val="0"/>
        <w:adjustRightInd w:val="0"/>
        <w:rPr>
          <w:rFonts w:ascii="新細明體" w:hAnsi="新細明體" w:hint="eastAsia"/>
          <w:szCs w:val="32"/>
        </w:rPr>
      </w:pPr>
      <w:r w:rsidRPr="00A17CC8">
        <w:rPr>
          <w:rFonts w:ascii="新細明體" w:hAnsi="新細明體" w:cs="Times" w:hint="eastAsia"/>
          <w:b/>
          <w:bCs/>
          <w:szCs w:val="34"/>
          <w:u w:val="single"/>
        </w:rPr>
        <w:t>四種姓分立</w:t>
      </w:r>
      <w:r>
        <w:rPr>
          <w:rFonts w:ascii="新細明體" w:hAnsi="新細明體" w:cs="Times" w:hint="eastAsia"/>
          <w:b/>
          <w:bCs/>
          <w:szCs w:val="34"/>
        </w:rPr>
        <w:t>：</w:t>
      </w:r>
      <w:r>
        <w:rPr>
          <w:rFonts w:ascii="新細明體" w:hAnsi="新細明體" w:cs="Times"/>
          <w:szCs w:val="34"/>
        </w:rPr>
        <w:br/>
      </w:r>
      <w:r w:rsidRPr="005F590C">
        <w:rPr>
          <w:rFonts w:ascii="新細明體" w:hAnsi="新細明體" w:cs="Times" w:hint="eastAsia"/>
          <w:szCs w:val="34"/>
        </w:rPr>
        <w:t>教徒要嚴格遵守種姓制度，婆羅門享有至上的權威，這充分體現了印度教宗教生活社會化的特徵。</w:t>
      </w:r>
    </w:p>
    <w:p w:rsidR="00A17CC8" w:rsidRDefault="00A17CC8" w:rsidP="00A17CC8">
      <w:pPr>
        <w:numPr>
          <w:ilvl w:val="0"/>
          <w:numId w:val="39"/>
        </w:numPr>
        <w:autoSpaceDE w:val="0"/>
        <w:autoSpaceDN w:val="0"/>
        <w:adjustRightInd w:val="0"/>
        <w:rPr>
          <w:rFonts w:ascii="新細明體" w:hAnsi="新細明體" w:hint="eastAsia"/>
          <w:szCs w:val="32"/>
        </w:rPr>
      </w:pPr>
      <w:r w:rsidRPr="00A17CC8">
        <w:rPr>
          <w:rFonts w:ascii="新細明體" w:hAnsi="新細明體" w:cs="Times" w:hint="eastAsia"/>
          <w:b/>
          <w:bCs/>
          <w:szCs w:val="34"/>
          <w:u w:val="single"/>
        </w:rPr>
        <w:t>強調因果報應及生死輪回</w:t>
      </w:r>
      <w:r>
        <w:rPr>
          <w:rFonts w:ascii="新細明體" w:hAnsi="新細明體" w:cs="Times" w:hint="eastAsia"/>
          <w:b/>
          <w:bCs/>
          <w:szCs w:val="34"/>
        </w:rPr>
        <w:t>：</w:t>
      </w:r>
      <w:r>
        <w:rPr>
          <w:rFonts w:ascii="新細明體" w:hAnsi="新細明體" w:cs="Times"/>
          <w:szCs w:val="34"/>
        </w:rPr>
        <w:br/>
      </w:r>
      <w:r w:rsidRPr="005F590C">
        <w:rPr>
          <w:rFonts w:ascii="新細明體" w:hAnsi="新細明體" w:cs="Times" w:hint="eastAsia"/>
          <w:szCs w:val="34"/>
        </w:rPr>
        <w:t>認為每一種生命都有靈魂，會再生或轉世，善惡將得到報應，這種輪回周而復始，無始無終。要得解脫必須達到梵我如一的境界，即靈魂與神合而為一。</w:t>
      </w:r>
      <w:r>
        <w:rPr>
          <w:rFonts w:ascii="新細明體" w:hAnsi="新細明體" w:cs="Times"/>
          <w:szCs w:val="34"/>
        </w:rPr>
        <w:br/>
      </w:r>
      <w:r w:rsidRPr="005F590C">
        <w:rPr>
          <w:rFonts w:ascii="新細明體" w:hAnsi="新細明體" w:cs="Times" w:hint="eastAsia"/>
          <w:szCs w:val="34"/>
        </w:rPr>
        <w:t>解脫的道路有三種：</w:t>
      </w:r>
      <w:r>
        <w:rPr>
          <w:rFonts w:ascii="新細明體" w:hAnsi="新細明體"/>
          <w:szCs w:val="32"/>
        </w:rPr>
        <w:br/>
      </w:r>
      <w:r w:rsidRPr="00A17CC8">
        <w:rPr>
          <w:rFonts w:ascii="新細明體" w:hAnsi="新細明體" w:cs="Times" w:hint="eastAsia"/>
          <w:szCs w:val="34"/>
        </w:rPr>
        <w:t>1）</w:t>
      </w:r>
      <w:r>
        <w:rPr>
          <w:rFonts w:ascii="新細明體" w:hAnsi="新細明體" w:cs="Times" w:hint="eastAsia"/>
          <w:szCs w:val="34"/>
        </w:rPr>
        <w:t>是行為的道路，嚴格奉行各種戒律、例行祭祀</w:t>
      </w:r>
      <w:r>
        <w:rPr>
          <w:rFonts w:ascii="新細明體" w:hAnsi="新細明體"/>
          <w:szCs w:val="32"/>
        </w:rPr>
        <w:br/>
      </w:r>
      <w:r w:rsidRPr="00A17CC8">
        <w:rPr>
          <w:rFonts w:ascii="新細明體" w:hAnsi="新細明體" w:cs="Times" w:hint="eastAsia"/>
          <w:szCs w:val="34"/>
        </w:rPr>
        <w:t>2）</w:t>
      </w:r>
      <w:r>
        <w:rPr>
          <w:rFonts w:ascii="新細明體" w:hAnsi="新細明體" w:cs="Times" w:hint="eastAsia"/>
          <w:szCs w:val="34"/>
        </w:rPr>
        <w:t>是知識的道路，通過學習、修行、親證等</w:t>
      </w:r>
      <w:r>
        <w:rPr>
          <w:rFonts w:ascii="新細明體" w:hAnsi="新細明體"/>
          <w:szCs w:val="32"/>
        </w:rPr>
        <w:br/>
      </w:r>
      <w:r w:rsidRPr="00A17CC8">
        <w:rPr>
          <w:rFonts w:ascii="新細明體" w:hAnsi="新細明體" w:cs="Times" w:hint="eastAsia"/>
          <w:szCs w:val="34"/>
        </w:rPr>
        <w:t>3）</w:t>
      </w:r>
      <w:r>
        <w:rPr>
          <w:rFonts w:ascii="新細明體" w:hAnsi="新細明體" w:cs="Times" w:hint="eastAsia"/>
          <w:szCs w:val="34"/>
        </w:rPr>
        <w:t>是虔信的道路，靠信仰神而得到恩寵</w:t>
      </w:r>
    </w:p>
    <w:p w:rsidR="002A6029" w:rsidRDefault="00A17CC8" w:rsidP="002A6029">
      <w:pPr>
        <w:numPr>
          <w:ilvl w:val="0"/>
          <w:numId w:val="39"/>
        </w:numPr>
        <w:autoSpaceDE w:val="0"/>
        <w:autoSpaceDN w:val="0"/>
        <w:adjustRightInd w:val="0"/>
        <w:rPr>
          <w:rFonts w:ascii="新細明體" w:hAnsi="新細明體" w:hint="eastAsia"/>
          <w:szCs w:val="32"/>
        </w:rPr>
      </w:pPr>
      <w:r w:rsidRPr="00A17CC8">
        <w:rPr>
          <w:rFonts w:ascii="新細明體" w:hAnsi="新細明體" w:cs="Times" w:hint="eastAsia"/>
          <w:b/>
          <w:bCs/>
          <w:szCs w:val="34"/>
          <w:u w:val="single"/>
        </w:rPr>
        <w:t>祭祀萬能與崇尚苦行</w:t>
      </w:r>
      <w:r w:rsidRPr="00A17CC8">
        <w:rPr>
          <w:rFonts w:ascii="新細明體" w:hAnsi="新細明體" w:cs="Times" w:hint="eastAsia"/>
          <w:b/>
          <w:bCs/>
          <w:szCs w:val="34"/>
        </w:rPr>
        <w:t>：</w:t>
      </w:r>
      <w:r w:rsidRPr="00A17CC8">
        <w:rPr>
          <w:rFonts w:ascii="新細明體" w:hAnsi="新細明體" w:cs="Times"/>
          <w:b/>
          <w:bCs/>
          <w:szCs w:val="34"/>
        </w:rPr>
        <w:br/>
      </w:r>
      <w:r w:rsidRPr="00A17CC8">
        <w:rPr>
          <w:rFonts w:ascii="新細明體" w:hAnsi="新細明體" w:cs="Times" w:hint="eastAsia"/>
          <w:szCs w:val="34"/>
        </w:rPr>
        <w:t>由於印度教認為婆羅門地位至上，因而祭祀萬能影響了印度人兩千多年的歷史，教徒崇拜各種類型的神，且禮儀繁瑣，有時甚至將活人作犧牲。此外，印度教認為克制情緒及苦行是一種非常重要的修煉方法，它可以使人達到梵我如一的境界，擺脫輪回之苦。</w:t>
      </w:r>
    </w:p>
    <w:p w:rsidR="00A17CC8" w:rsidRPr="002A6029" w:rsidRDefault="00B62914" w:rsidP="00A17CC8">
      <w:pPr>
        <w:numPr>
          <w:ilvl w:val="0"/>
          <w:numId w:val="39"/>
        </w:numPr>
        <w:autoSpaceDE w:val="0"/>
        <w:autoSpaceDN w:val="0"/>
        <w:adjustRightInd w:val="0"/>
        <w:rPr>
          <w:rFonts w:ascii="新細明體" w:hAnsi="新細明體" w:hint="eastAsia"/>
          <w:szCs w:val="32"/>
        </w:rPr>
      </w:pPr>
      <w:r w:rsidRPr="002A6029">
        <w:rPr>
          <w:rFonts w:ascii="新細明體" w:hAnsi="新細明體" w:cs="Times" w:hint="eastAsia"/>
          <w:b/>
          <w:bCs/>
          <w:szCs w:val="34"/>
          <w:u w:val="single"/>
        </w:rPr>
        <w:t>業</w:t>
      </w:r>
      <w:r w:rsidR="00FF20D8" w:rsidRPr="002A6029">
        <w:rPr>
          <w:rFonts w:ascii="新細明體" w:hAnsi="新細明體" w:cs="Times" w:hint="eastAsia"/>
          <w:b/>
          <w:bCs/>
          <w:szCs w:val="34"/>
          <w:u w:val="single"/>
        </w:rPr>
        <w:t>力</w:t>
      </w:r>
      <w:r w:rsidRPr="002A6029">
        <w:rPr>
          <w:rFonts w:ascii="新細明體" w:hAnsi="新細明體" w:cs="Times" w:hint="eastAsia"/>
          <w:b/>
          <w:bCs/>
          <w:szCs w:val="34"/>
          <w:u w:val="single"/>
        </w:rPr>
        <w:t>觀</w:t>
      </w:r>
      <w:r w:rsidRPr="002A6029">
        <w:rPr>
          <w:rFonts w:ascii="新細明體" w:hAnsi="新細明體" w:cs="Times" w:hint="eastAsia"/>
          <w:bCs/>
          <w:szCs w:val="34"/>
        </w:rPr>
        <w:t>：</w:t>
      </w:r>
      <w:r w:rsidRPr="002A6029">
        <w:rPr>
          <w:rFonts w:ascii="新細明體" w:hAnsi="新細明體" w:cs="Times"/>
          <w:bCs/>
          <w:szCs w:val="34"/>
        </w:rPr>
        <w:br/>
      </w:r>
      <w:r w:rsidR="002A6029" w:rsidRPr="002A6029">
        <w:rPr>
          <w:rFonts w:ascii="Arial" w:hAnsi="Arial" w:cs="Arial"/>
          <w:color w:val="262626"/>
          <w:szCs w:val="32"/>
        </w:rPr>
        <w:t>印度宗教一個普遍的觀念。印度傳統宗教包括印度教、錫克教、佛教、耆那教都有業力的觀念，業力是組成</w:t>
      </w:r>
      <w:r w:rsidR="002A6029" w:rsidRPr="002A6029">
        <w:rPr>
          <w:rFonts w:ascii="Arial" w:hAnsi="Arial" w:cs="Arial" w:hint="eastAsia"/>
          <w:color w:val="262626"/>
          <w:szCs w:val="32"/>
        </w:rPr>
        <w:t>「</w:t>
      </w:r>
      <w:r w:rsidR="002A6029" w:rsidRPr="002A6029">
        <w:rPr>
          <w:rFonts w:ascii="Arial" w:hAnsi="Arial" w:cs="Arial"/>
          <w:color w:val="262626"/>
          <w:szCs w:val="32"/>
        </w:rPr>
        <w:t>因果關係的原素</w:t>
      </w:r>
      <w:r w:rsidR="002A6029" w:rsidRPr="002A6029">
        <w:rPr>
          <w:rFonts w:ascii="Arial" w:hAnsi="Arial" w:cs="Arial" w:hint="eastAsia"/>
          <w:color w:val="262626"/>
          <w:szCs w:val="32"/>
        </w:rPr>
        <w:t>」</w:t>
      </w:r>
      <w:r w:rsidR="002A6029" w:rsidRPr="002A6029">
        <w:rPr>
          <w:rFonts w:ascii="Arial" w:hAnsi="Arial" w:cs="Arial"/>
          <w:color w:val="262626"/>
          <w:szCs w:val="32"/>
        </w:rPr>
        <w:t>。業力是指個人過去、現在或將來的行為所引發的結果的集合，業力的結果會主導現在及將來的經歷，所以，個人的生命經歷及他人的遭遇均是受自己的行為影響。因此，個人有為自己生命負責的可能性以及責任</w:t>
      </w:r>
      <w:r w:rsidR="002A6029" w:rsidRPr="002A6029">
        <w:rPr>
          <w:rFonts w:ascii="新細明體" w:hAnsi="新細明體" w:cs="新細明體" w:hint="eastAsia"/>
          <w:color w:val="262626"/>
          <w:szCs w:val="32"/>
        </w:rPr>
        <w:t>。</w:t>
      </w:r>
      <w:r w:rsidR="00102067" w:rsidRPr="008B39F5">
        <w:rPr>
          <w:rFonts w:ascii="新細明體" w:hAnsi="新細明體" w:cs="Times" w:hint="eastAsia"/>
          <w:szCs w:val="28"/>
        </w:rPr>
        <w:t>印度教强調業力及因果律，而業力是一種造成善惡的力量，那亦是引伸至果報的力量</w:t>
      </w:r>
      <w:r w:rsidR="00102067">
        <w:rPr>
          <w:rFonts w:ascii="新細明體" w:hAnsi="新細明體" w:cs="新細明體" w:hint="eastAsia"/>
          <w:color w:val="262626"/>
          <w:szCs w:val="32"/>
        </w:rPr>
        <w:t>，</w:t>
      </w:r>
      <w:r w:rsidR="002A6029" w:rsidRPr="002A6029">
        <w:rPr>
          <w:rFonts w:ascii="Arial" w:hAnsi="Arial" w:cs="Arial"/>
          <w:color w:val="262626"/>
          <w:szCs w:val="32"/>
        </w:rPr>
        <w:t>也不是懲罰或獎賞，只是自然的法則</w:t>
      </w:r>
      <w:r w:rsidR="00102067">
        <w:rPr>
          <w:rFonts w:ascii="新細明體" w:hAnsi="新細明體" w:hint="eastAsia"/>
          <w:szCs w:val="32"/>
        </w:rPr>
        <w:t>。</w:t>
      </w:r>
      <w:r w:rsidR="002A6029">
        <w:rPr>
          <w:rFonts w:ascii="新細明體" w:hAnsi="新細明體"/>
          <w:szCs w:val="32"/>
        </w:rPr>
        <w:br/>
      </w:r>
      <w:r w:rsidR="002A6029" w:rsidRPr="002A6029">
        <w:rPr>
          <w:rFonts w:ascii="Arial" w:hAnsi="Arial" w:cs="Arial"/>
          <w:color w:val="262626"/>
          <w:szCs w:val="32"/>
        </w:rPr>
        <w:t>而</w:t>
      </w:r>
      <w:r w:rsidR="00102067">
        <w:rPr>
          <w:rFonts w:ascii="Arial" w:hAnsi="Arial" w:cs="Arial"/>
          <w:color w:val="262626"/>
          <w:szCs w:val="32"/>
        </w:rPr>
        <w:t>業力也是主導輪迴的因，所以</w:t>
      </w:r>
      <w:r w:rsidR="002A6029" w:rsidRPr="002A6029">
        <w:rPr>
          <w:rFonts w:ascii="Arial" w:hAnsi="Arial" w:cs="Arial"/>
          <w:color w:val="262626"/>
          <w:szCs w:val="32"/>
        </w:rPr>
        <w:t>不單是現世的結果，還會生生不息地延伸至來世。業力是指行為或廣義地包含因果關係。業力不同命運，人在自由的情況下所做的決定會影響將來的命運，根據《吠陀經》，如果我們播種善因，將結善果。業力就是泛指今生及前生所有行為及伴隨行為而起的反應，凡此種種行為結果都會決定我們的將來，但業力並不一定會即時顯現，也有可能會經過積累，在今生或來生遇上特殊的條件時才顯現</w:t>
      </w:r>
      <w:r w:rsidR="002A6029">
        <w:rPr>
          <w:rFonts w:ascii="Arial" w:hAnsi="Arial" w:cs="Arial" w:hint="eastAsia"/>
          <w:color w:val="262626"/>
          <w:szCs w:val="32"/>
        </w:rPr>
        <w:t>。</w:t>
      </w:r>
    </w:p>
    <w:p w:rsidR="002C218F" w:rsidRPr="007A7491" w:rsidRDefault="00A17CC8" w:rsidP="002C218F">
      <w:pPr>
        <w:numPr>
          <w:ilvl w:val="0"/>
          <w:numId w:val="39"/>
        </w:numPr>
        <w:spacing w:line="360" w:lineRule="exact"/>
        <w:rPr>
          <w:rFonts w:ascii="華康細圓體" w:eastAsia="華康細圓體" w:hAnsi="標楷體" w:cs="Arial" w:hint="eastAsia"/>
        </w:rPr>
      </w:pPr>
      <w:r w:rsidRPr="00A17CC8">
        <w:rPr>
          <w:rFonts w:ascii="新細明體" w:hAnsi="新細明體" w:cs="Times" w:hint="eastAsia"/>
          <w:b/>
          <w:bCs/>
          <w:szCs w:val="34"/>
          <w:u w:val="single"/>
        </w:rPr>
        <w:t>承認吠陀的權威</w:t>
      </w:r>
      <w:r>
        <w:rPr>
          <w:rFonts w:ascii="新細明體" w:hAnsi="新細明體" w:cs="Times" w:hint="eastAsia"/>
          <w:b/>
          <w:bCs/>
          <w:szCs w:val="34"/>
        </w:rPr>
        <w:t>：</w:t>
      </w:r>
      <w:r>
        <w:rPr>
          <w:rFonts w:ascii="新細明體" w:hAnsi="新細明體"/>
          <w:szCs w:val="32"/>
        </w:rPr>
        <w:br/>
      </w:r>
      <w:r w:rsidRPr="005F590C">
        <w:rPr>
          <w:rFonts w:ascii="新細明體" w:hAnsi="新細明體" w:cs="Times" w:hint="eastAsia"/>
          <w:szCs w:val="34"/>
        </w:rPr>
        <w:t>吠陀經典被認為是印度歷史上一切文化的淵源，被稱為「天啟的經典」。這部印度最早的宗教經典是印度古老宗教與歷史文獻的總集，對印度後世的宗教與哲學思想影響深遠。</w:t>
      </w:r>
    </w:p>
    <w:p w:rsidR="002A6029" w:rsidRDefault="002A6029" w:rsidP="00484A11">
      <w:pPr>
        <w:spacing w:line="360" w:lineRule="exact"/>
        <w:rPr>
          <w:rFonts w:ascii="華康行楷體W5(P)" w:eastAsia="華康行楷體W5(P)" w:hAnsi="標楷體" w:cs="Arial" w:hint="eastAsia"/>
          <w:sz w:val="36"/>
          <w:szCs w:val="36"/>
        </w:rPr>
      </w:pPr>
    </w:p>
    <w:p w:rsidR="002C218F" w:rsidRDefault="002C218F" w:rsidP="00484A11">
      <w:pPr>
        <w:spacing w:line="360" w:lineRule="exact"/>
        <w:rPr>
          <w:rFonts w:ascii="華康行楷體W5(P)" w:eastAsia="華康行楷體W5(P)" w:hAnsi="標楷體" w:cs="Arial" w:hint="eastAsia"/>
          <w:sz w:val="36"/>
          <w:szCs w:val="36"/>
        </w:rPr>
      </w:pPr>
    </w:p>
    <w:p w:rsidR="00411F41" w:rsidRDefault="002A6029" w:rsidP="002A6029">
      <w:pPr>
        <w:spacing w:line="360" w:lineRule="exact"/>
        <w:rPr>
          <w:rFonts w:ascii="華康行楷體W5(P)" w:eastAsia="華康行楷體W5(P)" w:hAnsi="標楷體" w:cs="Arial" w:hint="eastAsia"/>
          <w:sz w:val="36"/>
          <w:szCs w:val="36"/>
        </w:rPr>
      </w:pPr>
      <w:r>
        <w:rPr>
          <w:rFonts w:ascii="華康行楷體W5(P)" w:eastAsia="華康行楷體W5(P)" w:hAnsi="標楷體" w:cs="Arial" w:hint="eastAsia"/>
          <w:sz w:val="36"/>
          <w:szCs w:val="36"/>
        </w:rPr>
        <w:t>肆</w:t>
      </w:r>
      <w:r w:rsidRPr="00B636B1">
        <w:rPr>
          <w:rFonts w:ascii="華康行楷體W5(P)" w:eastAsia="華康行楷體W5(P)" w:hAnsi="標楷體" w:cs="Arial" w:hint="eastAsia"/>
          <w:sz w:val="36"/>
          <w:szCs w:val="36"/>
        </w:rPr>
        <w:t>、</w:t>
      </w:r>
      <w:r w:rsidR="00411F41">
        <w:rPr>
          <w:rFonts w:ascii="華康行楷體W5(P)" w:eastAsia="華康行楷體W5(P)" w:hAnsi="標楷體" w:cs="Arial" w:hint="eastAsia"/>
          <w:sz w:val="36"/>
          <w:szCs w:val="36"/>
        </w:rPr>
        <w:t>印度教的重要著作</w:t>
      </w:r>
    </w:p>
    <w:p w:rsidR="00411F41" w:rsidRDefault="00411F41" w:rsidP="002A6029">
      <w:pPr>
        <w:spacing w:line="360" w:lineRule="exact"/>
        <w:rPr>
          <w:rFonts w:ascii="華康行楷體W5(P)" w:eastAsia="華康行楷體W5(P)" w:hAnsi="標楷體" w:cs="Arial" w:hint="eastAsia"/>
          <w:sz w:val="36"/>
          <w:szCs w:val="36"/>
        </w:rPr>
      </w:pPr>
    </w:p>
    <w:p w:rsidR="00411F41" w:rsidRDefault="00411F41" w:rsidP="00411F41">
      <w:pPr>
        <w:numPr>
          <w:ilvl w:val="0"/>
          <w:numId w:val="40"/>
        </w:numPr>
        <w:rPr>
          <w:rFonts w:ascii="新細明體" w:hAnsi="新細明體" w:hint="eastAsia"/>
          <w:szCs w:val="32"/>
        </w:rPr>
      </w:pPr>
      <w:r>
        <w:rPr>
          <w:rFonts w:ascii="新細明體" w:hAnsi="新細明體" w:cs="Times" w:hint="eastAsia"/>
          <w:b/>
          <w:bCs/>
          <w:szCs w:val="34"/>
          <w:u w:val="single"/>
        </w:rPr>
        <w:t>四部吠陀書（Vedas）</w:t>
      </w:r>
      <w:r>
        <w:rPr>
          <w:rFonts w:ascii="新細明體" w:hAnsi="新細明體" w:cs="Times" w:hint="eastAsia"/>
          <w:b/>
          <w:bCs/>
          <w:szCs w:val="34"/>
        </w:rPr>
        <w:t>：</w:t>
      </w:r>
      <w:r>
        <w:rPr>
          <w:rFonts w:ascii="新細明體" w:hAnsi="新細明體"/>
          <w:szCs w:val="32"/>
        </w:rPr>
        <w:br/>
      </w:r>
      <w:r w:rsidRPr="00BD531F">
        <w:rPr>
          <w:rFonts w:ascii="新細明體" w:hAnsi="新細明體" w:cs="Arial" w:hint="eastAsia"/>
          <w:color w:val="262626"/>
          <w:szCs w:val="32"/>
        </w:rPr>
        <w:t>儘管有那麼多的信仰，但大多數的根源都來自一個，即成書於公元前5000年前的《韋陀經》（又譯“吠陀”）。 《韋陀經》有四部：娑摩(</w:t>
      </w:r>
      <w:proofErr w:type="spellStart"/>
      <w:r w:rsidRPr="00BD531F">
        <w:rPr>
          <w:rFonts w:ascii="新細明體" w:hAnsi="新細明體" w:cs="Arial" w:hint="eastAsia"/>
          <w:color w:val="262626"/>
          <w:szCs w:val="32"/>
        </w:rPr>
        <w:t>Sama</w:t>
      </w:r>
      <w:proofErr w:type="spellEnd"/>
      <w:r w:rsidRPr="00BD531F">
        <w:rPr>
          <w:rFonts w:ascii="新細明體" w:hAnsi="新細明體" w:cs="Arial" w:hint="eastAsia"/>
          <w:color w:val="262626"/>
          <w:szCs w:val="32"/>
        </w:rPr>
        <w:t xml:space="preserve"> Veda)、耶柔(</w:t>
      </w:r>
      <w:proofErr w:type="spellStart"/>
      <w:r w:rsidRPr="00BD531F">
        <w:rPr>
          <w:rFonts w:ascii="新細明體" w:hAnsi="新細明體" w:cs="Arial" w:hint="eastAsia"/>
          <w:color w:val="262626"/>
          <w:szCs w:val="32"/>
        </w:rPr>
        <w:t>Yajur</w:t>
      </w:r>
      <w:proofErr w:type="spellEnd"/>
      <w:r w:rsidRPr="00BD531F">
        <w:rPr>
          <w:rFonts w:ascii="新細明體" w:hAnsi="新細明體" w:cs="Arial" w:hint="eastAsia"/>
          <w:color w:val="262626"/>
          <w:szCs w:val="32"/>
        </w:rPr>
        <w:t xml:space="preserve"> Veda)、梨俱(Rig Veda)、阿闥婆(</w:t>
      </w:r>
      <w:proofErr w:type="spellStart"/>
      <w:r w:rsidRPr="00BD531F">
        <w:rPr>
          <w:rFonts w:ascii="新細明體" w:hAnsi="新細明體" w:cs="Arial" w:hint="eastAsia"/>
          <w:color w:val="262626"/>
          <w:szCs w:val="32"/>
        </w:rPr>
        <w:t>Atharva</w:t>
      </w:r>
      <w:proofErr w:type="spellEnd"/>
      <w:r w:rsidRPr="00BD531F">
        <w:rPr>
          <w:rFonts w:ascii="新細明體" w:hAnsi="新細明體" w:cs="Arial" w:hint="eastAsia"/>
          <w:color w:val="262626"/>
          <w:szCs w:val="32"/>
        </w:rPr>
        <w:t xml:space="preserve"> Veda)。這四部《韋陀經》教義主要分兩個部分：祈求世間福報及達到靈性解脫。每一部分又各自分出不同的目標和不同的層次。正是這些林林總總的不同目標及不同層次才構成了印度教各種信仰的“百花齊放，百家爭鳴”。</w:t>
      </w:r>
      <w:r>
        <w:rPr>
          <w:rFonts w:ascii="新細明體" w:hAnsi="新細明體" w:cs="Arial"/>
          <w:color w:val="262626"/>
          <w:szCs w:val="32"/>
        </w:rPr>
        <w:br/>
      </w:r>
    </w:p>
    <w:p w:rsidR="00411F41" w:rsidRDefault="00411F41" w:rsidP="00411F41">
      <w:pPr>
        <w:numPr>
          <w:ilvl w:val="0"/>
          <w:numId w:val="40"/>
        </w:numPr>
        <w:rPr>
          <w:rFonts w:ascii="新細明體" w:hAnsi="新細明體" w:hint="eastAsia"/>
          <w:szCs w:val="32"/>
        </w:rPr>
      </w:pPr>
      <w:r w:rsidRPr="00411F41">
        <w:rPr>
          <w:rFonts w:ascii="新細明體" w:hAnsi="新細明體" w:cs="Arial" w:hint="eastAsia"/>
          <w:b/>
          <w:u w:val="single"/>
        </w:rPr>
        <w:t>奧義書（Upanishad）</w:t>
      </w:r>
      <w:r w:rsidRPr="00411F41">
        <w:rPr>
          <w:rFonts w:ascii="華康細圓體" w:eastAsia="華康細圓體" w:hAnsi="標楷體" w:cs="Arial" w:hint="eastAsia"/>
        </w:rPr>
        <w:t>：</w:t>
      </w:r>
      <w:r w:rsidRPr="00411F41">
        <w:rPr>
          <w:rFonts w:ascii="華康細圓體" w:eastAsia="華康細圓體" w:hAnsi="標楷體" w:cs="Arial"/>
        </w:rPr>
        <w:br/>
      </w:r>
      <w:r w:rsidRPr="00411F41">
        <w:rPr>
          <w:rFonts w:ascii="新細明體" w:hAnsi="新細明體" w:cs="Arial" w:hint="eastAsia"/>
          <w:color w:val="262626"/>
          <w:szCs w:val="32"/>
        </w:rPr>
        <w:t>《奧義書》是年代最晚的《吠陀經》，成書於公元前7世紀，主要探討宇宙的本質和人類在宇宙中的地位，其中包含了微妙的具有印度特徵、卻與古雅利安人格化的諸神相去甚遠的玄學成分。在《奧義書》中，禁慾主義和神秘主義被視為領悟賢哲和通向永恆真理的主要途徑。 《奧義書》還論述了善良與邪惡、法律、道德和人類的責任，常被當成經典印度教的核心。</w:t>
      </w:r>
      <w:r>
        <w:rPr>
          <w:rFonts w:ascii="新細明體" w:hAnsi="新細明體" w:cs="Arial"/>
          <w:color w:val="262626"/>
          <w:szCs w:val="32"/>
        </w:rPr>
        <w:br/>
      </w:r>
    </w:p>
    <w:p w:rsidR="00411F41" w:rsidRPr="00411F41" w:rsidRDefault="00411F41" w:rsidP="00411F41">
      <w:pPr>
        <w:numPr>
          <w:ilvl w:val="0"/>
          <w:numId w:val="40"/>
        </w:numPr>
        <w:rPr>
          <w:rFonts w:ascii="新細明體" w:hAnsi="新細明體" w:hint="eastAsia"/>
          <w:szCs w:val="32"/>
        </w:rPr>
      </w:pPr>
      <w:r w:rsidRPr="00411F41">
        <w:rPr>
          <w:rFonts w:ascii="新細明體" w:hAnsi="新細明體" w:cs="Arial" w:hint="eastAsia"/>
          <w:b/>
          <w:color w:val="262626"/>
          <w:szCs w:val="32"/>
          <w:u w:val="single"/>
        </w:rPr>
        <w:t>薄伽梵歌（</w:t>
      </w:r>
      <w:proofErr w:type="spellStart"/>
      <w:r w:rsidRPr="00411F41">
        <w:rPr>
          <w:rFonts w:ascii="新細明體" w:hAnsi="新細明體" w:cs="Arial" w:hint="eastAsia"/>
          <w:b/>
          <w:color w:val="262626"/>
          <w:szCs w:val="32"/>
          <w:u w:val="single"/>
        </w:rPr>
        <w:t>Bhagavad</w:t>
      </w:r>
      <w:proofErr w:type="spellEnd"/>
      <w:r w:rsidRPr="00411F41">
        <w:rPr>
          <w:rFonts w:ascii="新細明體" w:hAnsi="新細明體" w:cs="Arial" w:hint="eastAsia"/>
          <w:b/>
          <w:color w:val="262626"/>
          <w:szCs w:val="32"/>
          <w:u w:val="single"/>
        </w:rPr>
        <w:t xml:space="preserve"> </w:t>
      </w:r>
      <w:proofErr w:type="spellStart"/>
      <w:r w:rsidRPr="00411F41">
        <w:rPr>
          <w:rFonts w:ascii="新細明體" w:hAnsi="新細明體" w:cs="Arial" w:hint="eastAsia"/>
          <w:b/>
          <w:color w:val="262626"/>
          <w:szCs w:val="32"/>
          <w:u w:val="single"/>
        </w:rPr>
        <w:t>Gita</w:t>
      </w:r>
      <w:proofErr w:type="spellEnd"/>
      <w:r w:rsidRPr="00411F41">
        <w:rPr>
          <w:rFonts w:ascii="新細明體" w:hAnsi="新細明體" w:cs="Arial" w:hint="eastAsia"/>
          <w:b/>
          <w:color w:val="262626"/>
          <w:szCs w:val="32"/>
          <w:u w:val="single"/>
        </w:rPr>
        <w:t>）</w:t>
      </w:r>
      <w:r w:rsidRPr="00411F41">
        <w:rPr>
          <w:rFonts w:ascii="新細明體" w:hAnsi="新細明體" w:cs="Arial" w:hint="eastAsia"/>
          <w:color w:val="262626"/>
          <w:szCs w:val="32"/>
        </w:rPr>
        <w:t>：</w:t>
      </w:r>
      <w:r w:rsidRPr="00411F41">
        <w:rPr>
          <w:rFonts w:ascii="新細明體" w:hAnsi="新細明體" w:cs="Arial"/>
          <w:color w:val="262626"/>
          <w:szCs w:val="32"/>
        </w:rPr>
        <w:br/>
      </w:r>
      <w:r w:rsidRPr="00411F41">
        <w:rPr>
          <w:rFonts w:ascii="新細明體" w:hAnsi="新細明體" w:cs="Arial" w:hint="eastAsia"/>
          <w:color w:val="262626"/>
          <w:szCs w:val="32"/>
        </w:rPr>
        <w:t>印度教的主要倫理經籍則是晚得多的《薄伽梵歌》（公元2世紀），它講的是阿周那王子麵對由他曾經愛戴和尊敬過的朋友、親屬和老師們領導的叛亂時的故事。阿周那的事業是正義的，但他不願意同那些與他關係如此親密的人戰鬥並殺死他們。他站在戰車裡，與充當他的馭手的黑天大神交談。黑天曉之以理，謂肉體之死不代表靈魂之死，因而無關緊要。任何個人的一生，重要的是責任和依責任採取行動，而不考慮個人得失。每個人有他或她自己的社會責任和角色，德行就在忠實履行這一規定的責任之中。這就是法的觀念，就是要無私地履行自己的世俗責任，包括對種姓制度的遵守。阿周那是統治者，因而要遵守統治者的法，包括為提高自己正當權力而戰鬥的責任。其他社會角色各有其自己的法，包括較低種姓者服務於並服從於較高種姓者，以及適用於學生、妻子、父母等等的規則。業是人的行為的結果；忠誠於自己的法，就產生好的業。因此，德行帶來獎賞，惡行必遭惡報。這裡包含了很多人類的普遍智慧，但它也明確地維護現狀，同時又在某些情況下寬容暴力。因此它受到甚至印度教領導人物的嚴厲批評，並在很多方面同印度教的其他教義不一致，尤其是不害，或非暴力和尊重一切生命。</w:t>
      </w:r>
    </w:p>
    <w:p w:rsidR="00411F41" w:rsidRDefault="00411F41" w:rsidP="002A6029">
      <w:pPr>
        <w:spacing w:line="360" w:lineRule="exact"/>
        <w:rPr>
          <w:rFonts w:ascii="華康行楷體W5(P)" w:eastAsia="華康行楷體W5(P)" w:hAnsi="標楷體" w:cs="Arial" w:hint="eastAsia"/>
          <w:sz w:val="36"/>
          <w:szCs w:val="36"/>
        </w:rPr>
      </w:pPr>
    </w:p>
    <w:p w:rsidR="00DF4960" w:rsidRDefault="00411F41" w:rsidP="00411F41">
      <w:pPr>
        <w:spacing w:line="360" w:lineRule="exact"/>
        <w:rPr>
          <w:rFonts w:ascii="華康行楷體W5(P)" w:eastAsia="華康行楷體W5(P)" w:hAnsi="標楷體" w:cs="Arial" w:hint="eastAsia"/>
          <w:sz w:val="36"/>
          <w:szCs w:val="36"/>
        </w:rPr>
      </w:pPr>
      <w:r>
        <w:rPr>
          <w:rFonts w:ascii="華康行楷體W5(P)" w:eastAsia="華康行楷體W5(P)" w:hAnsi="標楷體" w:cs="Arial" w:hint="eastAsia"/>
          <w:sz w:val="36"/>
          <w:szCs w:val="36"/>
        </w:rPr>
        <w:t>伍</w:t>
      </w:r>
      <w:r w:rsidRPr="00B636B1">
        <w:rPr>
          <w:rFonts w:ascii="華康行楷體W5(P)" w:eastAsia="華康行楷體W5(P)" w:hAnsi="標楷體" w:cs="Arial" w:hint="eastAsia"/>
          <w:sz w:val="36"/>
          <w:szCs w:val="36"/>
        </w:rPr>
        <w:t>、</w:t>
      </w:r>
      <w:r w:rsidR="00DF4960">
        <w:rPr>
          <w:rFonts w:ascii="華康行楷體W5(P)" w:eastAsia="華康行楷體W5(P)" w:hAnsi="標楷體" w:cs="Arial" w:hint="eastAsia"/>
          <w:sz w:val="36"/>
          <w:szCs w:val="36"/>
        </w:rPr>
        <w:t>如何將福音傳給印度教教徒？</w:t>
      </w:r>
    </w:p>
    <w:p w:rsidR="007D4480" w:rsidRPr="00FA4FD2" w:rsidRDefault="007D4480" w:rsidP="007D4480">
      <w:pPr>
        <w:autoSpaceDE w:val="0"/>
        <w:autoSpaceDN w:val="0"/>
        <w:adjustRightInd w:val="0"/>
        <w:spacing w:after="280"/>
        <w:ind w:left="1680" w:firstLine="720"/>
        <w:jc w:val="both"/>
        <w:rPr>
          <w:rFonts w:ascii="新細明體" w:hAnsi="新細明體" w:cs="Times" w:hint="eastAsia"/>
          <w:szCs w:val="28"/>
        </w:rPr>
      </w:pPr>
    </w:p>
    <w:p w:rsidR="00A62B1C" w:rsidRPr="007D4480" w:rsidRDefault="007D4480" w:rsidP="007D4480">
      <w:pPr>
        <w:numPr>
          <w:ilvl w:val="0"/>
          <w:numId w:val="41"/>
        </w:numPr>
        <w:autoSpaceDE w:val="0"/>
        <w:autoSpaceDN w:val="0"/>
        <w:adjustRightInd w:val="0"/>
        <w:spacing w:after="280"/>
        <w:jc w:val="both"/>
        <w:rPr>
          <w:rFonts w:ascii="新細明體" w:hAnsi="新細明體" w:cs="Times" w:hint="eastAsia"/>
          <w:szCs w:val="28"/>
        </w:rPr>
      </w:pPr>
      <w:r w:rsidRPr="00A62B1C">
        <w:rPr>
          <w:rFonts w:ascii="新細明體" w:hAnsi="新細明體" w:hint="eastAsia"/>
          <w:b/>
          <w:szCs w:val="32"/>
          <w:u w:val="single"/>
        </w:rPr>
        <w:t>印度人在香港的現況</w:t>
      </w:r>
      <w:r>
        <w:rPr>
          <w:rFonts w:ascii="新細明體" w:hAnsi="新細明體" w:hint="eastAsia"/>
          <w:szCs w:val="32"/>
        </w:rPr>
        <w:t>：</w:t>
      </w:r>
      <w:r>
        <w:rPr>
          <w:rFonts w:ascii="新細明體" w:hAnsi="新細明體"/>
          <w:szCs w:val="32"/>
        </w:rPr>
        <w:br/>
      </w:r>
      <w:r w:rsidRPr="007D4480">
        <w:rPr>
          <w:rFonts w:ascii="華康細圓體" w:eastAsia="華康細圓體" w:hAnsi="標楷體" w:cs="Arial" w:hint="eastAsia"/>
        </w:rPr>
        <w:t>A. 人口</w:t>
      </w:r>
      <w:r>
        <w:rPr>
          <w:rFonts w:ascii="新細明體" w:hAnsi="新細明體"/>
          <w:szCs w:val="32"/>
        </w:rPr>
        <w:br/>
      </w:r>
      <w:r w:rsidRPr="00FA4FD2">
        <w:rPr>
          <w:rFonts w:ascii="新細明體" w:hAnsi="新細明體" w:cs="Times" w:hint="eastAsia"/>
          <w:szCs w:val="28"/>
        </w:rPr>
        <w:t>根據2001年度的人口普查，在香港合法居留的印度人約有17,200名，佔</w:t>
      </w:r>
      <w:r>
        <w:rPr>
          <w:rFonts w:ascii="新細明體" w:hAnsi="新細明體" w:cs="Times" w:hint="eastAsia"/>
          <w:szCs w:val="28"/>
        </w:rPr>
        <w:t>香港</w:t>
      </w:r>
      <w:r w:rsidRPr="00FA4FD2">
        <w:rPr>
          <w:rFonts w:ascii="新細明體" w:hAnsi="新細明體" w:cs="Times" w:hint="eastAsia"/>
          <w:szCs w:val="28"/>
        </w:rPr>
        <w:t>港總人口0.3%，其中21%在香港出生（較少數族裔人士平均在港出生率10%為高）</w:t>
      </w:r>
      <w:r>
        <w:rPr>
          <w:rFonts w:ascii="新細明體" w:hAnsi="新細明體" w:cs="Times" w:hint="eastAsia"/>
          <w:szCs w:val="28"/>
        </w:rPr>
        <w:t>，</w:t>
      </w:r>
      <w:r w:rsidRPr="00FA4FD2">
        <w:rPr>
          <w:rFonts w:ascii="新細明體" w:hAnsi="新細明體" w:cs="Times" w:hint="eastAsia"/>
          <w:szCs w:val="28"/>
        </w:rPr>
        <w:t>顯示印度人在香港較其他少數族裔人士更多是「土生土長」的。根據2006年中期人口調查，在香港合法居留的印度人有20,444名，佔香港總人口亦是0.3%，在港的印度人與香港總人口似乎同步增長。不過，在香港居留的印度人應不止此數，因為當中應該有不少是非法居留者，投資推廣署的網頁顯示印度社群在香港約為35,000人，而中國基督教播道會香港差會執行幹事胡志雄先生估計現在居港的印度人約有五至六萬人。在香港，不少印度人聚居於九龍重慶大廈。</w:t>
      </w:r>
      <w:r>
        <w:rPr>
          <w:rFonts w:ascii="新細明體" w:hAnsi="新細明體" w:cs="Times"/>
          <w:szCs w:val="28"/>
        </w:rPr>
        <w:br/>
      </w:r>
      <w:r w:rsidRPr="007D4480">
        <w:rPr>
          <w:rFonts w:ascii="華康細圓體" w:eastAsia="華康細圓體" w:hAnsi="標楷體" w:cs="Arial" w:hint="eastAsia"/>
        </w:rPr>
        <w:t>B. 社群關係</w:t>
      </w:r>
      <w:r>
        <w:rPr>
          <w:rFonts w:ascii="新細明體" w:hAnsi="新細明體" w:cs="Times"/>
          <w:szCs w:val="28"/>
        </w:rPr>
        <w:br/>
      </w:r>
      <w:r w:rsidRPr="00FA4FD2">
        <w:rPr>
          <w:rFonts w:ascii="新細明體" w:hAnsi="新細明體" w:cs="Times" w:hint="eastAsia"/>
          <w:szCs w:val="28"/>
        </w:rPr>
        <w:t>在香港，有不少組織聯繫本地的印度人，除駐港印度總領事館外，還有香港印度商會、香港印度委員會、印度會所、香港印度婦女會、香港印度專業人士論壇等十多個團體或組織。</w:t>
      </w:r>
      <w:r w:rsidRPr="007D4480">
        <w:rPr>
          <w:rFonts w:ascii="新細明體" w:hAnsi="新細明體" w:cs="Times" w:hint="eastAsia"/>
          <w:szCs w:val="28"/>
        </w:rPr>
        <w:t xml:space="preserve"> </w:t>
      </w:r>
      <w:r w:rsidRPr="00FA4FD2">
        <w:rPr>
          <w:rFonts w:ascii="新細明體" w:hAnsi="新細明體" w:cs="Times" w:hint="eastAsia"/>
          <w:szCs w:val="28"/>
        </w:rPr>
        <w:t>印度兩大宗教 – 印度教和錫克教 – 在香港都設有廟宇供信徒進行宗教活動，亦因此而加強了印度人在本地的聯繫。</w:t>
      </w:r>
      <w:r w:rsidRPr="007D4480">
        <w:rPr>
          <w:rFonts w:ascii="新細明體" w:hAnsi="新細明體" w:cs="Times" w:hint="eastAsia"/>
          <w:szCs w:val="28"/>
        </w:rPr>
        <w:t xml:space="preserve"> </w:t>
      </w:r>
      <w:r w:rsidRPr="00FA4FD2">
        <w:rPr>
          <w:rFonts w:ascii="新細明體" w:hAnsi="新細明體" w:cs="Times" w:hint="eastAsia"/>
          <w:szCs w:val="28"/>
        </w:rPr>
        <w:t xml:space="preserve">設於跑馬地黃泥涌道的印度廟成立於1954年，現由祭司長 (Chief Priest) </w:t>
      </w:r>
      <w:proofErr w:type="spellStart"/>
      <w:r w:rsidRPr="00FA4FD2">
        <w:rPr>
          <w:rFonts w:ascii="新細明體" w:hAnsi="新細明體" w:cs="Times" w:hint="eastAsia"/>
          <w:szCs w:val="28"/>
        </w:rPr>
        <w:t>Pandit</w:t>
      </w:r>
      <w:proofErr w:type="spellEnd"/>
      <w:r w:rsidRPr="00FA4FD2">
        <w:rPr>
          <w:rFonts w:ascii="新細明體" w:hAnsi="新細明體" w:cs="Times" w:hint="eastAsia"/>
          <w:szCs w:val="28"/>
        </w:rPr>
        <w:t xml:space="preserve"> </w:t>
      </w:r>
      <w:proofErr w:type="spellStart"/>
      <w:r w:rsidRPr="00FA4FD2">
        <w:rPr>
          <w:rFonts w:ascii="新細明體" w:hAnsi="新細明體" w:cs="Times" w:hint="eastAsia"/>
          <w:szCs w:val="28"/>
        </w:rPr>
        <w:t>Hiroo</w:t>
      </w:r>
      <w:proofErr w:type="spellEnd"/>
      <w:r w:rsidRPr="00FA4FD2">
        <w:rPr>
          <w:rFonts w:ascii="新細明體" w:hAnsi="新細明體" w:cs="Times" w:hint="eastAsia"/>
          <w:szCs w:val="28"/>
        </w:rPr>
        <w:t xml:space="preserve"> Sharma主持。該印度廟一週七天對外開放，但信徒集體敬拜多在週日上午舉行。在某些宗教節日，有多達四、五百名信徒赴該印度廟參與活動。</w:t>
      </w:r>
      <w:r w:rsidRPr="007D4480">
        <w:rPr>
          <w:rFonts w:ascii="新細明體" w:hAnsi="新細明體" w:cs="Times" w:hint="eastAsia"/>
          <w:szCs w:val="28"/>
        </w:rPr>
        <w:t>錫克教徒早在約1835年已到香港工作。現時香港約有八千到一萬名錫克教徒。位於灣仔皇后大道東的錫克教廟，已有105年的歷史。該廟設有各種設施，包括醫療所、幼兒園、圖書館、電腦培訓中心等，對聯繫錫克教徒起著很大作用。該廟於2007年有241名有投票權的會友 (voting member)，並定時安排一些比賽活動和參與捐血，鼓勵健康生活，建立信徒之間的關係。</w:t>
      </w:r>
      <w:r w:rsidRPr="007D4480">
        <w:rPr>
          <w:rFonts w:ascii="新細明體" w:hAnsi="新細明體" w:cs="Times"/>
          <w:szCs w:val="28"/>
        </w:rPr>
        <w:br/>
      </w:r>
      <w:r w:rsidRPr="007D4480">
        <w:rPr>
          <w:rFonts w:ascii="華康細圓體" w:eastAsia="華康細圓體" w:hAnsi="標楷體" w:cs="Arial" w:hint="eastAsia"/>
        </w:rPr>
        <w:t>C. 與香港人的聯繫</w:t>
      </w:r>
      <w:r w:rsidRPr="007D4480">
        <w:rPr>
          <w:rFonts w:ascii="新細明體" w:hAnsi="新細明體" w:cs="Times"/>
          <w:szCs w:val="28"/>
        </w:rPr>
        <w:br/>
      </w:r>
      <w:r w:rsidRPr="007D4480">
        <w:rPr>
          <w:rFonts w:ascii="新細明體" w:hAnsi="新細明體" w:cs="Times" w:hint="eastAsia"/>
          <w:szCs w:val="28"/>
        </w:rPr>
        <w:t>從受訪者口中，印度人表示一般能與香港人相處及交往。不少印度人在香港出生，甚至上兩、三代已定居於香港，取得香港永久居民的權利，所以十分適應香港的生活和與香港人交往。對於懂得聽、說廣東話的印度人來說，他們更容易融入本地社會。然而，遇有問題，他們一般都向同鄉求助，這可能與本地印度社群規模仍小，較易內聚有關。</w:t>
      </w:r>
      <w:r w:rsidR="00A62B1C" w:rsidRPr="007D4480">
        <w:rPr>
          <w:rFonts w:ascii="新細明體" w:hAnsi="新細明體"/>
          <w:szCs w:val="32"/>
        </w:rPr>
        <w:br/>
      </w:r>
    </w:p>
    <w:p w:rsidR="004D5537" w:rsidRPr="00102067" w:rsidRDefault="00DF4960" w:rsidP="00DF4960">
      <w:pPr>
        <w:numPr>
          <w:ilvl w:val="0"/>
          <w:numId w:val="41"/>
        </w:numPr>
        <w:spacing w:line="360" w:lineRule="exact"/>
        <w:rPr>
          <w:rFonts w:ascii="新細明體" w:hAnsi="新細明體"/>
          <w:szCs w:val="32"/>
        </w:rPr>
      </w:pPr>
      <w:r>
        <w:rPr>
          <w:rFonts w:ascii="新細明體" w:hAnsi="新細明體" w:cs="Times" w:hint="eastAsia"/>
          <w:b/>
          <w:bCs/>
          <w:szCs w:val="34"/>
          <w:u w:val="single"/>
        </w:rPr>
        <w:t>了解基督徒與印度教的分別</w:t>
      </w:r>
      <w:r>
        <w:rPr>
          <w:rFonts w:ascii="新細明體" w:hAnsi="新細明體" w:cs="Times" w:hint="eastAsia"/>
          <w:b/>
          <w:bCs/>
          <w:szCs w:val="34"/>
        </w:rPr>
        <w:t>：</w:t>
      </w:r>
      <w:r w:rsidR="00102067">
        <w:rPr>
          <w:rFonts w:ascii="新細明體" w:hAnsi="新細明體" w:cs="Times"/>
          <w:b/>
          <w:bCs/>
          <w:szCs w:val="34"/>
        </w:rPr>
        <w:br/>
      </w:r>
      <w:r w:rsidR="00102067" w:rsidRPr="00102067">
        <w:rPr>
          <w:rFonts w:ascii="新細明體" w:hAnsi="新細明體"/>
          <w:szCs w:val="32"/>
        </w:rPr>
        <w:t>印度教屬於一個邪術宗教。練習瑜伽和冥想，會跟隨一些大師的教導及他們的屬靈路徑，並經驗到靈異能力和交鬼的事情</w:t>
      </w:r>
      <w:r w:rsidR="00102067" w:rsidRPr="00102067">
        <w:rPr>
          <w:rFonts w:ascii="新細明體" w:hAnsi="新細明體" w:hint="eastAsia"/>
          <w:szCs w:val="32"/>
        </w:rPr>
        <w:t>。</w:t>
      </w:r>
      <w:r w:rsidR="00102067" w:rsidRPr="00102067">
        <w:rPr>
          <w:rFonts w:ascii="新細明體" w:hAnsi="新細明體"/>
          <w:szCs w:val="32"/>
        </w:rPr>
        <w:t>由於印度教信仰中的神祇可變成不同的化身，有眾多不同名稱。從一些對印度宣教有豐富經驗的宣教士得知</w:t>
      </w:r>
      <w:r w:rsidR="00102067">
        <w:rPr>
          <w:rFonts w:ascii="新細明體" w:hAnsi="新細明體" w:hint="eastAsia"/>
          <w:szCs w:val="32"/>
        </w:rPr>
        <w:t>，</w:t>
      </w:r>
      <w:r w:rsidR="00102067" w:rsidRPr="00102067">
        <w:rPr>
          <w:rFonts w:ascii="新細明體" w:hAnsi="新細明體"/>
          <w:szCs w:val="32"/>
        </w:rPr>
        <w:t>很多印度人會選擇他們信奉的神祇，例如他們認為可以為他們清除障礙的「象頭神」，亦可以包括他們的先祖，在家中設立神龕供奉。他們可以同時接受佛教中的各種佛像和耶穌。</w:t>
      </w:r>
      <w:r w:rsidR="004D5537" w:rsidRPr="00102067">
        <w:rPr>
          <w:rFonts w:ascii="新細明體" w:hAnsi="新細明體" w:cs="Times"/>
          <w:b/>
          <w:bCs/>
          <w:szCs w:val="34"/>
        </w:rPr>
        <w:br/>
      </w:r>
    </w:p>
    <w:tbl>
      <w:tblPr>
        <w:tblStyle w:val="TableGrid"/>
        <w:tblW w:w="0" w:type="auto"/>
        <w:tblInd w:w="817" w:type="dxa"/>
        <w:tblLook w:val="00BF"/>
      </w:tblPr>
      <w:tblGrid>
        <w:gridCol w:w="4181"/>
        <w:gridCol w:w="4749"/>
      </w:tblGrid>
      <w:tr w:rsidR="004D5537">
        <w:tc>
          <w:tcPr>
            <w:tcW w:w="4181" w:type="dxa"/>
          </w:tcPr>
          <w:p w:rsidR="004D5537" w:rsidRDefault="004D5537" w:rsidP="00681328">
            <w:pPr>
              <w:spacing w:line="360" w:lineRule="exact"/>
              <w:ind w:left="459"/>
              <w:rPr>
                <w:rFonts w:ascii="華康細圓體" w:eastAsia="華康細圓體" w:hAnsi="標楷體" w:cs="Arial" w:hint="eastAsia"/>
              </w:rPr>
            </w:pPr>
            <w:r>
              <w:rPr>
                <w:rFonts w:ascii="華康細圓體" w:eastAsia="華康細圓體" w:hAnsi="標楷體" w:cs="Arial" w:hint="eastAsia"/>
              </w:rPr>
              <w:t>A）神是自有永有，獨一的神</w:t>
            </w:r>
          </w:p>
        </w:tc>
        <w:tc>
          <w:tcPr>
            <w:tcW w:w="4749" w:type="dxa"/>
          </w:tcPr>
          <w:p w:rsidR="004D5537" w:rsidRDefault="004D5537" w:rsidP="00681328">
            <w:pPr>
              <w:tabs>
                <w:tab w:val="left" w:pos="531"/>
              </w:tabs>
              <w:spacing w:line="360" w:lineRule="exact"/>
              <w:ind w:left="247"/>
              <w:rPr>
                <w:rFonts w:ascii="華康細圓體" w:eastAsia="華康細圓體" w:hAnsi="標楷體" w:cs="Arial" w:hint="eastAsia"/>
              </w:rPr>
            </w:pPr>
            <w:r>
              <w:rPr>
                <w:rFonts w:ascii="華康細圓體" w:eastAsia="華康細圓體" w:hAnsi="標楷體" w:cs="Arial" w:hint="eastAsia"/>
              </w:rPr>
              <w:t>A）梵天沒有形體，在萬有中取得形象</w:t>
            </w:r>
          </w:p>
        </w:tc>
      </w:tr>
      <w:tr w:rsidR="004D5537">
        <w:tc>
          <w:tcPr>
            <w:tcW w:w="4181" w:type="dxa"/>
          </w:tcPr>
          <w:p w:rsidR="004D5537" w:rsidRDefault="004D5537" w:rsidP="00681328">
            <w:pPr>
              <w:spacing w:line="360" w:lineRule="exact"/>
              <w:ind w:left="459"/>
              <w:rPr>
                <w:rFonts w:ascii="華康細圓體" w:eastAsia="華康細圓體" w:hAnsi="標楷體" w:cs="Arial" w:hint="eastAsia"/>
              </w:rPr>
            </w:pPr>
            <w:r>
              <w:rPr>
                <w:rFonts w:ascii="華康細圓體" w:eastAsia="華康細圓體" w:hAnsi="標楷體" w:cs="Arial" w:hint="eastAsia"/>
              </w:rPr>
              <w:t>B）耶穌是神道成肉身，完全無罪，卻替人擔罪死在十架上</w:t>
            </w:r>
          </w:p>
        </w:tc>
        <w:tc>
          <w:tcPr>
            <w:tcW w:w="4749" w:type="dxa"/>
          </w:tcPr>
          <w:p w:rsidR="004D5537" w:rsidRDefault="004D5537" w:rsidP="00681328">
            <w:pPr>
              <w:spacing w:line="360" w:lineRule="exact"/>
              <w:ind w:left="247"/>
              <w:rPr>
                <w:rFonts w:ascii="華康細圓體" w:eastAsia="華康細圓體" w:hAnsi="標楷體" w:cs="Arial" w:hint="eastAsia"/>
              </w:rPr>
            </w:pPr>
            <w:r>
              <w:rPr>
                <w:rFonts w:ascii="華康細圓體" w:eastAsia="華康細圓體" w:hAnsi="標楷體" w:cs="Arial" w:hint="eastAsia"/>
              </w:rPr>
              <w:t>B）耶穌是神許多化身之一，在世只是一名教師，對救恩並無許特</w:t>
            </w:r>
          </w:p>
        </w:tc>
      </w:tr>
      <w:tr w:rsidR="004D5537">
        <w:tc>
          <w:tcPr>
            <w:tcW w:w="4181" w:type="dxa"/>
          </w:tcPr>
          <w:p w:rsidR="004D5537" w:rsidRDefault="004D5537" w:rsidP="00681328">
            <w:pPr>
              <w:spacing w:line="360" w:lineRule="exact"/>
              <w:ind w:left="459"/>
              <w:rPr>
                <w:rFonts w:ascii="華康細圓體" w:eastAsia="華康細圓體" w:hAnsi="標楷體" w:cs="Arial" w:hint="eastAsia"/>
              </w:rPr>
            </w:pPr>
            <w:r>
              <w:rPr>
                <w:rFonts w:ascii="華康細圓體" w:eastAsia="華康細圓體" w:hAnsi="標楷體" w:cs="Arial" w:hint="eastAsia"/>
              </w:rPr>
              <w:t>C）罪使人與神分開，是因人對神的不順從而產生的。人無法自救，需要神的救恩。</w:t>
            </w:r>
          </w:p>
        </w:tc>
        <w:tc>
          <w:tcPr>
            <w:tcW w:w="4749" w:type="dxa"/>
          </w:tcPr>
          <w:p w:rsidR="004D5537" w:rsidRDefault="004D5537" w:rsidP="00681328">
            <w:pPr>
              <w:spacing w:line="360" w:lineRule="exact"/>
              <w:ind w:left="247"/>
              <w:rPr>
                <w:rFonts w:ascii="華康細圓體" w:eastAsia="華康細圓體" w:hAnsi="標楷體" w:cs="Arial" w:hint="eastAsia"/>
              </w:rPr>
            </w:pPr>
            <w:r>
              <w:rPr>
                <w:rFonts w:ascii="華康細圓體" w:eastAsia="華康細圓體" w:hAnsi="標楷體" w:cs="Arial" w:hint="eastAsia"/>
              </w:rPr>
              <w:t>C）善惡之分，有益即善，有害即惡，人若明白此道，就要行善若失敗，可在輪迴轉胎後再試，直至成功為止。</w:t>
            </w:r>
          </w:p>
        </w:tc>
      </w:tr>
      <w:tr w:rsidR="004D5537">
        <w:tc>
          <w:tcPr>
            <w:tcW w:w="4181" w:type="dxa"/>
          </w:tcPr>
          <w:p w:rsidR="004D5537" w:rsidRDefault="004D5537" w:rsidP="00681328">
            <w:pPr>
              <w:spacing w:line="360" w:lineRule="exact"/>
              <w:ind w:left="459"/>
              <w:rPr>
                <w:rFonts w:ascii="華康細圓體" w:eastAsia="華康細圓體" w:hAnsi="標楷體" w:cs="Arial" w:hint="eastAsia"/>
              </w:rPr>
            </w:pPr>
            <w:r>
              <w:rPr>
                <w:rFonts w:ascii="華康細圓體" w:eastAsia="華康細圓體" w:hAnsi="標楷體" w:cs="Arial" w:hint="eastAsia"/>
              </w:rPr>
              <w:t>D）救恩是因信稱義</w:t>
            </w:r>
          </w:p>
        </w:tc>
        <w:tc>
          <w:tcPr>
            <w:tcW w:w="4749" w:type="dxa"/>
          </w:tcPr>
          <w:p w:rsidR="004D5537" w:rsidRDefault="004D5537" w:rsidP="00681328">
            <w:pPr>
              <w:spacing w:line="360" w:lineRule="exact"/>
              <w:ind w:left="247"/>
              <w:rPr>
                <w:rFonts w:ascii="華康細圓體" w:eastAsia="華康細圓體" w:hAnsi="標楷體" w:cs="Arial" w:hint="eastAsia"/>
              </w:rPr>
            </w:pPr>
            <w:r>
              <w:rPr>
                <w:rFonts w:ascii="華康細圓體" w:eastAsia="華康細圓體" w:hAnsi="標楷體" w:cs="Arial" w:hint="eastAsia"/>
              </w:rPr>
              <w:t>D）人的稱義是借著皈依，沉思點想，善功及自制。</w:t>
            </w:r>
          </w:p>
        </w:tc>
      </w:tr>
      <w:tr w:rsidR="004D5537">
        <w:tc>
          <w:tcPr>
            <w:tcW w:w="4181" w:type="dxa"/>
          </w:tcPr>
          <w:p w:rsidR="004D5537" w:rsidRDefault="004D5537" w:rsidP="00681328">
            <w:pPr>
              <w:spacing w:line="360" w:lineRule="exact"/>
              <w:ind w:left="459"/>
              <w:rPr>
                <w:rFonts w:ascii="華康細圓體" w:eastAsia="華康細圓體" w:hAnsi="標楷體" w:cs="Arial" w:hint="eastAsia"/>
              </w:rPr>
            </w:pPr>
            <w:r>
              <w:rPr>
                <w:rFonts w:ascii="華康細圓體" w:eastAsia="華康細圓體" w:hAnsi="標楷體" w:cs="Arial" w:hint="eastAsia"/>
              </w:rPr>
              <w:t>E）神是愛，令人可親可近</w:t>
            </w:r>
          </w:p>
        </w:tc>
        <w:tc>
          <w:tcPr>
            <w:tcW w:w="4749" w:type="dxa"/>
          </w:tcPr>
          <w:p w:rsidR="004D5537" w:rsidRDefault="004D5537" w:rsidP="00681328">
            <w:pPr>
              <w:spacing w:line="360" w:lineRule="exact"/>
              <w:ind w:left="247"/>
              <w:rPr>
                <w:rFonts w:ascii="華康細圓體" w:eastAsia="華康細圓體" w:hAnsi="標楷體" w:cs="Arial" w:hint="eastAsia"/>
              </w:rPr>
            </w:pPr>
            <w:r>
              <w:rPr>
                <w:rFonts w:ascii="華康細圓體" w:eastAsia="華康細圓體" w:hAnsi="標楷體" w:cs="Arial" w:hint="eastAsia"/>
              </w:rPr>
              <w:t>E）印度教大部份偶像都使人害怕</w:t>
            </w:r>
          </w:p>
        </w:tc>
      </w:tr>
    </w:tbl>
    <w:p w:rsidR="00AD26A0" w:rsidRDefault="00AD26A0" w:rsidP="00102067">
      <w:pPr>
        <w:autoSpaceDE w:val="0"/>
        <w:autoSpaceDN w:val="0"/>
        <w:adjustRightInd w:val="0"/>
        <w:spacing w:after="280"/>
        <w:ind w:left="1680"/>
        <w:rPr>
          <w:rFonts w:ascii="新細明體" w:hAnsi="新細明體" w:hint="eastAsia"/>
          <w:b/>
          <w:szCs w:val="32"/>
          <w:u w:val="single"/>
        </w:rPr>
      </w:pPr>
    </w:p>
    <w:p w:rsidR="00F71679" w:rsidRDefault="00102067" w:rsidP="00F71679">
      <w:pPr>
        <w:numPr>
          <w:ilvl w:val="0"/>
          <w:numId w:val="41"/>
        </w:numPr>
        <w:spacing w:line="360" w:lineRule="exact"/>
        <w:rPr>
          <w:rFonts w:ascii="華康細圓體" w:eastAsia="華康細圓體" w:hAnsi="標楷體" w:cs="Arial" w:hint="eastAsia"/>
        </w:rPr>
      </w:pPr>
      <w:r w:rsidRPr="00AD26A0">
        <w:rPr>
          <w:rFonts w:ascii="新細明體" w:hAnsi="新細明體" w:hint="eastAsia"/>
          <w:b/>
          <w:szCs w:val="32"/>
          <w:u w:val="single"/>
        </w:rPr>
        <w:t>向印度人傳福音的障礙</w:t>
      </w:r>
      <w:r w:rsidR="004D5537" w:rsidRPr="00AD26A0">
        <w:rPr>
          <w:rFonts w:ascii="新細明體" w:hAnsi="新細明體" w:hint="eastAsia"/>
          <w:szCs w:val="32"/>
        </w:rPr>
        <w:t>：</w:t>
      </w:r>
      <w:r w:rsidR="004D5537" w:rsidRPr="00AD26A0">
        <w:rPr>
          <w:rFonts w:ascii="新細明體" w:hAnsi="新細明體"/>
          <w:szCs w:val="32"/>
        </w:rPr>
        <w:br/>
      </w:r>
      <w:r w:rsidRPr="00AD26A0">
        <w:rPr>
          <w:rFonts w:ascii="華康細圓體" w:eastAsia="華康細圓體" w:hAnsi="標楷體" w:cs="Arial" w:hint="eastAsia"/>
        </w:rPr>
        <w:t>A. 文化：</w:t>
      </w:r>
      <w:r w:rsidRPr="00AD26A0">
        <w:rPr>
          <w:rFonts w:ascii="華康細圓體" w:eastAsia="華康細圓體" w:hAnsi="標楷體" w:cs="Arial"/>
        </w:rPr>
        <w:br/>
      </w:r>
      <w:r w:rsidRPr="00AD26A0">
        <w:rPr>
          <w:rFonts w:ascii="新細明體" w:hAnsi="新細明體" w:cs="Times" w:hint="eastAsia"/>
          <w:szCs w:val="28"/>
        </w:rPr>
        <w:t>一直以來，文化因素是最阻礙基督徒向印度教徒傳福音的。有一位著名的學者及政治家拉哈希南 (</w:t>
      </w:r>
      <w:proofErr w:type="spellStart"/>
      <w:r w:rsidRPr="00AD26A0">
        <w:rPr>
          <w:rFonts w:ascii="新細明體" w:hAnsi="新細明體" w:cs="Times" w:hint="eastAsia"/>
          <w:szCs w:val="28"/>
        </w:rPr>
        <w:t>Radhakrishnan</w:t>
      </w:r>
      <w:proofErr w:type="spellEnd"/>
      <w:r w:rsidRPr="00AD26A0">
        <w:rPr>
          <w:rFonts w:ascii="新細明體" w:hAnsi="新細明體" w:cs="Times" w:hint="eastAsia"/>
          <w:szCs w:val="28"/>
        </w:rPr>
        <w:t>) 曾指出: 「印度教是文化，不是一套教條。」印度人民認為印度教本身是其文化，是絕對不能放棄的。若放棄宗教，便是背叛自己的民族。所以，對印度教徒來說，接受基督教便等於要他們先放棄本身的民族及傳統文化。</w:t>
      </w:r>
      <w:r w:rsidRPr="00AD26A0">
        <w:rPr>
          <w:rFonts w:ascii="新細明體" w:hAnsi="新細明體" w:cs="Times"/>
          <w:szCs w:val="28"/>
        </w:rPr>
        <w:br/>
      </w:r>
      <w:r w:rsidRPr="00AD26A0">
        <w:rPr>
          <w:rFonts w:ascii="華康細圓體" w:eastAsia="華康細圓體" w:hAnsi="標楷體" w:cs="Arial" w:hint="eastAsia"/>
        </w:rPr>
        <w:t>B. 社會地位</w:t>
      </w:r>
      <w:r w:rsidRPr="00AD26A0">
        <w:rPr>
          <w:rFonts w:ascii="新細明體" w:hAnsi="新細明體" w:cs="Times" w:hint="eastAsia"/>
          <w:szCs w:val="28"/>
        </w:rPr>
        <w:t xml:space="preserve">： </w:t>
      </w:r>
      <w:r w:rsidRPr="00AD26A0">
        <w:rPr>
          <w:rFonts w:ascii="新細明體" w:hAnsi="新細明體" w:cs="Times"/>
          <w:szCs w:val="28"/>
        </w:rPr>
        <w:br/>
      </w:r>
      <w:r w:rsidRPr="00AD26A0">
        <w:rPr>
          <w:rFonts w:ascii="新細明體" w:hAnsi="新細明體" w:cs="Times" w:hint="eastAsia"/>
          <w:szCs w:val="28"/>
        </w:rPr>
        <w:t>此外，印度社會有四個基本階級，包括祭司和哲人、貴族和戰士、商人和農民及勞工和傭人，此外便屬於「賤民」。印度的基督徒一般多來自低下階級，所以對一些在印度制度下屬於高階層的人來說，信奉基督教便等於降低身份。要他們放棄令他們自豪及有優越地位的印度教徒身份，實在不是一件容易的事。</w:t>
      </w:r>
      <w:r w:rsidRPr="00AD26A0">
        <w:rPr>
          <w:rFonts w:ascii="新細明體" w:hAnsi="新細明體" w:cs="Times"/>
          <w:szCs w:val="28"/>
        </w:rPr>
        <w:br/>
      </w:r>
      <w:r w:rsidRPr="00AD26A0">
        <w:rPr>
          <w:rFonts w:ascii="華康細圓體" w:eastAsia="華康細圓體" w:hAnsi="標楷體" w:cs="Arial" w:hint="eastAsia"/>
        </w:rPr>
        <w:t>C. 家庭關係</w:t>
      </w:r>
      <w:r w:rsidRPr="00AD26A0">
        <w:rPr>
          <w:rFonts w:ascii="新細明體" w:hAnsi="新細明體" w:cs="Times" w:hint="eastAsia"/>
          <w:szCs w:val="28"/>
        </w:rPr>
        <w:t>：</w:t>
      </w:r>
      <w:r w:rsidRPr="00AD26A0">
        <w:rPr>
          <w:rFonts w:ascii="新細明體" w:hAnsi="新細明體" w:cs="Times"/>
          <w:szCs w:val="28"/>
        </w:rPr>
        <w:br/>
      </w:r>
      <w:r w:rsidRPr="00AD26A0">
        <w:rPr>
          <w:rFonts w:ascii="新細明體" w:hAnsi="新細明體" w:cs="Times" w:hint="eastAsia"/>
          <w:szCs w:val="28"/>
        </w:rPr>
        <w:t>印度人非常注重家庭關係，家庭成員的行為是會影響整個家族的。所以，若有家庭成員改信基督教，他便要冒著被家庭趕逐、毒打、婚姻破裂、失去朋友、甚至有被殺的危險。而且，改信其他宗教不單是他自己的事，而是整個家族都會被牽連的。若家中有成員脫離印度教轉投別教的話，整個家族在社會中便不會再受到尊重，他們會面對一些實際生活上的困難。</w:t>
      </w:r>
      <w:r w:rsidRPr="00AD26A0">
        <w:rPr>
          <w:rFonts w:ascii="新細明體" w:hAnsi="新細明體" w:cs="Times"/>
          <w:szCs w:val="28"/>
        </w:rPr>
        <w:br/>
      </w:r>
      <w:r w:rsidRPr="00AD26A0">
        <w:rPr>
          <w:rFonts w:ascii="華康細圓體" w:eastAsia="華康細圓體" w:hAnsi="標楷體" w:cs="Arial" w:hint="eastAsia"/>
        </w:rPr>
        <w:t>D. 神觀及業報</w:t>
      </w:r>
      <w:r w:rsidRPr="00AD26A0">
        <w:rPr>
          <w:rFonts w:ascii="新細明體" w:hAnsi="新細明體" w:cs="Times" w:hint="eastAsia"/>
          <w:szCs w:val="28"/>
        </w:rPr>
        <w:t>：</w:t>
      </w:r>
      <w:r w:rsidRPr="00AD26A0">
        <w:rPr>
          <w:rFonts w:ascii="新細明體" w:hAnsi="新細明體" w:cs="Times"/>
          <w:szCs w:val="28"/>
        </w:rPr>
        <w:br/>
      </w:r>
      <w:r w:rsidRPr="00AD26A0">
        <w:rPr>
          <w:rFonts w:ascii="新細明體" w:hAnsi="新細明體" w:cs="Times" w:hint="eastAsia"/>
          <w:szCs w:val="28"/>
        </w:rPr>
        <w:t>因印度人的神觀與基督教的差異太大，所以向他們傳講基督的訊息是不容易的。他們有三億多位神，聖經所說的獨一真神對他們來說實難領會。印度教强調業力及因果律，而業力是一種造成善惡的力量，那亦是引伸至果報的力量。換言之，種善得善，種惡得惡。除了業力之外，印度教亦强調輪廻，這與基督教的思想大相逕庭。對他們來說，今生所受的是前生所積下的業，他們的思想是自己的業自己還，所以對印度教徒來說，耶穌基督為我們受死救贖我們的事實，是匪夷所思的。他們相信只有靠自己的善行才可達致湼槃，對基督教因信稱義的得救觀無法理解。</w:t>
      </w:r>
      <w:r w:rsidR="00F71679">
        <w:rPr>
          <w:rFonts w:ascii="新細明體" w:hAnsi="新細明體" w:cs="Times"/>
          <w:szCs w:val="28"/>
        </w:rPr>
        <w:br/>
      </w:r>
    </w:p>
    <w:p w:rsidR="00F71679" w:rsidRPr="00F71679" w:rsidRDefault="00F71679" w:rsidP="00F71679">
      <w:pPr>
        <w:numPr>
          <w:ilvl w:val="0"/>
          <w:numId w:val="41"/>
        </w:numPr>
        <w:spacing w:line="360" w:lineRule="exact"/>
        <w:rPr>
          <w:rFonts w:ascii="華康細圓體" w:eastAsia="華康細圓體" w:hAnsi="標楷體" w:cs="Arial" w:hint="eastAsia"/>
        </w:rPr>
      </w:pPr>
      <w:r w:rsidRPr="00F71679">
        <w:rPr>
          <w:rFonts w:ascii="新細明體" w:hAnsi="新細明體" w:cs="Times" w:hint="eastAsia"/>
          <w:b/>
          <w:szCs w:val="28"/>
          <w:u w:val="single"/>
        </w:rPr>
        <w:t>向印度人傳福音的建議策略</w:t>
      </w:r>
      <w:r w:rsidRPr="00F71679">
        <w:rPr>
          <w:rFonts w:ascii="新細明體" w:hAnsi="新細明體" w:cs="Times" w:hint="eastAsia"/>
          <w:szCs w:val="28"/>
        </w:rPr>
        <w:t>：</w:t>
      </w:r>
      <w:r w:rsidRPr="00F71679">
        <w:rPr>
          <w:rFonts w:ascii="新細明體" w:hAnsi="新細明體" w:cs="Times"/>
          <w:szCs w:val="28"/>
        </w:rPr>
        <w:br/>
      </w:r>
      <w:r w:rsidRPr="00F71679">
        <w:rPr>
          <w:rFonts w:ascii="華康細圓體" w:eastAsia="華康細圓體" w:hAnsi="標楷體" w:cs="Arial" w:hint="eastAsia"/>
        </w:rPr>
        <w:t>A. 赦罪的釋放</w:t>
      </w:r>
      <w:r w:rsidRPr="00F71679">
        <w:rPr>
          <w:rFonts w:ascii="新細明體" w:hAnsi="新細明體" w:cs="Times"/>
          <w:szCs w:val="28"/>
        </w:rPr>
        <w:br/>
      </w:r>
      <w:r w:rsidRPr="00F71679">
        <w:rPr>
          <w:rFonts w:ascii="新細明體" w:hAnsi="新細明體" w:cs="Times" w:hint="eastAsia"/>
          <w:szCs w:val="28"/>
        </w:rPr>
        <w:t>因為印度教的信仰建基於因果律，罪(業)的觀念使信徒覺得時刻不斷的犯罪，令他們覺得十分絕望。基督教的神是赦免人罪、賜人內心真正平安的神。所以，强調基督的大能、赦罪的救恩，能讓他們心靈得着真正的釋放。</w:t>
      </w:r>
      <w:r w:rsidRPr="00F71679">
        <w:rPr>
          <w:rFonts w:ascii="新細明體" w:hAnsi="新細明體" w:cs="Times"/>
          <w:szCs w:val="28"/>
        </w:rPr>
        <w:br/>
      </w:r>
      <w:r w:rsidRPr="00F71679">
        <w:rPr>
          <w:rFonts w:ascii="華康細圓體" w:eastAsia="華康細圓體" w:hAnsi="標楷體" w:cs="Arial" w:hint="eastAsia"/>
        </w:rPr>
        <w:t>B. 理解其信仰</w:t>
      </w:r>
      <w:r w:rsidRPr="00F71679">
        <w:rPr>
          <w:rFonts w:ascii="新細明體" w:hAnsi="新細明體" w:cs="Times"/>
          <w:szCs w:val="28"/>
        </w:rPr>
        <w:br/>
      </w:r>
      <w:r w:rsidRPr="00F71679">
        <w:rPr>
          <w:rFonts w:ascii="新細明體" w:hAnsi="新細明體" w:cs="Times" w:hint="eastAsia"/>
          <w:szCs w:val="28"/>
        </w:rPr>
        <w:t>印度教的教義極其複雜，內容上亦有很多分歧。雖然有一些統一的信念，但沒有特定的教條。所以向他們傳福音時，不要先假設他們信甚麼，反要留心聽他們如何看神、人、罪及救恩等觀念。先了解清楚他們的信仰觀念，如他們用「成就」或「達到」等字，便知道他們是那種認為「覺悟」（救恩）是單憑一己之力而非神的恩典的印度教徒。我們可以與他們討論聖經中講述救恩是禮物等經文，如以弗所書二章8-9節等經文。</w:t>
      </w:r>
      <w:r w:rsidRPr="00F71679">
        <w:rPr>
          <w:rFonts w:ascii="新細明體" w:hAnsi="新細明體" w:cs="Times"/>
          <w:szCs w:val="28"/>
        </w:rPr>
        <w:br/>
      </w:r>
      <w:r w:rsidRPr="00F71679">
        <w:rPr>
          <w:rFonts w:ascii="華康細圓體" w:eastAsia="華康細圓體" w:hAnsi="標楷體" w:cs="Arial" w:hint="eastAsia"/>
        </w:rPr>
        <w:t>C. 建立愛的關係</w:t>
      </w:r>
      <w:r w:rsidRPr="00F71679">
        <w:rPr>
          <w:rFonts w:ascii="新細明體" w:hAnsi="新細明體" w:cs="Times"/>
          <w:szCs w:val="28"/>
        </w:rPr>
        <w:br/>
      </w:r>
      <w:r w:rsidRPr="00F71679">
        <w:rPr>
          <w:rFonts w:ascii="新細明體" w:hAnsi="新細明體" w:cs="Times" w:hint="eastAsia"/>
          <w:szCs w:val="28"/>
        </w:rPr>
        <w:t>其實印度教徒背負着那麼重的文化及信仰包袱，罪及因果等觀念實在令他們喘不過氣來。身為蒙天父大愛的基督徒，理應用天父給我們的愛去愛他們，用真心去關心他們，使他們透過我們得嘗天父的愛與恩典。建立了良好的關係後，便嘗試與他們說見證，講解福音。</w:t>
      </w:r>
      <w:r w:rsidRPr="00F71679">
        <w:rPr>
          <w:rFonts w:ascii="新細明體" w:hAnsi="新細明體" w:cs="Times"/>
          <w:szCs w:val="28"/>
        </w:rPr>
        <w:br/>
      </w:r>
      <w:r w:rsidRPr="00F71679">
        <w:rPr>
          <w:rFonts w:ascii="華康細圓體" w:eastAsia="華康細圓體" w:hAnsi="標楷體" w:cs="Arial" w:hint="eastAsia"/>
        </w:rPr>
        <w:t>D. 講故事及用見證</w:t>
      </w:r>
      <w:r w:rsidRPr="00F71679">
        <w:rPr>
          <w:rFonts w:ascii="新細明體" w:hAnsi="新細明體" w:cs="Times"/>
          <w:szCs w:val="28"/>
        </w:rPr>
        <w:br/>
      </w:r>
      <w:r w:rsidRPr="00F71679">
        <w:rPr>
          <w:rFonts w:ascii="新細明體" w:hAnsi="新細明體" w:cs="Times" w:hint="eastAsia"/>
          <w:szCs w:val="28"/>
        </w:rPr>
        <w:t>根據國際傳道會一位宣教士的建議，向印度人傳福音，可以利用聖經故事去解說基督教的教義，亦可以用生活見證去表明神的救贖及大愛，這樣比較平鋪直敘地傳講教理可能更為有效。</w:t>
      </w:r>
    </w:p>
    <w:p w:rsidR="00A62B1C" w:rsidRDefault="00F71679" w:rsidP="00A62B1C">
      <w:pPr>
        <w:autoSpaceDE w:val="0"/>
        <w:autoSpaceDN w:val="0"/>
        <w:adjustRightInd w:val="0"/>
        <w:spacing w:after="280"/>
        <w:ind w:firstLine="720"/>
        <w:rPr>
          <w:rFonts w:ascii="新細明體" w:hAnsi="新細明體" w:cs="Times" w:hint="eastAsia"/>
          <w:szCs w:val="28"/>
        </w:rPr>
      </w:pPr>
      <w:r>
        <w:rPr>
          <w:rFonts w:ascii="新細明體" w:hAnsi="新細明體" w:cs="Times"/>
          <w:szCs w:val="28"/>
        </w:rPr>
        <w:br/>
      </w:r>
    </w:p>
    <w:p w:rsidR="00A62B1C" w:rsidRDefault="00A62B1C" w:rsidP="00A62B1C">
      <w:pPr>
        <w:autoSpaceDE w:val="0"/>
        <w:autoSpaceDN w:val="0"/>
        <w:adjustRightInd w:val="0"/>
        <w:spacing w:after="280"/>
        <w:ind w:firstLine="720"/>
        <w:rPr>
          <w:rFonts w:ascii="新細明體" w:hAnsi="新細明體" w:cs="Times" w:hint="eastAsia"/>
          <w:szCs w:val="28"/>
        </w:rPr>
      </w:pPr>
    </w:p>
    <w:p w:rsidR="00F71679" w:rsidRPr="00A62B1C" w:rsidRDefault="00A62B1C" w:rsidP="00A62B1C">
      <w:pPr>
        <w:spacing w:line="360" w:lineRule="exact"/>
        <w:rPr>
          <w:rFonts w:ascii="華康行楷體W5(P)" w:eastAsia="華康行楷體W5(P)" w:hAnsi="標楷體" w:cs="Arial" w:hint="eastAsia"/>
          <w:sz w:val="36"/>
          <w:szCs w:val="36"/>
        </w:rPr>
      </w:pPr>
      <w:r>
        <w:rPr>
          <w:rFonts w:ascii="華康行楷體W5(P)" w:eastAsia="華康行楷體W5(P)" w:hAnsi="標楷體" w:cs="Arial" w:hint="eastAsia"/>
          <w:sz w:val="36"/>
          <w:szCs w:val="36"/>
        </w:rPr>
        <w:t>伍</w:t>
      </w:r>
      <w:r w:rsidRPr="00B636B1">
        <w:rPr>
          <w:rFonts w:ascii="華康行楷體W5(P)" w:eastAsia="華康行楷體W5(P)" w:hAnsi="標楷體" w:cs="Arial" w:hint="eastAsia"/>
          <w:sz w:val="36"/>
          <w:szCs w:val="36"/>
        </w:rPr>
        <w:t>、</w:t>
      </w:r>
      <w:r>
        <w:rPr>
          <w:rFonts w:ascii="華康行楷體W5(P)" w:eastAsia="華康行楷體W5(P)" w:hAnsi="標楷體" w:cs="Arial" w:hint="eastAsia"/>
          <w:sz w:val="36"/>
          <w:szCs w:val="36"/>
        </w:rPr>
        <w:t>參考書目：</w:t>
      </w:r>
      <w:r>
        <w:rPr>
          <w:rFonts w:ascii="華康行楷體W5(P)" w:eastAsia="華康行楷體W5(P)" w:hAnsi="標楷體" w:cs="Arial"/>
          <w:sz w:val="36"/>
          <w:szCs w:val="36"/>
        </w:rPr>
        <w:br/>
      </w:r>
    </w:p>
    <w:p w:rsidR="00102067" w:rsidRPr="00A62B1C" w:rsidRDefault="00A62B1C" w:rsidP="00A62B1C">
      <w:pPr>
        <w:numPr>
          <w:ilvl w:val="0"/>
          <w:numId w:val="47"/>
        </w:numPr>
        <w:spacing w:line="360" w:lineRule="exact"/>
        <w:rPr>
          <w:rFonts w:ascii="華康細圓體" w:eastAsia="華康細圓體" w:hAnsi="標楷體" w:cs="Arial" w:hint="eastAsia"/>
        </w:rPr>
      </w:pPr>
      <w:r>
        <w:rPr>
          <w:rFonts w:ascii="華康細圓體" w:eastAsia="華康細圓體" w:hAnsi="標楷體" w:cs="Arial" w:hint="eastAsia"/>
        </w:rPr>
        <w:t>基督教與世界宗教（魏司道）－基督教改革宗教翻譯社1973</w:t>
      </w:r>
    </w:p>
    <w:p w:rsidR="004D5537" w:rsidRPr="00102067" w:rsidRDefault="00A62B1C" w:rsidP="00DF4960">
      <w:pPr>
        <w:numPr>
          <w:ilvl w:val="0"/>
          <w:numId w:val="47"/>
        </w:numPr>
        <w:spacing w:line="360" w:lineRule="exact"/>
        <w:rPr>
          <w:rFonts w:ascii="華康細圓體" w:eastAsia="華康細圓體" w:hAnsi="標楷體" w:cs="Arial" w:hint="eastAsia"/>
        </w:rPr>
      </w:pPr>
      <w:r w:rsidRPr="00A62B1C">
        <w:rPr>
          <w:rFonts w:ascii="華康細圓體" w:eastAsia="華康細圓體" w:hAnsi="標楷體" w:cs="Arial" w:hint="eastAsia"/>
        </w:rPr>
        <w:t>殊歸同途（Fritz Ridenour）</w:t>
      </w:r>
      <w:r>
        <w:rPr>
          <w:rFonts w:ascii="華康細圓體" w:eastAsia="華康細圓體" w:hAnsi="標楷體" w:cs="Arial" w:hint="eastAsia"/>
        </w:rPr>
        <w:t>－中國主日學協會1976</w:t>
      </w:r>
    </w:p>
    <w:p w:rsidR="00A62B1C" w:rsidRPr="00A62B1C" w:rsidRDefault="00A62B1C" w:rsidP="00DF4960">
      <w:pPr>
        <w:numPr>
          <w:ilvl w:val="0"/>
          <w:numId w:val="47"/>
        </w:numPr>
        <w:spacing w:line="360" w:lineRule="exact"/>
        <w:rPr>
          <w:rFonts w:ascii="華康細圓體" w:eastAsia="華康細圓體" w:hAnsi="標楷體" w:cs="Arial" w:hint="eastAsia"/>
        </w:rPr>
      </w:pPr>
      <w:r w:rsidRPr="00A62B1C">
        <w:rPr>
          <w:rFonts w:ascii="華康細圓體" w:eastAsia="華康細圓體" w:hAnsi="標楷體" w:cs="Arial" w:hint="eastAsia"/>
        </w:rPr>
        <w:t>現存世界十一宗教（龔天民）－校園書房出版社1991</w:t>
      </w:r>
    </w:p>
    <w:p w:rsidR="00A62B1C" w:rsidRPr="00A62B1C" w:rsidRDefault="00A62B1C" w:rsidP="00DF4960">
      <w:pPr>
        <w:numPr>
          <w:ilvl w:val="0"/>
          <w:numId w:val="47"/>
        </w:numPr>
        <w:spacing w:line="360" w:lineRule="exact"/>
        <w:rPr>
          <w:rFonts w:ascii="華康細圓體" w:eastAsia="華康細圓體" w:hAnsi="標楷體" w:cs="Arial" w:hint="eastAsia"/>
        </w:rPr>
      </w:pPr>
      <w:r w:rsidRPr="00A62B1C">
        <w:rPr>
          <w:rFonts w:ascii="華康細圓體" w:eastAsia="華康細圓體" w:hAnsi="標楷體" w:cs="Arial" w:hint="eastAsia"/>
        </w:rPr>
        <w:t>百度百科</w:t>
      </w:r>
    </w:p>
    <w:p w:rsidR="00A62B1C" w:rsidRPr="00A62B1C" w:rsidRDefault="00A62B1C" w:rsidP="00DF4960">
      <w:pPr>
        <w:numPr>
          <w:ilvl w:val="0"/>
          <w:numId w:val="47"/>
        </w:numPr>
        <w:spacing w:line="360" w:lineRule="exact"/>
        <w:rPr>
          <w:rFonts w:ascii="華康細圓體" w:eastAsia="華康細圓體" w:hAnsi="標楷體" w:cs="Arial" w:hint="eastAsia"/>
        </w:rPr>
      </w:pPr>
      <w:r w:rsidRPr="00A62B1C">
        <w:rPr>
          <w:rFonts w:ascii="華康細圓體" w:eastAsia="華康細圓體" w:hAnsi="標楷體" w:cs="Arial" w:hint="eastAsia"/>
        </w:rPr>
        <w:t>維基大百科</w:t>
      </w:r>
    </w:p>
    <w:p w:rsidR="00DF4960" w:rsidRPr="007A7491" w:rsidRDefault="00A62B1C" w:rsidP="00DF4960">
      <w:pPr>
        <w:numPr>
          <w:ilvl w:val="0"/>
          <w:numId w:val="47"/>
        </w:numPr>
        <w:spacing w:line="360" w:lineRule="exact"/>
        <w:rPr>
          <w:rFonts w:ascii="華康細圓體" w:eastAsia="華康細圓體" w:hAnsi="標楷體" w:cs="Arial"/>
        </w:rPr>
      </w:pPr>
      <w:hyperlink r:id="rId7" w:history="1">
        <w:r w:rsidRPr="00A62B1C">
          <w:rPr>
            <w:rFonts w:ascii="華康細圓體" w:eastAsia="華康細圓體" w:hAnsi="標楷體" w:cs="Arial"/>
          </w:rPr>
          <w:t>跨文化(在港印度人)信仰交流及反省報告</w:t>
        </w:r>
      </w:hyperlink>
      <w:r w:rsidRPr="00A62B1C">
        <w:rPr>
          <w:rFonts w:ascii="華康細圓體" w:eastAsia="華康細圓體" w:hAnsi="標楷體" w:cs="Arial" w:hint="eastAsia"/>
        </w:rPr>
        <w:t>－</w:t>
      </w:r>
      <w:r w:rsidRPr="00A62B1C">
        <w:rPr>
          <w:rFonts w:ascii="華康細圓體" w:eastAsia="華康細圓體" w:hAnsi="標楷體" w:cs="Arial"/>
        </w:rPr>
        <w:t xml:space="preserve"> 中國神學</w:t>
      </w:r>
      <w:r w:rsidRPr="00A62B1C">
        <w:rPr>
          <w:rFonts w:ascii="華康細圓體" w:eastAsia="華康細圓體" w:hAnsi="標楷體" w:cs="Arial"/>
        </w:rPr>
        <w:t> </w:t>
      </w:r>
      <w:r w:rsidRPr="00A62B1C">
        <w:rPr>
          <w:rFonts w:ascii="華康細圓體" w:eastAsia="華康細圓體" w:hAnsi="標楷體" w:cs="Arial"/>
        </w:rPr>
        <w:t>研究院學生</w:t>
      </w:r>
      <w:r w:rsidRPr="00A62B1C">
        <w:rPr>
          <w:rFonts w:ascii="華康細圓體" w:eastAsia="華康細圓體" w:hAnsi="標楷體" w:cs="Arial" w:hint="eastAsia"/>
        </w:rPr>
        <w:t xml:space="preserve"> 2007</w:t>
      </w:r>
      <w:r w:rsidR="00102067" w:rsidRPr="00A62B1C">
        <w:rPr>
          <w:rFonts w:ascii="華康細圓體" w:eastAsia="華康細圓體" w:hAnsi="標楷體" w:cs="Arial"/>
        </w:rPr>
        <w:br/>
      </w:r>
      <w:r w:rsidR="00DF4960">
        <w:rPr>
          <w:rFonts w:ascii="新細明體" w:hAnsi="新細明體"/>
          <w:szCs w:val="32"/>
        </w:rPr>
        <w:br/>
      </w:r>
    </w:p>
    <w:p w:rsidR="00DF4960" w:rsidRPr="007A7491" w:rsidRDefault="00DF4960" w:rsidP="00681328">
      <w:pPr>
        <w:spacing w:line="360" w:lineRule="exact"/>
        <w:ind w:left="969"/>
        <w:rPr>
          <w:rFonts w:ascii="華康細圓體" w:eastAsia="華康細圓體" w:hAnsi="標楷體" w:cs="Arial" w:hint="eastAsia"/>
        </w:rPr>
      </w:pPr>
    </w:p>
    <w:p w:rsidR="00484A11" w:rsidRPr="007D4480" w:rsidRDefault="00484A11" w:rsidP="007D4480">
      <w:pPr>
        <w:spacing w:line="360" w:lineRule="exact"/>
        <w:rPr>
          <w:rFonts w:ascii="華康行楷體W5(P)" w:eastAsia="華康行楷體W5(P)" w:hAnsi="標楷體" w:cs="Arial"/>
          <w:sz w:val="36"/>
          <w:szCs w:val="36"/>
        </w:rPr>
      </w:pPr>
      <w:bookmarkStart w:id="0" w:name="_GoBack"/>
      <w:bookmarkEnd w:id="0"/>
      <w:r>
        <w:rPr>
          <w:rFonts w:ascii="華康細圓體" w:eastAsia="華康細圓體" w:hAnsi="Arial" w:cs="Arial"/>
          <w:sz w:val="32"/>
          <w:szCs w:val="32"/>
        </w:rPr>
        <w:tab/>
      </w:r>
    </w:p>
    <w:sectPr w:rsidR="00484A11" w:rsidRPr="007D4480" w:rsidSect="00F129BF">
      <w:footerReference w:type="even" r:id="rId8"/>
      <w:footerReference w:type="default" r:id="rId9"/>
      <w:pgSz w:w="11906" w:h="16838"/>
      <w:pgMar w:top="709" w:right="1274" w:bottom="568" w:left="851" w:header="851" w:footer="448" w:gutter="0"/>
      <w:pgNumType w:start="0"/>
      <w:cols w:space="425"/>
      <w:titlePg/>
      <w:docGrid w:type="lines"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62B1C" w:rsidRDefault="00A62B1C" w:rsidP="0034669D">
      <w:r>
        <w:separator/>
      </w:r>
    </w:p>
  </w:endnote>
  <w:endnote w:type="continuationSeparator" w:id="1">
    <w:p w:rsidR="00A62B1C" w:rsidRDefault="00A62B1C" w:rsidP="0034669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標楷體">
    <w:altName w:val="Cambria"/>
    <w:charset w:val="88"/>
    <w:family w:val="script"/>
    <w:pitch w:val="fixed"/>
    <w:sig w:usb0="00000003" w:usb1="080E0000" w:usb2="00000016" w:usb3="00000000" w:csb0="00100001" w:csb1="00000000"/>
  </w:font>
  <w:font w:name="新細明體">
    <w:charset w:val="51"/>
    <w:family w:val="auto"/>
    <w:pitch w:val="variable"/>
    <w:sig w:usb0="00000001" w:usb1="00000000" w:usb2="01000408" w:usb3="00000000" w:csb0="001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өũ, mingliu, taipe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華康細圓體">
    <w:altName w:val="Arial Unicode MS"/>
    <w:charset w:val="88"/>
    <w:family w:val="modern"/>
    <w:pitch w:val="fixed"/>
    <w:sig w:usb0="80000001" w:usb1="28091800" w:usb2="00000016" w:usb3="00000000" w:csb0="00100000" w:csb1="00000000"/>
  </w:font>
  <w:font w:name="華康行楷體W5(P)">
    <w:altName w:val="Arial Unicode MS"/>
    <w:charset w:val="88"/>
    <w:family w:val="script"/>
    <w:pitch w:val="variable"/>
    <w:sig w:usb0="80000001" w:usb1="28091800" w:usb2="00000016" w:usb3="00000000" w:csb0="00100000" w:csb1="00000000"/>
  </w:font>
  <w:font w:name="ヒラギノ角ゴ Std W8">
    <w:charset w:val="4E"/>
    <w:family w:val="auto"/>
    <w:pitch w:val="variable"/>
    <w:sig w:usb0="00000001" w:usb1="00000000" w:usb2="01000407" w:usb3="00000000" w:csb0="00020000" w:csb1="00000000"/>
  </w:font>
  <w:font w:name="MS Reference Sans Serif">
    <w:panose1 w:val="020B060403050404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ヒラギノ角ゴ StdN W8">
    <w:charset w:val="4E"/>
    <w:family w:val="auto"/>
    <w:pitch w:val="variable"/>
    <w:sig w:usb0="00000001" w:usb1="00000000" w:usb2="01000407" w:usb3="00000000" w:csb0="00020000" w:csb1="00000000"/>
  </w:font>
  <w:font w:name="ヒラギノ丸ゴ Pro W4">
    <w:charset w:val="4E"/>
    <w:family w:val="auto"/>
    <w:pitch w:val="variable"/>
    <w:sig w:usb0="00000001" w:usb1="00000000" w:usb2="01000407" w:usb3="00000000" w:csb0="00020000" w:csb1="00000000"/>
  </w:font>
  <w:font w:name="Apple LiGothic Medium">
    <w:panose1 w:val="02000500000000000000"/>
    <w:charset w:val="51"/>
    <w:family w:val="auto"/>
    <w:pitch w:val="variable"/>
    <w:sig w:usb0="00000001" w:usb1="00000000" w:usb2="01000408" w:usb3="00000000" w:csb0="0010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2B1C" w:rsidRDefault="00A62B1C" w:rsidP="00C570F5">
    <w:pPr>
      <w:pStyle w:val="Footer"/>
      <w:framePr w:wrap="around" w:vAnchor="text" w:hAnchor="margin" w:xAlign="right"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rsidR="00A62B1C" w:rsidRDefault="00A62B1C" w:rsidP="00C570F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62B1C" w:rsidRDefault="00A62B1C" w:rsidP="00C570F5">
    <w:pPr>
      <w:pStyle w:val="Footer"/>
      <w:framePr w:wrap="around" w:vAnchor="text" w:hAnchor="margin" w:xAlign="right" w:y="1"/>
      <w:rPr>
        <w:rStyle w:val="PageNumber"/>
        <w:sz w:val="24"/>
        <w:szCs w:val="24"/>
      </w:rPr>
    </w:pPr>
    <w:r>
      <w:rPr>
        <w:rStyle w:val="PageNumber"/>
      </w:rPr>
      <w:fldChar w:fldCharType="begin"/>
    </w:r>
    <w:r>
      <w:rPr>
        <w:rStyle w:val="PageNumber"/>
      </w:rPr>
      <w:instrText xml:space="preserve">PAGE  </w:instrText>
    </w:r>
    <w:r>
      <w:rPr>
        <w:rStyle w:val="PageNumber"/>
      </w:rPr>
      <w:fldChar w:fldCharType="separate"/>
    </w:r>
    <w:r w:rsidR="007D4480">
      <w:rPr>
        <w:rStyle w:val="PageNumber"/>
        <w:noProof/>
      </w:rPr>
      <w:t>1</w:t>
    </w:r>
    <w:r>
      <w:rPr>
        <w:rStyle w:val="PageNumber"/>
      </w:rPr>
      <w:fldChar w:fldCharType="end"/>
    </w:r>
  </w:p>
  <w:p w:rsidR="00A62B1C" w:rsidRDefault="00A62B1C" w:rsidP="00C570F5">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62B1C" w:rsidRDefault="00A62B1C" w:rsidP="0034669D">
      <w:r>
        <w:separator/>
      </w:r>
    </w:p>
  </w:footnote>
  <w:footnote w:type="continuationSeparator" w:id="1">
    <w:p w:rsidR="00A62B1C" w:rsidRDefault="00A62B1C" w:rsidP="0034669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287EDD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97490"/>
    <w:multiLevelType w:val="hybridMultilevel"/>
    <w:tmpl w:val="0C4403D0"/>
    <w:lvl w:ilvl="0" w:tplc="04090015">
      <w:start w:val="1"/>
      <w:numFmt w:val="upp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05431193"/>
    <w:multiLevelType w:val="hybridMultilevel"/>
    <w:tmpl w:val="7B000E24"/>
    <w:lvl w:ilvl="0" w:tplc="04090015">
      <w:start w:val="1"/>
      <w:numFmt w:val="upperLetter"/>
      <w:lvlText w:val="%1."/>
      <w:lvlJc w:val="left"/>
      <w:pPr>
        <w:ind w:left="849" w:hanging="360"/>
      </w:pPr>
      <w:rPr>
        <w:rFonts w:hint="default"/>
      </w:rPr>
    </w:lvl>
    <w:lvl w:ilvl="1" w:tplc="0409000F">
      <w:start w:val="1"/>
      <w:numFmt w:val="decimal"/>
      <w:lvlText w:val="%2."/>
      <w:lvlJc w:val="left"/>
      <w:pPr>
        <w:ind w:left="1329" w:hanging="360"/>
      </w:pPr>
      <w:rPr>
        <w:rFonts w:hint="default"/>
      </w:rPr>
    </w:lvl>
    <w:lvl w:ilvl="2" w:tplc="0409001B" w:tentative="1">
      <w:start w:val="1"/>
      <w:numFmt w:val="lowerRoman"/>
      <w:lvlText w:val="%3."/>
      <w:lvlJc w:val="right"/>
      <w:pPr>
        <w:ind w:left="1929" w:hanging="480"/>
      </w:pPr>
    </w:lvl>
    <w:lvl w:ilvl="3" w:tplc="0409000F" w:tentative="1">
      <w:start w:val="1"/>
      <w:numFmt w:val="decimal"/>
      <w:lvlText w:val="%4."/>
      <w:lvlJc w:val="left"/>
      <w:pPr>
        <w:ind w:left="2409" w:hanging="480"/>
      </w:pPr>
    </w:lvl>
    <w:lvl w:ilvl="4" w:tplc="04090019" w:tentative="1">
      <w:start w:val="1"/>
      <w:numFmt w:val="ideographTraditional"/>
      <w:lvlText w:val="%5、"/>
      <w:lvlJc w:val="left"/>
      <w:pPr>
        <w:ind w:left="2889" w:hanging="480"/>
      </w:pPr>
    </w:lvl>
    <w:lvl w:ilvl="5" w:tplc="0409001B" w:tentative="1">
      <w:start w:val="1"/>
      <w:numFmt w:val="lowerRoman"/>
      <w:lvlText w:val="%6."/>
      <w:lvlJc w:val="right"/>
      <w:pPr>
        <w:ind w:left="3369" w:hanging="480"/>
      </w:pPr>
    </w:lvl>
    <w:lvl w:ilvl="6" w:tplc="0409000F" w:tentative="1">
      <w:start w:val="1"/>
      <w:numFmt w:val="decimal"/>
      <w:lvlText w:val="%7."/>
      <w:lvlJc w:val="left"/>
      <w:pPr>
        <w:ind w:left="3849" w:hanging="480"/>
      </w:pPr>
    </w:lvl>
    <w:lvl w:ilvl="7" w:tplc="04090019" w:tentative="1">
      <w:start w:val="1"/>
      <w:numFmt w:val="ideographTraditional"/>
      <w:lvlText w:val="%8、"/>
      <w:lvlJc w:val="left"/>
      <w:pPr>
        <w:ind w:left="4329" w:hanging="480"/>
      </w:pPr>
    </w:lvl>
    <w:lvl w:ilvl="8" w:tplc="0409001B" w:tentative="1">
      <w:start w:val="1"/>
      <w:numFmt w:val="lowerRoman"/>
      <w:lvlText w:val="%9."/>
      <w:lvlJc w:val="right"/>
      <w:pPr>
        <w:ind w:left="4809" w:hanging="480"/>
      </w:pPr>
    </w:lvl>
  </w:abstractNum>
  <w:abstractNum w:abstractNumId="3">
    <w:nsid w:val="0D860689"/>
    <w:multiLevelType w:val="hybridMultilevel"/>
    <w:tmpl w:val="ED78A5D0"/>
    <w:lvl w:ilvl="0" w:tplc="04090015">
      <w:start w:val="1"/>
      <w:numFmt w:val="upperLetter"/>
      <w:lvlText w:val="%1."/>
      <w:lvlJc w:val="left"/>
      <w:pPr>
        <w:ind w:left="1209" w:hanging="360"/>
      </w:pPr>
    </w:lvl>
    <w:lvl w:ilvl="1" w:tplc="04090019" w:tentative="1">
      <w:start w:val="1"/>
      <w:numFmt w:val="lowerLetter"/>
      <w:lvlText w:val="%2."/>
      <w:lvlJc w:val="left"/>
      <w:pPr>
        <w:ind w:left="1929" w:hanging="360"/>
      </w:pPr>
    </w:lvl>
    <w:lvl w:ilvl="2" w:tplc="0409001B" w:tentative="1">
      <w:start w:val="1"/>
      <w:numFmt w:val="lowerRoman"/>
      <w:lvlText w:val="%3."/>
      <w:lvlJc w:val="right"/>
      <w:pPr>
        <w:ind w:left="2649" w:hanging="180"/>
      </w:pPr>
    </w:lvl>
    <w:lvl w:ilvl="3" w:tplc="0409000F" w:tentative="1">
      <w:start w:val="1"/>
      <w:numFmt w:val="decimal"/>
      <w:lvlText w:val="%4."/>
      <w:lvlJc w:val="left"/>
      <w:pPr>
        <w:ind w:left="3369" w:hanging="360"/>
      </w:pPr>
    </w:lvl>
    <w:lvl w:ilvl="4" w:tplc="04090019" w:tentative="1">
      <w:start w:val="1"/>
      <w:numFmt w:val="lowerLetter"/>
      <w:lvlText w:val="%5."/>
      <w:lvlJc w:val="left"/>
      <w:pPr>
        <w:ind w:left="4089" w:hanging="360"/>
      </w:pPr>
    </w:lvl>
    <w:lvl w:ilvl="5" w:tplc="0409001B" w:tentative="1">
      <w:start w:val="1"/>
      <w:numFmt w:val="lowerRoman"/>
      <w:lvlText w:val="%6."/>
      <w:lvlJc w:val="right"/>
      <w:pPr>
        <w:ind w:left="4809" w:hanging="180"/>
      </w:pPr>
    </w:lvl>
    <w:lvl w:ilvl="6" w:tplc="0409000F" w:tentative="1">
      <w:start w:val="1"/>
      <w:numFmt w:val="decimal"/>
      <w:lvlText w:val="%7."/>
      <w:lvlJc w:val="left"/>
      <w:pPr>
        <w:ind w:left="5529" w:hanging="360"/>
      </w:pPr>
    </w:lvl>
    <w:lvl w:ilvl="7" w:tplc="04090019" w:tentative="1">
      <w:start w:val="1"/>
      <w:numFmt w:val="lowerLetter"/>
      <w:lvlText w:val="%8."/>
      <w:lvlJc w:val="left"/>
      <w:pPr>
        <w:ind w:left="6249" w:hanging="360"/>
      </w:pPr>
    </w:lvl>
    <w:lvl w:ilvl="8" w:tplc="0409001B" w:tentative="1">
      <w:start w:val="1"/>
      <w:numFmt w:val="lowerRoman"/>
      <w:lvlText w:val="%9."/>
      <w:lvlJc w:val="right"/>
      <w:pPr>
        <w:ind w:left="6969" w:hanging="180"/>
      </w:pPr>
    </w:lvl>
  </w:abstractNum>
  <w:abstractNum w:abstractNumId="4">
    <w:nsid w:val="0DA10801"/>
    <w:multiLevelType w:val="hybridMultilevel"/>
    <w:tmpl w:val="32FA2610"/>
    <w:lvl w:ilvl="0" w:tplc="0409000F">
      <w:start w:val="1"/>
      <w:numFmt w:val="decimal"/>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5">
    <w:nsid w:val="13781DB0"/>
    <w:multiLevelType w:val="hybridMultilevel"/>
    <w:tmpl w:val="28105B40"/>
    <w:lvl w:ilvl="0" w:tplc="2808329E">
      <w:start w:val="1"/>
      <w:numFmt w:val="bullet"/>
      <w:lvlText w:val=""/>
      <w:lvlJc w:val="left"/>
      <w:pPr>
        <w:ind w:left="1338" w:hanging="360"/>
      </w:pPr>
      <w:rPr>
        <w:rFonts w:ascii="Wingdings" w:hAnsi="Wingdings" w:hint="default"/>
      </w:rPr>
    </w:lvl>
    <w:lvl w:ilvl="1" w:tplc="04090003" w:tentative="1">
      <w:start w:val="1"/>
      <w:numFmt w:val="bullet"/>
      <w:lvlText w:val="o"/>
      <w:lvlJc w:val="left"/>
      <w:pPr>
        <w:ind w:left="2058" w:hanging="360"/>
      </w:pPr>
      <w:rPr>
        <w:rFonts w:ascii="Courier New" w:hAnsi="Courier New" w:cs="Symbol" w:hint="default"/>
      </w:rPr>
    </w:lvl>
    <w:lvl w:ilvl="2" w:tplc="04090005" w:tentative="1">
      <w:start w:val="1"/>
      <w:numFmt w:val="bullet"/>
      <w:lvlText w:val=""/>
      <w:lvlJc w:val="left"/>
      <w:pPr>
        <w:ind w:left="2778" w:hanging="360"/>
      </w:pPr>
      <w:rPr>
        <w:rFonts w:ascii="Wingdings" w:hAnsi="Wingdings" w:hint="default"/>
      </w:rPr>
    </w:lvl>
    <w:lvl w:ilvl="3" w:tplc="04090001" w:tentative="1">
      <w:start w:val="1"/>
      <w:numFmt w:val="bullet"/>
      <w:lvlText w:val=""/>
      <w:lvlJc w:val="left"/>
      <w:pPr>
        <w:ind w:left="3498" w:hanging="360"/>
      </w:pPr>
      <w:rPr>
        <w:rFonts w:ascii="Symbol" w:hAnsi="Symbol" w:hint="default"/>
      </w:rPr>
    </w:lvl>
    <w:lvl w:ilvl="4" w:tplc="04090003" w:tentative="1">
      <w:start w:val="1"/>
      <w:numFmt w:val="bullet"/>
      <w:lvlText w:val="o"/>
      <w:lvlJc w:val="left"/>
      <w:pPr>
        <w:ind w:left="4218" w:hanging="360"/>
      </w:pPr>
      <w:rPr>
        <w:rFonts w:ascii="Courier New" w:hAnsi="Courier New" w:cs="Symbol" w:hint="default"/>
      </w:rPr>
    </w:lvl>
    <w:lvl w:ilvl="5" w:tplc="04090005" w:tentative="1">
      <w:start w:val="1"/>
      <w:numFmt w:val="bullet"/>
      <w:lvlText w:val=""/>
      <w:lvlJc w:val="left"/>
      <w:pPr>
        <w:ind w:left="4938" w:hanging="360"/>
      </w:pPr>
      <w:rPr>
        <w:rFonts w:ascii="Wingdings" w:hAnsi="Wingdings" w:hint="default"/>
      </w:rPr>
    </w:lvl>
    <w:lvl w:ilvl="6" w:tplc="04090001" w:tentative="1">
      <w:start w:val="1"/>
      <w:numFmt w:val="bullet"/>
      <w:lvlText w:val=""/>
      <w:lvlJc w:val="left"/>
      <w:pPr>
        <w:ind w:left="5658" w:hanging="360"/>
      </w:pPr>
      <w:rPr>
        <w:rFonts w:ascii="Symbol" w:hAnsi="Symbol" w:hint="default"/>
      </w:rPr>
    </w:lvl>
    <w:lvl w:ilvl="7" w:tplc="04090003" w:tentative="1">
      <w:start w:val="1"/>
      <w:numFmt w:val="bullet"/>
      <w:lvlText w:val="o"/>
      <w:lvlJc w:val="left"/>
      <w:pPr>
        <w:ind w:left="6378" w:hanging="360"/>
      </w:pPr>
      <w:rPr>
        <w:rFonts w:ascii="Courier New" w:hAnsi="Courier New" w:cs="Symbol" w:hint="default"/>
      </w:rPr>
    </w:lvl>
    <w:lvl w:ilvl="8" w:tplc="04090005" w:tentative="1">
      <w:start w:val="1"/>
      <w:numFmt w:val="bullet"/>
      <w:lvlText w:val=""/>
      <w:lvlJc w:val="left"/>
      <w:pPr>
        <w:ind w:left="7098" w:hanging="360"/>
      </w:pPr>
      <w:rPr>
        <w:rFonts w:ascii="Wingdings" w:hAnsi="Wingdings" w:hint="default"/>
      </w:rPr>
    </w:lvl>
  </w:abstractNum>
  <w:abstractNum w:abstractNumId="6">
    <w:nsid w:val="14F06145"/>
    <w:multiLevelType w:val="hybridMultilevel"/>
    <w:tmpl w:val="B3207CBA"/>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7">
    <w:nsid w:val="150C34AC"/>
    <w:multiLevelType w:val="hybridMultilevel"/>
    <w:tmpl w:val="B3207CBA"/>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8">
    <w:nsid w:val="16962680"/>
    <w:multiLevelType w:val="hybridMultilevel"/>
    <w:tmpl w:val="33B64E80"/>
    <w:lvl w:ilvl="0" w:tplc="C4BC1522">
      <w:start w:val="1"/>
      <w:numFmt w:val="taiwaneseCountingThousand"/>
      <w:lvlText w:val="%1，"/>
      <w:lvlJc w:val="left"/>
      <w:pPr>
        <w:ind w:left="1893" w:hanging="435"/>
      </w:pPr>
      <w:rPr>
        <w:rFonts w:hint="default"/>
      </w:rPr>
    </w:lvl>
    <w:lvl w:ilvl="1" w:tplc="04090019">
      <w:start w:val="1"/>
      <w:numFmt w:val="ideographTraditional"/>
      <w:lvlText w:val="%2、"/>
      <w:lvlJc w:val="left"/>
      <w:pPr>
        <w:ind w:left="2418" w:hanging="480"/>
      </w:pPr>
    </w:lvl>
    <w:lvl w:ilvl="2" w:tplc="0409001B" w:tentative="1">
      <w:start w:val="1"/>
      <w:numFmt w:val="lowerRoman"/>
      <w:lvlText w:val="%3."/>
      <w:lvlJc w:val="right"/>
      <w:pPr>
        <w:ind w:left="2898" w:hanging="480"/>
      </w:pPr>
    </w:lvl>
    <w:lvl w:ilvl="3" w:tplc="0409000F" w:tentative="1">
      <w:start w:val="1"/>
      <w:numFmt w:val="decimal"/>
      <w:lvlText w:val="%4."/>
      <w:lvlJc w:val="left"/>
      <w:pPr>
        <w:ind w:left="3378" w:hanging="480"/>
      </w:pPr>
    </w:lvl>
    <w:lvl w:ilvl="4" w:tplc="04090019" w:tentative="1">
      <w:start w:val="1"/>
      <w:numFmt w:val="ideographTraditional"/>
      <w:lvlText w:val="%5、"/>
      <w:lvlJc w:val="left"/>
      <w:pPr>
        <w:ind w:left="3858" w:hanging="480"/>
      </w:pPr>
    </w:lvl>
    <w:lvl w:ilvl="5" w:tplc="0409001B" w:tentative="1">
      <w:start w:val="1"/>
      <w:numFmt w:val="lowerRoman"/>
      <w:lvlText w:val="%6."/>
      <w:lvlJc w:val="right"/>
      <w:pPr>
        <w:ind w:left="4338" w:hanging="480"/>
      </w:pPr>
    </w:lvl>
    <w:lvl w:ilvl="6" w:tplc="0409000F" w:tentative="1">
      <w:start w:val="1"/>
      <w:numFmt w:val="decimal"/>
      <w:lvlText w:val="%7."/>
      <w:lvlJc w:val="left"/>
      <w:pPr>
        <w:ind w:left="4818" w:hanging="480"/>
      </w:pPr>
    </w:lvl>
    <w:lvl w:ilvl="7" w:tplc="04090019" w:tentative="1">
      <w:start w:val="1"/>
      <w:numFmt w:val="ideographTraditional"/>
      <w:lvlText w:val="%8、"/>
      <w:lvlJc w:val="left"/>
      <w:pPr>
        <w:ind w:left="5298" w:hanging="480"/>
      </w:pPr>
    </w:lvl>
    <w:lvl w:ilvl="8" w:tplc="0409001B" w:tentative="1">
      <w:start w:val="1"/>
      <w:numFmt w:val="lowerRoman"/>
      <w:lvlText w:val="%9."/>
      <w:lvlJc w:val="right"/>
      <w:pPr>
        <w:ind w:left="5778" w:hanging="480"/>
      </w:pPr>
    </w:lvl>
  </w:abstractNum>
  <w:abstractNum w:abstractNumId="9">
    <w:nsid w:val="180F1BCE"/>
    <w:multiLevelType w:val="hybridMultilevel"/>
    <w:tmpl w:val="B3207CBA"/>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10">
    <w:nsid w:val="18594F9A"/>
    <w:multiLevelType w:val="hybridMultilevel"/>
    <w:tmpl w:val="1A78B91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Symbol"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Symbol"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Symbol"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19504954"/>
    <w:multiLevelType w:val="hybridMultilevel"/>
    <w:tmpl w:val="2CDA315A"/>
    <w:lvl w:ilvl="0" w:tplc="06EA9BDE">
      <w:start w:val="1"/>
      <w:numFmt w:val="ideographLegalTraditional"/>
      <w:lvlText w:val="%1、"/>
      <w:lvlJc w:val="left"/>
      <w:pPr>
        <w:ind w:left="489" w:hanging="489"/>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A642BC7"/>
    <w:multiLevelType w:val="hybridMultilevel"/>
    <w:tmpl w:val="32FA2610"/>
    <w:lvl w:ilvl="0" w:tplc="0409000F">
      <w:start w:val="1"/>
      <w:numFmt w:val="decimal"/>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13">
    <w:nsid w:val="21020006"/>
    <w:multiLevelType w:val="multilevel"/>
    <w:tmpl w:val="7B000E24"/>
    <w:lvl w:ilvl="0">
      <w:start w:val="1"/>
      <w:numFmt w:val="upperLetter"/>
      <w:lvlText w:val="%1."/>
      <w:lvlJc w:val="left"/>
      <w:pPr>
        <w:ind w:left="849" w:hanging="360"/>
      </w:pPr>
      <w:rPr>
        <w:rFonts w:hint="default"/>
      </w:rPr>
    </w:lvl>
    <w:lvl w:ilvl="1">
      <w:start w:val="1"/>
      <w:numFmt w:val="decimal"/>
      <w:lvlText w:val="%2."/>
      <w:lvlJc w:val="left"/>
      <w:pPr>
        <w:ind w:left="1329" w:hanging="360"/>
      </w:pPr>
      <w:rPr>
        <w:rFonts w:hint="default"/>
      </w:rPr>
    </w:lvl>
    <w:lvl w:ilvl="2">
      <w:start w:val="1"/>
      <w:numFmt w:val="lowerRoman"/>
      <w:lvlText w:val="%3."/>
      <w:lvlJc w:val="right"/>
      <w:pPr>
        <w:ind w:left="1929" w:hanging="480"/>
      </w:pPr>
    </w:lvl>
    <w:lvl w:ilvl="3">
      <w:start w:val="1"/>
      <w:numFmt w:val="decimal"/>
      <w:lvlText w:val="%4."/>
      <w:lvlJc w:val="left"/>
      <w:pPr>
        <w:ind w:left="2409" w:hanging="480"/>
      </w:pPr>
    </w:lvl>
    <w:lvl w:ilvl="4">
      <w:start w:val="1"/>
      <w:numFmt w:val="ideographTraditional"/>
      <w:lvlText w:val="%5、"/>
      <w:lvlJc w:val="left"/>
      <w:pPr>
        <w:ind w:left="2889" w:hanging="480"/>
      </w:pPr>
    </w:lvl>
    <w:lvl w:ilvl="5">
      <w:start w:val="1"/>
      <w:numFmt w:val="lowerRoman"/>
      <w:lvlText w:val="%6."/>
      <w:lvlJc w:val="right"/>
      <w:pPr>
        <w:ind w:left="3369" w:hanging="480"/>
      </w:pPr>
    </w:lvl>
    <w:lvl w:ilvl="6">
      <w:start w:val="1"/>
      <w:numFmt w:val="decimal"/>
      <w:lvlText w:val="%7."/>
      <w:lvlJc w:val="left"/>
      <w:pPr>
        <w:ind w:left="3849" w:hanging="480"/>
      </w:pPr>
    </w:lvl>
    <w:lvl w:ilvl="7">
      <w:start w:val="1"/>
      <w:numFmt w:val="ideographTraditional"/>
      <w:lvlText w:val="%8、"/>
      <w:lvlJc w:val="left"/>
      <w:pPr>
        <w:ind w:left="4329" w:hanging="480"/>
      </w:pPr>
    </w:lvl>
    <w:lvl w:ilvl="8">
      <w:start w:val="1"/>
      <w:numFmt w:val="lowerRoman"/>
      <w:lvlText w:val="%9."/>
      <w:lvlJc w:val="right"/>
      <w:pPr>
        <w:ind w:left="4809" w:hanging="480"/>
      </w:pPr>
    </w:lvl>
  </w:abstractNum>
  <w:abstractNum w:abstractNumId="14">
    <w:nsid w:val="286450FE"/>
    <w:multiLevelType w:val="hybridMultilevel"/>
    <w:tmpl w:val="32FA2610"/>
    <w:lvl w:ilvl="0" w:tplc="0409000F">
      <w:start w:val="1"/>
      <w:numFmt w:val="decimal"/>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15">
    <w:nsid w:val="29FC688D"/>
    <w:multiLevelType w:val="hybridMultilevel"/>
    <w:tmpl w:val="2E12C54C"/>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16">
    <w:nsid w:val="2C67271D"/>
    <w:multiLevelType w:val="multilevel"/>
    <w:tmpl w:val="653A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84E27"/>
    <w:multiLevelType w:val="multilevel"/>
    <w:tmpl w:val="C730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EF1177"/>
    <w:multiLevelType w:val="hybridMultilevel"/>
    <w:tmpl w:val="8F682AFC"/>
    <w:lvl w:ilvl="0" w:tplc="48F2E37C">
      <w:start w:val="1"/>
      <w:numFmt w:val="japaneseCounting"/>
      <w:lvlText w:val="%1、"/>
      <w:lvlJc w:val="left"/>
      <w:pPr>
        <w:ind w:left="1080" w:hanging="720"/>
      </w:pPr>
      <w:rPr>
        <w:rFonts w:hAnsi="標楷體" w:hint="eastAsia"/>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1A07BF"/>
    <w:multiLevelType w:val="multilevel"/>
    <w:tmpl w:val="0FE0824A"/>
    <w:lvl w:ilvl="0">
      <w:start w:val="1"/>
      <w:numFmt w:val="ideographTraditional"/>
      <w:lvlText w:val="%1、"/>
      <w:lvlJc w:val="left"/>
      <w:pPr>
        <w:ind w:left="978" w:hanging="489"/>
      </w:pPr>
      <w:rPr>
        <w:rFonts w:hint="default"/>
      </w:rPr>
    </w:lvl>
    <w:lvl w:ilvl="1">
      <w:start w:val="1"/>
      <w:numFmt w:val="decimal"/>
      <w:lvlText w:val="%2."/>
      <w:lvlJc w:val="left"/>
      <w:pPr>
        <w:ind w:left="1329" w:hanging="360"/>
      </w:pPr>
      <w:rPr>
        <w:rFonts w:hint="default"/>
      </w:rPr>
    </w:lvl>
    <w:lvl w:ilvl="2">
      <w:start w:val="1"/>
      <w:numFmt w:val="lowerRoman"/>
      <w:lvlText w:val="%3."/>
      <w:lvlJc w:val="right"/>
      <w:pPr>
        <w:ind w:left="1929" w:hanging="480"/>
      </w:pPr>
    </w:lvl>
    <w:lvl w:ilvl="3">
      <w:start w:val="1"/>
      <w:numFmt w:val="decimal"/>
      <w:lvlText w:val="%4."/>
      <w:lvlJc w:val="left"/>
      <w:pPr>
        <w:ind w:left="2409" w:hanging="480"/>
      </w:pPr>
    </w:lvl>
    <w:lvl w:ilvl="4">
      <w:start w:val="1"/>
      <w:numFmt w:val="ideographTraditional"/>
      <w:lvlText w:val="%5、"/>
      <w:lvlJc w:val="left"/>
      <w:pPr>
        <w:ind w:left="2889" w:hanging="480"/>
      </w:pPr>
    </w:lvl>
    <w:lvl w:ilvl="5">
      <w:start w:val="1"/>
      <w:numFmt w:val="lowerRoman"/>
      <w:lvlText w:val="%6."/>
      <w:lvlJc w:val="right"/>
      <w:pPr>
        <w:ind w:left="3369" w:hanging="480"/>
      </w:pPr>
    </w:lvl>
    <w:lvl w:ilvl="6">
      <w:start w:val="1"/>
      <w:numFmt w:val="decimal"/>
      <w:lvlText w:val="%7."/>
      <w:lvlJc w:val="left"/>
      <w:pPr>
        <w:ind w:left="3849" w:hanging="480"/>
      </w:pPr>
    </w:lvl>
    <w:lvl w:ilvl="7">
      <w:start w:val="1"/>
      <w:numFmt w:val="ideographTraditional"/>
      <w:lvlText w:val="%8、"/>
      <w:lvlJc w:val="left"/>
      <w:pPr>
        <w:ind w:left="4329" w:hanging="480"/>
      </w:pPr>
    </w:lvl>
    <w:lvl w:ilvl="8">
      <w:start w:val="1"/>
      <w:numFmt w:val="lowerRoman"/>
      <w:lvlText w:val="%9."/>
      <w:lvlJc w:val="right"/>
      <w:pPr>
        <w:ind w:left="4809" w:hanging="480"/>
      </w:pPr>
    </w:lvl>
  </w:abstractNum>
  <w:abstractNum w:abstractNumId="20">
    <w:nsid w:val="3D2F7B74"/>
    <w:multiLevelType w:val="multilevel"/>
    <w:tmpl w:val="CB726524"/>
    <w:lvl w:ilvl="0">
      <w:start w:val="1"/>
      <w:numFmt w:val="upperLetter"/>
      <w:lvlText w:val="%1."/>
      <w:lvlJc w:val="left"/>
      <w:pPr>
        <w:ind w:left="849" w:hanging="360"/>
      </w:pPr>
      <w:rPr>
        <w:rFonts w:hint="default"/>
      </w:rPr>
    </w:lvl>
    <w:lvl w:ilvl="1">
      <w:start w:val="1"/>
      <w:numFmt w:val="decimal"/>
      <w:lvlText w:val="%2."/>
      <w:lvlJc w:val="left"/>
      <w:pPr>
        <w:ind w:left="1329" w:hanging="360"/>
      </w:pPr>
      <w:rPr>
        <w:rFonts w:hint="default"/>
      </w:rPr>
    </w:lvl>
    <w:lvl w:ilvl="2">
      <w:start w:val="1"/>
      <w:numFmt w:val="lowerRoman"/>
      <w:lvlText w:val="%3."/>
      <w:lvlJc w:val="right"/>
      <w:pPr>
        <w:ind w:left="1929" w:hanging="480"/>
      </w:pPr>
    </w:lvl>
    <w:lvl w:ilvl="3">
      <w:start w:val="1"/>
      <w:numFmt w:val="decimal"/>
      <w:lvlText w:val="%4."/>
      <w:lvlJc w:val="left"/>
      <w:pPr>
        <w:ind w:left="2409" w:hanging="480"/>
      </w:pPr>
    </w:lvl>
    <w:lvl w:ilvl="4">
      <w:start w:val="1"/>
      <w:numFmt w:val="ideographTraditional"/>
      <w:lvlText w:val="%5、"/>
      <w:lvlJc w:val="left"/>
      <w:pPr>
        <w:ind w:left="2889" w:hanging="480"/>
      </w:pPr>
    </w:lvl>
    <w:lvl w:ilvl="5">
      <w:start w:val="1"/>
      <w:numFmt w:val="lowerRoman"/>
      <w:lvlText w:val="%6."/>
      <w:lvlJc w:val="right"/>
      <w:pPr>
        <w:ind w:left="3369" w:hanging="480"/>
      </w:pPr>
    </w:lvl>
    <w:lvl w:ilvl="6">
      <w:start w:val="1"/>
      <w:numFmt w:val="decimal"/>
      <w:lvlText w:val="%7."/>
      <w:lvlJc w:val="left"/>
      <w:pPr>
        <w:ind w:left="3849" w:hanging="480"/>
      </w:pPr>
    </w:lvl>
    <w:lvl w:ilvl="7">
      <w:start w:val="1"/>
      <w:numFmt w:val="ideographTraditional"/>
      <w:lvlText w:val="%8、"/>
      <w:lvlJc w:val="left"/>
      <w:pPr>
        <w:ind w:left="4329" w:hanging="480"/>
      </w:pPr>
    </w:lvl>
    <w:lvl w:ilvl="8">
      <w:start w:val="1"/>
      <w:numFmt w:val="lowerRoman"/>
      <w:lvlText w:val="%9."/>
      <w:lvlJc w:val="right"/>
      <w:pPr>
        <w:ind w:left="4809" w:hanging="480"/>
      </w:pPr>
    </w:lvl>
  </w:abstractNum>
  <w:abstractNum w:abstractNumId="21">
    <w:nsid w:val="3D4422CC"/>
    <w:multiLevelType w:val="hybridMultilevel"/>
    <w:tmpl w:val="565EABA4"/>
    <w:lvl w:ilvl="0" w:tplc="2808329E">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F2478C1"/>
    <w:multiLevelType w:val="hybridMultilevel"/>
    <w:tmpl w:val="58728344"/>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23">
    <w:nsid w:val="409566EB"/>
    <w:multiLevelType w:val="hybridMultilevel"/>
    <w:tmpl w:val="0FBCE25E"/>
    <w:lvl w:ilvl="0" w:tplc="702EF9A6">
      <w:start w:val="2"/>
      <w:numFmt w:val="taiwaneseCountingThousand"/>
      <w:lvlText w:val="第%1年"/>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69C1DA9"/>
    <w:multiLevelType w:val="hybridMultilevel"/>
    <w:tmpl w:val="27AA27BA"/>
    <w:lvl w:ilvl="0" w:tplc="04090015">
      <w:start w:val="1"/>
      <w:numFmt w:val="upperLetter"/>
      <w:lvlText w:val="%1."/>
      <w:lvlJc w:val="left"/>
      <w:pPr>
        <w:ind w:left="1209" w:hanging="360"/>
      </w:pPr>
    </w:lvl>
    <w:lvl w:ilvl="1" w:tplc="04090019" w:tentative="1">
      <w:start w:val="1"/>
      <w:numFmt w:val="lowerLetter"/>
      <w:lvlText w:val="%2."/>
      <w:lvlJc w:val="left"/>
      <w:pPr>
        <w:ind w:left="1929" w:hanging="360"/>
      </w:pPr>
    </w:lvl>
    <w:lvl w:ilvl="2" w:tplc="0409001B" w:tentative="1">
      <w:start w:val="1"/>
      <w:numFmt w:val="lowerRoman"/>
      <w:lvlText w:val="%3."/>
      <w:lvlJc w:val="right"/>
      <w:pPr>
        <w:ind w:left="2649" w:hanging="180"/>
      </w:pPr>
    </w:lvl>
    <w:lvl w:ilvl="3" w:tplc="0409000F" w:tentative="1">
      <w:start w:val="1"/>
      <w:numFmt w:val="decimal"/>
      <w:lvlText w:val="%4."/>
      <w:lvlJc w:val="left"/>
      <w:pPr>
        <w:ind w:left="3369" w:hanging="360"/>
      </w:pPr>
    </w:lvl>
    <w:lvl w:ilvl="4" w:tplc="04090019" w:tentative="1">
      <w:start w:val="1"/>
      <w:numFmt w:val="lowerLetter"/>
      <w:lvlText w:val="%5."/>
      <w:lvlJc w:val="left"/>
      <w:pPr>
        <w:ind w:left="4089" w:hanging="360"/>
      </w:pPr>
    </w:lvl>
    <w:lvl w:ilvl="5" w:tplc="0409001B" w:tentative="1">
      <w:start w:val="1"/>
      <w:numFmt w:val="lowerRoman"/>
      <w:lvlText w:val="%6."/>
      <w:lvlJc w:val="right"/>
      <w:pPr>
        <w:ind w:left="4809" w:hanging="180"/>
      </w:pPr>
    </w:lvl>
    <w:lvl w:ilvl="6" w:tplc="0409000F" w:tentative="1">
      <w:start w:val="1"/>
      <w:numFmt w:val="decimal"/>
      <w:lvlText w:val="%7."/>
      <w:lvlJc w:val="left"/>
      <w:pPr>
        <w:ind w:left="5529" w:hanging="360"/>
      </w:pPr>
    </w:lvl>
    <w:lvl w:ilvl="7" w:tplc="04090019" w:tentative="1">
      <w:start w:val="1"/>
      <w:numFmt w:val="lowerLetter"/>
      <w:lvlText w:val="%8."/>
      <w:lvlJc w:val="left"/>
      <w:pPr>
        <w:ind w:left="6249" w:hanging="360"/>
      </w:pPr>
    </w:lvl>
    <w:lvl w:ilvl="8" w:tplc="0409001B" w:tentative="1">
      <w:start w:val="1"/>
      <w:numFmt w:val="lowerRoman"/>
      <w:lvlText w:val="%9."/>
      <w:lvlJc w:val="right"/>
      <w:pPr>
        <w:ind w:left="6969" w:hanging="180"/>
      </w:pPr>
    </w:lvl>
  </w:abstractNum>
  <w:abstractNum w:abstractNumId="25">
    <w:nsid w:val="49CF41BC"/>
    <w:multiLevelType w:val="multilevel"/>
    <w:tmpl w:val="9640A0E4"/>
    <w:lvl w:ilvl="0">
      <w:start w:val="1"/>
      <w:numFmt w:val="bullet"/>
      <w:lvlText w:val=""/>
      <w:lvlJc w:val="left"/>
      <w:pPr>
        <w:ind w:left="1458" w:hanging="480"/>
      </w:pPr>
      <w:rPr>
        <w:rFonts w:ascii="Wingdings" w:hAnsi="Wingdings" w:hint="default"/>
      </w:rPr>
    </w:lvl>
    <w:lvl w:ilvl="1">
      <w:start w:val="1"/>
      <w:numFmt w:val="bullet"/>
      <w:lvlText w:val=""/>
      <w:lvlJc w:val="left"/>
      <w:pPr>
        <w:ind w:left="1938" w:hanging="480"/>
      </w:pPr>
      <w:rPr>
        <w:rFonts w:ascii="Wingdings" w:hAnsi="Wingdings" w:hint="default"/>
      </w:rPr>
    </w:lvl>
    <w:lvl w:ilvl="2">
      <w:start w:val="1"/>
      <w:numFmt w:val="bullet"/>
      <w:lvlText w:val=""/>
      <w:lvlJc w:val="left"/>
      <w:pPr>
        <w:ind w:left="2418" w:hanging="480"/>
      </w:pPr>
      <w:rPr>
        <w:rFonts w:ascii="Wingdings" w:hAnsi="Wingdings" w:hint="default"/>
      </w:rPr>
    </w:lvl>
    <w:lvl w:ilvl="3">
      <w:start w:val="1"/>
      <w:numFmt w:val="bullet"/>
      <w:lvlText w:val=""/>
      <w:lvlJc w:val="left"/>
      <w:pPr>
        <w:ind w:left="2898" w:hanging="480"/>
      </w:pPr>
      <w:rPr>
        <w:rFonts w:ascii="Wingdings" w:hAnsi="Wingdings" w:hint="default"/>
      </w:rPr>
    </w:lvl>
    <w:lvl w:ilvl="4">
      <w:start w:val="1"/>
      <w:numFmt w:val="bullet"/>
      <w:lvlText w:val=""/>
      <w:lvlJc w:val="left"/>
      <w:pPr>
        <w:ind w:left="3378" w:hanging="480"/>
      </w:pPr>
      <w:rPr>
        <w:rFonts w:ascii="Wingdings" w:hAnsi="Wingdings" w:hint="default"/>
      </w:rPr>
    </w:lvl>
    <w:lvl w:ilvl="5">
      <w:start w:val="1"/>
      <w:numFmt w:val="bullet"/>
      <w:lvlText w:val=""/>
      <w:lvlJc w:val="left"/>
      <w:pPr>
        <w:ind w:left="3858" w:hanging="480"/>
      </w:pPr>
      <w:rPr>
        <w:rFonts w:ascii="Wingdings" w:hAnsi="Wingdings" w:hint="default"/>
      </w:rPr>
    </w:lvl>
    <w:lvl w:ilvl="6">
      <w:start w:val="1"/>
      <w:numFmt w:val="bullet"/>
      <w:lvlText w:val=""/>
      <w:lvlJc w:val="left"/>
      <w:pPr>
        <w:ind w:left="4338" w:hanging="480"/>
      </w:pPr>
      <w:rPr>
        <w:rFonts w:ascii="Wingdings" w:hAnsi="Wingdings" w:hint="default"/>
      </w:rPr>
    </w:lvl>
    <w:lvl w:ilvl="7">
      <w:start w:val="1"/>
      <w:numFmt w:val="bullet"/>
      <w:lvlText w:val=""/>
      <w:lvlJc w:val="left"/>
      <w:pPr>
        <w:ind w:left="4818" w:hanging="480"/>
      </w:pPr>
      <w:rPr>
        <w:rFonts w:ascii="Wingdings" w:hAnsi="Wingdings" w:hint="default"/>
      </w:rPr>
    </w:lvl>
    <w:lvl w:ilvl="8">
      <w:start w:val="1"/>
      <w:numFmt w:val="bullet"/>
      <w:lvlText w:val=""/>
      <w:lvlJc w:val="left"/>
      <w:pPr>
        <w:ind w:left="5298" w:hanging="480"/>
      </w:pPr>
      <w:rPr>
        <w:rFonts w:ascii="Wingdings" w:hAnsi="Wingdings" w:hint="default"/>
      </w:rPr>
    </w:lvl>
  </w:abstractNum>
  <w:abstractNum w:abstractNumId="26">
    <w:nsid w:val="4A81719C"/>
    <w:multiLevelType w:val="hybridMultilevel"/>
    <w:tmpl w:val="E826A128"/>
    <w:lvl w:ilvl="0" w:tplc="3014BE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AB01995"/>
    <w:multiLevelType w:val="hybridMultilevel"/>
    <w:tmpl w:val="261C7D8E"/>
    <w:lvl w:ilvl="0" w:tplc="2808329E">
      <w:start w:val="1"/>
      <w:numFmt w:val="bullet"/>
      <w:lvlText w:val=""/>
      <w:lvlJc w:val="left"/>
      <w:pPr>
        <w:ind w:left="1338" w:hanging="360"/>
      </w:pPr>
      <w:rPr>
        <w:rFonts w:ascii="Wingdings" w:hAnsi="Wingdings" w:hint="default"/>
      </w:rPr>
    </w:lvl>
    <w:lvl w:ilvl="1" w:tplc="04090003" w:tentative="1">
      <w:start w:val="1"/>
      <w:numFmt w:val="bullet"/>
      <w:lvlText w:val="o"/>
      <w:lvlJc w:val="left"/>
      <w:pPr>
        <w:ind w:left="2058" w:hanging="360"/>
      </w:pPr>
      <w:rPr>
        <w:rFonts w:ascii="Courier New" w:hAnsi="Courier New" w:cs="Symbol" w:hint="default"/>
      </w:rPr>
    </w:lvl>
    <w:lvl w:ilvl="2" w:tplc="04090005" w:tentative="1">
      <w:start w:val="1"/>
      <w:numFmt w:val="bullet"/>
      <w:lvlText w:val=""/>
      <w:lvlJc w:val="left"/>
      <w:pPr>
        <w:ind w:left="2778" w:hanging="360"/>
      </w:pPr>
      <w:rPr>
        <w:rFonts w:ascii="Wingdings" w:hAnsi="Wingdings" w:hint="default"/>
      </w:rPr>
    </w:lvl>
    <w:lvl w:ilvl="3" w:tplc="04090001" w:tentative="1">
      <w:start w:val="1"/>
      <w:numFmt w:val="bullet"/>
      <w:lvlText w:val=""/>
      <w:lvlJc w:val="left"/>
      <w:pPr>
        <w:ind w:left="3498" w:hanging="360"/>
      </w:pPr>
      <w:rPr>
        <w:rFonts w:ascii="Symbol" w:hAnsi="Symbol" w:hint="default"/>
      </w:rPr>
    </w:lvl>
    <w:lvl w:ilvl="4" w:tplc="04090003" w:tentative="1">
      <w:start w:val="1"/>
      <w:numFmt w:val="bullet"/>
      <w:lvlText w:val="o"/>
      <w:lvlJc w:val="left"/>
      <w:pPr>
        <w:ind w:left="4218" w:hanging="360"/>
      </w:pPr>
      <w:rPr>
        <w:rFonts w:ascii="Courier New" w:hAnsi="Courier New" w:cs="Symbol" w:hint="default"/>
      </w:rPr>
    </w:lvl>
    <w:lvl w:ilvl="5" w:tplc="04090005" w:tentative="1">
      <w:start w:val="1"/>
      <w:numFmt w:val="bullet"/>
      <w:lvlText w:val=""/>
      <w:lvlJc w:val="left"/>
      <w:pPr>
        <w:ind w:left="4938" w:hanging="360"/>
      </w:pPr>
      <w:rPr>
        <w:rFonts w:ascii="Wingdings" w:hAnsi="Wingdings" w:hint="default"/>
      </w:rPr>
    </w:lvl>
    <w:lvl w:ilvl="6" w:tplc="04090001" w:tentative="1">
      <w:start w:val="1"/>
      <w:numFmt w:val="bullet"/>
      <w:lvlText w:val=""/>
      <w:lvlJc w:val="left"/>
      <w:pPr>
        <w:ind w:left="5658" w:hanging="360"/>
      </w:pPr>
      <w:rPr>
        <w:rFonts w:ascii="Symbol" w:hAnsi="Symbol" w:hint="default"/>
      </w:rPr>
    </w:lvl>
    <w:lvl w:ilvl="7" w:tplc="04090003" w:tentative="1">
      <w:start w:val="1"/>
      <w:numFmt w:val="bullet"/>
      <w:lvlText w:val="o"/>
      <w:lvlJc w:val="left"/>
      <w:pPr>
        <w:ind w:left="6378" w:hanging="360"/>
      </w:pPr>
      <w:rPr>
        <w:rFonts w:ascii="Courier New" w:hAnsi="Courier New" w:cs="Symbol" w:hint="default"/>
      </w:rPr>
    </w:lvl>
    <w:lvl w:ilvl="8" w:tplc="04090005" w:tentative="1">
      <w:start w:val="1"/>
      <w:numFmt w:val="bullet"/>
      <w:lvlText w:val=""/>
      <w:lvlJc w:val="left"/>
      <w:pPr>
        <w:ind w:left="7098" w:hanging="360"/>
      </w:pPr>
      <w:rPr>
        <w:rFonts w:ascii="Wingdings" w:hAnsi="Wingdings" w:hint="default"/>
      </w:rPr>
    </w:lvl>
  </w:abstractNum>
  <w:abstractNum w:abstractNumId="28">
    <w:nsid w:val="4C1F7D1C"/>
    <w:multiLevelType w:val="hybridMultilevel"/>
    <w:tmpl w:val="B3207CBA"/>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29">
    <w:nsid w:val="4FF51FD3"/>
    <w:multiLevelType w:val="hybridMultilevel"/>
    <w:tmpl w:val="347A7886"/>
    <w:lvl w:ilvl="0" w:tplc="28280F98">
      <w:start w:val="3"/>
      <w:numFmt w:val="ideographLegalTraditional"/>
      <w:lvlText w:val="%1、"/>
      <w:lvlJc w:val="left"/>
      <w:pPr>
        <w:ind w:left="489" w:hanging="489"/>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1CA65FF"/>
    <w:multiLevelType w:val="hybridMultilevel"/>
    <w:tmpl w:val="64884BAC"/>
    <w:lvl w:ilvl="0" w:tplc="0409000F">
      <w:start w:val="1"/>
      <w:numFmt w:val="decimal"/>
      <w:lvlText w:val="%1."/>
      <w:lvlJc w:val="left"/>
      <w:pPr>
        <w:ind w:left="1329"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1">
    <w:nsid w:val="54004956"/>
    <w:multiLevelType w:val="hybridMultilevel"/>
    <w:tmpl w:val="F5D471F6"/>
    <w:lvl w:ilvl="0" w:tplc="5754AAA4">
      <w:start w:val="1"/>
      <w:numFmt w:val="lowerLetter"/>
      <w:lvlText w:val="%1."/>
      <w:lvlJc w:val="left"/>
      <w:pPr>
        <w:ind w:left="1623" w:hanging="360"/>
      </w:pPr>
      <w:rPr>
        <w:rFonts w:hint="default"/>
      </w:rPr>
    </w:lvl>
    <w:lvl w:ilvl="1" w:tplc="04090019" w:tentative="1">
      <w:start w:val="1"/>
      <w:numFmt w:val="ideographTraditional"/>
      <w:lvlText w:val="%2、"/>
      <w:lvlJc w:val="left"/>
      <w:pPr>
        <w:ind w:left="2223" w:hanging="480"/>
      </w:pPr>
    </w:lvl>
    <w:lvl w:ilvl="2" w:tplc="0409001B" w:tentative="1">
      <w:start w:val="1"/>
      <w:numFmt w:val="lowerRoman"/>
      <w:lvlText w:val="%3."/>
      <w:lvlJc w:val="right"/>
      <w:pPr>
        <w:ind w:left="2703" w:hanging="480"/>
      </w:pPr>
    </w:lvl>
    <w:lvl w:ilvl="3" w:tplc="0409000F" w:tentative="1">
      <w:start w:val="1"/>
      <w:numFmt w:val="decimal"/>
      <w:lvlText w:val="%4."/>
      <w:lvlJc w:val="left"/>
      <w:pPr>
        <w:ind w:left="3183" w:hanging="480"/>
      </w:pPr>
    </w:lvl>
    <w:lvl w:ilvl="4" w:tplc="04090019" w:tentative="1">
      <w:start w:val="1"/>
      <w:numFmt w:val="ideographTraditional"/>
      <w:lvlText w:val="%5、"/>
      <w:lvlJc w:val="left"/>
      <w:pPr>
        <w:ind w:left="3663" w:hanging="480"/>
      </w:pPr>
    </w:lvl>
    <w:lvl w:ilvl="5" w:tplc="0409001B" w:tentative="1">
      <w:start w:val="1"/>
      <w:numFmt w:val="lowerRoman"/>
      <w:lvlText w:val="%6."/>
      <w:lvlJc w:val="right"/>
      <w:pPr>
        <w:ind w:left="4143" w:hanging="480"/>
      </w:pPr>
    </w:lvl>
    <w:lvl w:ilvl="6" w:tplc="0409000F" w:tentative="1">
      <w:start w:val="1"/>
      <w:numFmt w:val="decimal"/>
      <w:lvlText w:val="%7."/>
      <w:lvlJc w:val="left"/>
      <w:pPr>
        <w:ind w:left="4623" w:hanging="480"/>
      </w:pPr>
    </w:lvl>
    <w:lvl w:ilvl="7" w:tplc="04090019" w:tentative="1">
      <w:start w:val="1"/>
      <w:numFmt w:val="ideographTraditional"/>
      <w:lvlText w:val="%8、"/>
      <w:lvlJc w:val="left"/>
      <w:pPr>
        <w:ind w:left="5103" w:hanging="480"/>
      </w:pPr>
    </w:lvl>
    <w:lvl w:ilvl="8" w:tplc="0409001B" w:tentative="1">
      <w:start w:val="1"/>
      <w:numFmt w:val="lowerRoman"/>
      <w:lvlText w:val="%9."/>
      <w:lvlJc w:val="right"/>
      <w:pPr>
        <w:ind w:left="5583" w:hanging="480"/>
      </w:pPr>
    </w:lvl>
  </w:abstractNum>
  <w:abstractNum w:abstractNumId="32">
    <w:nsid w:val="58241F46"/>
    <w:multiLevelType w:val="multilevel"/>
    <w:tmpl w:val="022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016BE"/>
    <w:multiLevelType w:val="hybridMultilevel"/>
    <w:tmpl w:val="32FA2610"/>
    <w:lvl w:ilvl="0" w:tplc="0409000F">
      <w:start w:val="1"/>
      <w:numFmt w:val="decimal"/>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34">
    <w:nsid w:val="61F673DD"/>
    <w:multiLevelType w:val="hybridMultilevel"/>
    <w:tmpl w:val="5614CDEC"/>
    <w:lvl w:ilvl="0" w:tplc="801EA30E">
      <w:start w:val="3"/>
      <w:numFmt w:val="ideographLegalTraditional"/>
      <w:lvlText w:val="%1、"/>
      <w:lvlJc w:val="left"/>
      <w:pPr>
        <w:ind w:left="489" w:hanging="489"/>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29E0EE6"/>
    <w:multiLevelType w:val="hybridMultilevel"/>
    <w:tmpl w:val="B3207CBA"/>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36">
    <w:nsid w:val="62B80810"/>
    <w:multiLevelType w:val="hybridMultilevel"/>
    <w:tmpl w:val="32FA2610"/>
    <w:lvl w:ilvl="0" w:tplc="0409000F">
      <w:start w:val="1"/>
      <w:numFmt w:val="decimal"/>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37">
    <w:nsid w:val="63C83FDE"/>
    <w:multiLevelType w:val="multilevel"/>
    <w:tmpl w:val="C0D2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CD524F"/>
    <w:multiLevelType w:val="multilevel"/>
    <w:tmpl w:val="CC6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AA5679"/>
    <w:multiLevelType w:val="hybridMultilevel"/>
    <w:tmpl w:val="B3207CBA"/>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40">
    <w:nsid w:val="67840EBB"/>
    <w:multiLevelType w:val="hybridMultilevel"/>
    <w:tmpl w:val="9CB8C5E8"/>
    <w:lvl w:ilvl="0" w:tplc="173CABDC">
      <w:start w:val="1"/>
      <w:numFmt w:val="decimal"/>
      <w:lvlText w:val="%1."/>
      <w:lvlJc w:val="left"/>
      <w:pPr>
        <w:ind w:left="1351" w:hanging="360"/>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41">
    <w:nsid w:val="6AA5111E"/>
    <w:multiLevelType w:val="multilevel"/>
    <w:tmpl w:val="B2E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843580"/>
    <w:multiLevelType w:val="hybridMultilevel"/>
    <w:tmpl w:val="58728344"/>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43">
    <w:nsid w:val="75EC2C88"/>
    <w:multiLevelType w:val="hybridMultilevel"/>
    <w:tmpl w:val="9640A0E4"/>
    <w:lvl w:ilvl="0" w:tplc="2808329E">
      <w:start w:val="1"/>
      <w:numFmt w:val="bullet"/>
      <w:lvlText w:val=""/>
      <w:lvlJc w:val="left"/>
      <w:pPr>
        <w:ind w:left="1458" w:hanging="480"/>
      </w:pPr>
      <w:rPr>
        <w:rFonts w:ascii="Wingdings" w:hAnsi="Wingdings" w:hint="default"/>
      </w:rPr>
    </w:lvl>
    <w:lvl w:ilvl="1" w:tplc="04090003">
      <w:start w:val="1"/>
      <w:numFmt w:val="bullet"/>
      <w:lvlText w:val=""/>
      <w:lvlJc w:val="left"/>
      <w:pPr>
        <w:ind w:left="1938" w:hanging="480"/>
      </w:pPr>
      <w:rPr>
        <w:rFonts w:ascii="Wingdings" w:hAnsi="Wingdings" w:hint="default"/>
      </w:rPr>
    </w:lvl>
    <w:lvl w:ilvl="2" w:tplc="04090005" w:tentative="1">
      <w:start w:val="1"/>
      <w:numFmt w:val="bullet"/>
      <w:lvlText w:val=""/>
      <w:lvlJc w:val="left"/>
      <w:pPr>
        <w:ind w:left="2418" w:hanging="480"/>
      </w:pPr>
      <w:rPr>
        <w:rFonts w:ascii="Wingdings" w:hAnsi="Wingdings" w:hint="default"/>
      </w:rPr>
    </w:lvl>
    <w:lvl w:ilvl="3" w:tplc="04090001" w:tentative="1">
      <w:start w:val="1"/>
      <w:numFmt w:val="bullet"/>
      <w:lvlText w:val=""/>
      <w:lvlJc w:val="left"/>
      <w:pPr>
        <w:ind w:left="2898" w:hanging="480"/>
      </w:pPr>
      <w:rPr>
        <w:rFonts w:ascii="Wingdings" w:hAnsi="Wingdings" w:hint="default"/>
      </w:rPr>
    </w:lvl>
    <w:lvl w:ilvl="4" w:tplc="04090003" w:tentative="1">
      <w:start w:val="1"/>
      <w:numFmt w:val="bullet"/>
      <w:lvlText w:val=""/>
      <w:lvlJc w:val="left"/>
      <w:pPr>
        <w:ind w:left="3378" w:hanging="480"/>
      </w:pPr>
      <w:rPr>
        <w:rFonts w:ascii="Wingdings" w:hAnsi="Wingdings" w:hint="default"/>
      </w:rPr>
    </w:lvl>
    <w:lvl w:ilvl="5" w:tplc="04090005" w:tentative="1">
      <w:start w:val="1"/>
      <w:numFmt w:val="bullet"/>
      <w:lvlText w:val=""/>
      <w:lvlJc w:val="left"/>
      <w:pPr>
        <w:ind w:left="3858" w:hanging="480"/>
      </w:pPr>
      <w:rPr>
        <w:rFonts w:ascii="Wingdings" w:hAnsi="Wingdings" w:hint="default"/>
      </w:rPr>
    </w:lvl>
    <w:lvl w:ilvl="6" w:tplc="04090001" w:tentative="1">
      <w:start w:val="1"/>
      <w:numFmt w:val="bullet"/>
      <w:lvlText w:val=""/>
      <w:lvlJc w:val="left"/>
      <w:pPr>
        <w:ind w:left="4338" w:hanging="480"/>
      </w:pPr>
      <w:rPr>
        <w:rFonts w:ascii="Wingdings" w:hAnsi="Wingdings" w:hint="default"/>
      </w:rPr>
    </w:lvl>
    <w:lvl w:ilvl="7" w:tplc="04090003" w:tentative="1">
      <w:start w:val="1"/>
      <w:numFmt w:val="bullet"/>
      <w:lvlText w:val=""/>
      <w:lvlJc w:val="left"/>
      <w:pPr>
        <w:ind w:left="4818" w:hanging="480"/>
      </w:pPr>
      <w:rPr>
        <w:rFonts w:ascii="Wingdings" w:hAnsi="Wingdings" w:hint="default"/>
      </w:rPr>
    </w:lvl>
    <w:lvl w:ilvl="8" w:tplc="04090005" w:tentative="1">
      <w:start w:val="1"/>
      <w:numFmt w:val="bullet"/>
      <w:lvlText w:val=""/>
      <w:lvlJc w:val="left"/>
      <w:pPr>
        <w:ind w:left="5298" w:hanging="480"/>
      </w:pPr>
      <w:rPr>
        <w:rFonts w:ascii="Wingdings" w:hAnsi="Wingdings" w:hint="default"/>
      </w:rPr>
    </w:lvl>
  </w:abstractNum>
  <w:abstractNum w:abstractNumId="44">
    <w:nsid w:val="76CC4755"/>
    <w:multiLevelType w:val="hybridMultilevel"/>
    <w:tmpl w:val="B3207CBA"/>
    <w:lvl w:ilvl="0" w:tplc="0409000F">
      <w:start w:val="1"/>
      <w:numFmt w:val="decimal"/>
      <w:lvlText w:val="%1."/>
      <w:lvlJc w:val="lef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45">
    <w:nsid w:val="7DFE46FE"/>
    <w:multiLevelType w:val="hybridMultilevel"/>
    <w:tmpl w:val="780250E4"/>
    <w:lvl w:ilvl="0" w:tplc="04090001">
      <w:start w:val="1"/>
      <w:numFmt w:val="bullet"/>
      <w:lvlText w:val=""/>
      <w:lvlJc w:val="left"/>
      <w:pPr>
        <w:ind w:left="1338" w:hanging="360"/>
      </w:pPr>
      <w:rPr>
        <w:rFonts w:ascii="Wingdings" w:hAnsi="Wingdings" w:hint="default"/>
      </w:rPr>
    </w:lvl>
    <w:lvl w:ilvl="1" w:tplc="04090003" w:tentative="1">
      <w:start w:val="1"/>
      <w:numFmt w:val="bullet"/>
      <w:lvlText w:val="o"/>
      <w:lvlJc w:val="left"/>
      <w:pPr>
        <w:ind w:left="2058" w:hanging="360"/>
      </w:pPr>
      <w:rPr>
        <w:rFonts w:ascii="Courier New" w:hAnsi="Courier New" w:cs="Symbol" w:hint="default"/>
      </w:rPr>
    </w:lvl>
    <w:lvl w:ilvl="2" w:tplc="04090005" w:tentative="1">
      <w:start w:val="1"/>
      <w:numFmt w:val="bullet"/>
      <w:lvlText w:val=""/>
      <w:lvlJc w:val="left"/>
      <w:pPr>
        <w:ind w:left="2778" w:hanging="360"/>
      </w:pPr>
      <w:rPr>
        <w:rFonts w:ascii="Wingdings" w:hAnsi="Wingdings" w:hint="default"/>
      </w:rPr>
    </w:lvl>
    <w:lvl w:ilvl="3" w:tplc="04090001" w:tentative="1">
      <w:start w:val="1"/>
      <w:numFmt w:val="bullet"/>
      <w:lvlText w:val=""/>
      <w:lvlJc w:val="left"/>
      <w:pPr>
        <w:ind w:left="3498" w:hanging="360"/>
      </w:pPr>
      <w:rPr>
        <w:rFonts w:ascii="Symbol" w:hAnsi="Symbol" w:hint="default"/>
      </w:rPr>
    </w:lvl>
    <w:lvl w:ilvl="4" w:tplc="04090003" w:tentative="1">
      <w:start w:val="1"/>
      <w:numFmt w:val="bullet"/>
      <w:lvlText w:val="o"/>
      <w:lvlJc w:val="left"/>
      <w:pPr>
        <w:ind w:left="4218" w:hanging="360"/>
      </w:pPr>
      <w:rPr>
        <w:rFonts w:ascii="Courier New" w:hAnsi="Courier New" w:cs="Symbol" w:hint="default"/>
      </w:rPr>
    </w:lvl>
    <w:lvl w:ilvl="5" w:tplc="04090005" w:tentative="1">
      <w:start w:val="1"/>
      <w:numFmt w:val="bullet"/>
      <w:lvlText w:val=""/>
      <w:lvlJc w:val="left"/>
      <w:pPr>
        <w:ind w:left="4938" w:hanging="360"/>
      </w:pPr>
      <w:rPr>
        <w:rFonts w:ascii="Wingdings" w:hAnsi="Wingdings" w:hint="default"/>
      </w:rPr>
    </w:lvl>
    <w:lvl w:ilvl="6" w:tplc="04090001" w:tentative="1">
      <w:start w:val="1"/>
      <w:numFmt w:val="bullet"/>
      <w:lvlText w:val=""/>
      <w:lvlJc w:val="left"/>
      <w:pPr>
        <w:ind w:left="5658" w:hanging="360"/>
      </w:pPr>
      <w:rPr>
        <w:rFonts w:ascii="Symbol" w:hAnsi="Symbol" w:hint="default"/>
      </w:rPr>
    </w:lvl>
    <w:lvl w:ilvl="7" w:tplc="04090003" w:tentative="1">
      <w:start w:val="1"/>
      <w:numFmt w:val="bullet"/>
      <w:lvlText w:val="o"/>
      <w:lvlJc w:val="left"/>
      <w:pPr>
        <w:ind w:left="6378" w:hanging="360"/>
      </w:pPr>
      <w:rPr>
        <w:rFonts w:ascii="Courier New" w:hAnsi="Courier New" w:cs="Symbol" w:hint="default"/>
      </w:rPr>
    </w:lvl>
    <w:lvl w:ilvl="8" w:tplc="04090005" w:tentative="1">
      <w:start w:val="1"/>
      <w:numFmt w:val="bullet"/>
      <w:lvlText w:val=""/>
      <w:lvlJc w:val="left"/>
      <w:pPr>
        <w:ind w:left="7098" w:hanging="360"/>
      </w:pPr>
      <w:rPr>
        <w:rFonts w:ascii="Wingdings" w:hAnsi="Wingdings" w:hint="default"/>
      </w:rPr>
    </w:lvl>
  </w:abstractNum>
  <w:abstractNum w:abstractNumId="46">
    <w:nsid w:val="7F343BB4"/>
    <w:multiLevelType w:val="multilevel"/>
    <w:tmpl w:val="CB726524"/>
    <w:lvl w:ilvl="0">
      <w:start w:val="1"/>
      <w:numFmt w:val="upperLetter"/>
      <w:lvlText w:val="%1."/>
      <w:lvlJc w:val="left"/>
      <w:pPr>
        <w:ind w:left="849" w:hanging="360"/>
      </w:pPr>
      <w:rPr>
        <w:rFonts w:hint="default"/>
      </w:rPr>
    </w:lvl>
    <w:lvl w:ilvl="1">
      <w:start w:val="1"/>
      <w:numFmt w:val="decimal"/>
      <w:lvlText w:val="%2."/>
      <w:lvlJc w:val="left"/>
      <w:pPr>
        <w:ind w:left="1329" w:hanging="360"/>
      </w:pPr>
      <w:rPr>
        <w:rFonts w:hint="default"/>
      </w:rPr>
    </w:lvl>
    <w:lvl w:ilvl="2">
      <w:start w:val="1"/>
      <w:numFmt w:val="lowerRoman"/>
      <w:lvlText w:val="%3."/>
      <w:lvlJc w:val="right"/>
      <w:pPr>
        <w:ind w:left="1929" w:hanging="480"/>
      </w:pPr>
    </w:lvl>
    <w:lvl w:ilvl="3">
      <w:start w:val="1"/>
      <w:numFmt w:val="decimal"/>
      <w:lvlText w:val="%4."/>
      <w:lvlJc w:val="left"/>
      <w:pPr>
        <w:ind w:left="2409" w:hanging="480"/>
      </w:pPr>
    </w:lvl>
    <w:lvl w:ilvl="4">
      <w:start w:val="1"/>
      <w:numFmt w:val="ideographTraditional"/>
      <w:lvlText w:val="%5、"/>
      <w:lvlJc w:val="left"/>
      <w:pPr>
        <w:ind w:left="2889" w:hanging="480"/>
      </w:pPr>
    </w:lvl>
    <w:lvl w:ilvl="5">
      <w:start w:val="1"/>
      <w:numFmt w:val="lowerRoman"/>
      <w:lvlText w:val="%6."/>
      <w:lvlJc w:val="right"/>
      <w:pPr>
        <w:ind w:left="3369" w:hanging="480"/>
      </w:pPr>
    </w:lvl>
    <w:lvl w:ilvl="6">
      <w:start w:val="1"/>
      <w:numFmt w:val="decimal"/>
      <w:lvlText w:val="%7."/>
      <w:lvlJc w:val="left"/>
      <w:pPr>
        <w:ind w:left="3849" w:hanging="480"/>
      </w:pPr>
    </w:lvl>
    <w:lvl w:ilvl="7">
      <w:start w:val="1"/>
      <w:numFmt w:val="ideographTraditional"/>
      <w:lvlText w:val="%8、"/>
      <w:lvlJc w:val="left"/>
      <w:pPr>
        <w:ind w:left="4329" w:hanging="480"/>
      </w:pPr>
    </w:lvl>
    <w:lvl w:ilvl="8">
      <w:start w:val="1"/>
      <w:numFmt w:val="lowerRoman"/>
      <w:lvlText w:val="%9."/>
      <w:lvlJc w:val="right"/>
      <w:pPr>
        <w:ind w:left="4809" w:hanging="480"/>
      </w:pPr>
    </w:lvl>
  </w:abstractNum>
  <w:num w:numId="1">
    <w:abstractNumId w:val="17"/>
  </w:num>
  <w:num w:numId="2">
    <w:abstractNumId w:val="32"/>
  </w:num>
  <w:num w:numId="3">
    <w:abstractNumId w:val="16"/>
  </w:num>
  <w:num w:numId="4">
    <w:abstractNumId w:val="41"/>
  </w:num>
  <w:num w:numId="5">
    <w:abstractNumId w:val="38"/>
  </w:num>
  <w:num w:numId="6">
    <w:abstractNumId w:val="37"/>
  </w:num>
  <w:num w:numId="7">
    <w:abstractNumId w:val="23"/>
  </w:num>
  <w:num w:numId="8">
    <w:abstractNumId w:val="11"/>
  </w:num>
  <w:num w:numId="9">
    <w:abstractNumId w:val="2"/>
  </w:num>
  <w:num w:numId="10">
    <w:abstractNumId w:val="26"/>
  </w:num>
  <w:num w:numId="11">
    <w:abstractNumId w:val="43"/>
  </w:num>
  <w:num w:numId="12">
    <w:abstractNumId w:val="8"/>
  </w:num>
  <w:num w:numId="13">
    <w:abstractNumId w:val="40"/>
  </w:num>
  <w:num w:numId="14">
    <w:abstractNumId w:val="0"/>
  </w:num>
  <w:num w:numId="15">
    <w:abstractNumId w:val="19"/>
  </w:num>
  <w:num w:numId="16">
    <w:abstractNumId w:val="24"/>
  </w:num>
  <w:num w:numId="17">
    <w:abstractNumId w:val="3"/>
  </w:num>
  <w:num w:numId="18">
    <w:abstractNumId w:val="46"/>
  </w:num>
  <w:num w:numId="19">
    <w:abstractNumId w:val="12"/>
  </w:num>
  <w:num w:numId="20">
    <w:abstractNumId w:val="10"/>
  </w:num>
  <w:num w:numId="21">
    <w:abstractNumId w:val="45"/>
  </w:num>
  <w:num w:numId="22">
    <w:abstractNumId w:val="33"/>
  </w:num>
  <w:num w:numId="23">
    <w:abstractNumId w:val="27"/>
  </w:num>
  <w:num w:numId="24">
    <w:abstractNumId w:val="21"/>
  </w:num>
  <w:num w:numId="25">
    <w:abstractNumId w:val="25"/>
  </w:num>
  <w:num w:numId="26">
    <w:abstractNumId w:val="34"/>
  </w:num>
  <w:num w:numId="27">
    <w:abstractNumId w:val="29"/>
  </w:num>
  <w:num w:numId="28">
    <w:abstractNumId w:val="4"/>
  </w:num>
  <w:num w:numId="29">
    <w:abstractNumId w:val="14"/>
  </w:num>
  <w:num w:numId="30">
    <w:abstractNumId w:val="36"/>
  </w:num>
  <w:num w:numId="31">
    <w:abstractNumId w:val="5"/>
  </w:num>
  <w:num w:numId="32">
    <w:abstractNumId w:val="31"/>
  </w:num>
  <w:num w:numId="33">
    <w:abstractNumId w:val="18"/>
  </w:num>
  <w:num w:numId="34">
    <w:abstractNumId w:val="20"/>
  </w:num>
  <w:num w:numId="35">
    <w:abstractNumId w:val="1"/>
  </w:num>
  <w:num w:numId="36">
    <w:abstractNumId w:val="30"/>
  </w:num>
  <w:num w:numId="37">
    <w:abstractNumId w:val="13"/>
  </w:num>
  <w:num w:numId="38">
    <w:abstractNumId w:val="7"/>
  </w:num>
  <w:num w:numId="39">
    <w:abstractNumId w:val="9"/>
  </w:num>
  <w:num w:numId="40">
    <w:abstractNumId w:val="39"/>
  </w:num>
  <w:num w:numId="41">
    <w:abstractNumId w:val="22"/>
  </w:num>
  <w:num w:numId="42">
    <w:abstractNumId w:val="28"/>
  </w:num>
  <w:num w:numId="43">
    <w:abstractNumId w:val="35"/>
  </w:num>
  <w:num w:numId="44">
    <w:abstractNumId w:val="15"/>
  </w:num>
  <w:num w:numId="45">
    <w:abstractNumId w:val="44"/>
  </w:num>
  <w:num w:numId="46">
    <w:abstractNumId w:val="6"/>
  </w:num>
  <w:num w:numId="47">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stylePaneFormatFilter w:val="3701"/>
  <w:doNotTrackMoves/>
  <w:defaultTabStop w:val="480"/>
  <w:displayHorizontalDrawingGridEvery w:val="0"/>
  <w:displayVerticalDrawingGridEvery w:val="2"/>
  <w:characterSpacingControl w:val="compressPunctuation"/>
  <w:hdrShapeDefaults>
    <o:shapedefaults v:ext="edit" spidmax="205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4523C7"/>
    <w:rsid w:val="00012FE4"/>
    <w:rsid w:val="00020431"/>
    <w:rsid w:val="00041EE5"/>
    <w:rsid w:val="00050833"/>
    <w:rsid w:val="0005177F"/>
    <w:rsid w:val="000632C4"/>
    <w:rsid w:val="00090645"/>
    <w:rsid w:val="00095392"/>
    <w:rsid w:val="000C13EE"/>
    <w:rsid w:val="000E379C"/>
    <w:rsid w:val="000F6870"/>
    <w:rsid w:val="00102067"/>
    <w:rsid w:val="0012203B"/>
    <w:rsid w:val="00181A7A"/>
    <w:rsid w:val="001E2265"/>
    <w:rsid w:val="001E4280"/>
    <w:rsid w:val="00240CEF"/>
    <w:rsid w:val="00291D6E"/>
    <w:rsid w:val="002A25A0"/>
    <w:rsid w:val="002A6029"/>
    <w:rsid w:val="002C218F"/>
    <w:rsid w:val="002D31DC"/>
    <w:rsid w:val="002D31EC"/>
    <w:rsid w:val="002F1CF7"/>
    <w:rsid w:val="003126F5"/>
    <w:rsid w:val="0033067C"/>
    <w:rsid w:val="0034669D"/>
    <w:rsid w:val="00372058"/>
    <w:rsid w:val="00387D8C"/>
    <w:rsid w:val="003B5F45"/>
    <w:rsid w:val="003C2D7C"/>
    <w:rsid w:val="003C399A"/>
    <w:rsid w:val="003C71D2"/>
    <w:rsid w:val="003D600E"/>
    <w:rsid w:val="003F49CB"/>
    <w:rsid w:val="00411F41"/>
    <w:rsid w:val="00442C33"/>
    <w:rsid w:val="00451D17"/>
    <w:rsid w:val="004523C7"/>
    <w:rsid w:val="00484A11"/>
    <w:rsid w:val="004C0522"/>
    <w:rsid w:val="004D0128"/>
    <w:rsid w:val="004D5537"/>
    <w:rsid w:val="004D6C16"/>
    <w:rsid w:val="004E0F0A"/>
    <w:rsid w:val="004E3CA6"/>
    <w:rsid w:val="00517CC2"/>
    <w:rsid w:val="00525B3C"/>
    <w:rsid w:val="005324E2"/>
    <w:rsid w:val="00532BF6"/>
    <w:rsid w:val="005963D6"/>
    <w:rsid w:val="005A3F3C"/>
    <w:rsid w:val="005C0DAB"/>
    <w:rsid w:val="005D263F"/>
    <w:rsid w:val="005D5F51"/>
    <w:rsid w:val="005F1D44"/>
    <w:rsid w:val="006156BA"/>
    <w:rsid w:val="0068039A"/>
    <w:rsid w:val="00681328"/>
    <w:rsid w:val="00691FB5"/>
    <w:rsid w:val="006A5EFD"/>
    <w:rsid w:val="00707D63"/>
    <w:rsid w:val="00716653"/>
    <w:rsid w:val="00717317"/>
    <w:rsid w:val="0079457A"/>
    <w:rsid w:val="00795C15"/>
    <w:rsid w:val="007A4718"/>
    <w:rsid w:val="007A7491"/>
    <w:rsid w:val="007C586F"/>
    <w:rsid w:val="007D403A"/>
    <w:rsid w:val="007D4480"/>
    <w:rsid w:val="007F54A7"/>
    <w:rsid w:val="00865284"/>
    <w:rsid w:val="008661B2"/>
    <w:rsid w:val="00874874"/>
    <w:rsid w:val="008A0AD7"/>
    <w:rsid w:val="008A4734"/>
    <w:rsid w:val="008A76EE"/>
    <w:rsid w:val="008E33CF"/>
    <w:rsid w:val="0090196F"/>
    <w:rsid w:val="00996631"/>
    <w:rsid w:val="009C096E"/>
    <w:rsid w:val="009F5A67"/>
    <w:rsid w:val="00A17CC8"/>
    <w:rsid w:val="00A46F48"/>
    <w:rsid w:val="00A62A22"/>
    <w:rsid w:val="00A62B1C"/>
    <w:rsid w:val="00A75ABD"/>
    <w:rsid w:val="00AD26A0"/>
    <w:rsid w:val="00AF49C6"/>
    <w:rsid w:val="00B10344"/>
    <w:rsid w:val="00B227F4"/>
    <w:rsid w:val="00B62914"/>
    <w:rsid w:val="00B636B1"/>
    <w:rsid w:val="00B84E6D"/>
    <w:rsid w:val="00B9383B"/>
    <w:rsid w:val="00B93ECD"/>
    <w:rsid w:val="00B944E9"/>
    <w:rsid w:val="00BA3FF4"/>
    <w:rsid w:val="00BB7AFF"/>
    <w:rsid w:val="00BC36B5"/>
    <w:rsid w:val="00C47569"/>
    <w:rsid w:val="00C570F5"/>
    <w:rsid w:val="00C76765"/>
    <w:rsid w:val="00C934A3"/>
    <w:rsid w:val="00CC3DBA"/>
    <w:rsid w:val="00CE52DB"/>
    <w:rsid w:val="00CF258B"/>
    <w:rsid w:val="00CF36ED"/>
    <w:rsid w:val="00CF6152"/>
    <w:rsid w:val="00D32DDD"/>
    <w:rsid w:val="00D3482F"/>
    <w:rsid w:val="00D446B1"/>
    <w:rsid w:val="00D44EAA"/>
    <w:rsid w:val="00D464D8"/>
    <w:rsid w:val="00D648A5"/>
    <w:rsid w:val="00D94B5A"/>
    <w:rsid w:val="00DB7551"/>
    <w:rsid w:val="00DF37D1"/>
    <w:rsid w:val="00DF3BEB"/>
    <w:rsid w:val="00DF4960"/>
    <w:rsid w:val="00E21870"/>
    <w:rsid w:val="00E26FF8"/>
    <w:rsid w:val="00E37E72"/>
    <w:rsid w:val="00E43A25"/>
    <w:rsid w:val="00F07EB9"/>
    <w:rsid w:val="00F129BF"/>
    <w:rsid w:val="00F25A9C"/>
    <w:rsid w:val="00F337E1"/>
    <w:rsid w:val="00F43347"/>
    <w:rsid w:val="00F644DA"/>
    <w:rsid w:val="00F71679"/>
    <w:rsid w:val="00F9759E"/>
    <w:rsid w:val="00F978F4"/>
    <w:rsid w:val="00FB6E00"/>
    <w:rsid w:val="00FF0DFE"/>
    <w:rsid w:val="00FF20D8"/>
  </w:rsids>
  <m:mathPr>
    <m:mathFont m:val="sөũ, mingliu, taipei"/>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sz w:val="24"/>
        <w:szCs w:val="24"/>
        <w:lang w:val="en-US" w:eastAsia="zh-TW" w:bidi="ar-SA"/>
      </w:rPr>
    </w:rPrDefault>
    <w:pPrDefault/>
  </w:docDefaults>
  <w:latentStyles w:defLockedState="0" w:defUIPriority="0" w:defSemiHidden="0" w:defUnhideWhenUsed="0" w:defQFormat="0" w:count="276"/>
  <w:style w:type="paragraph" w:default="1" w:styleId="Normal">
    <w:name w:val="Normal"/>
    <w:qFormat/>
    <w:rsid w:val="00181A7A"/>
    <w:pPr>
      <w:widowControl w:val="0"/>
    </w:pPr>
    <w:rPr>
      <w:kern w:val="2"/>
    </w:rPr>
  </w:style>
  <w:style w:type="paragraph" w:styleId="Heading1">
    <w:name w:val="heading 1"/>
    <w:basedOn w:val="Normal"/>
    <w:qFormat/>
    <w:rsid w:val="00FB6E00"/>
    <w:pPr>
      <w:widowControl/>
      <w:spacing w:before="100" w:beforeAutospacing="1" w:after="100" w:afterAutospacing="1"/>
      <w:outlineLvl w:val="0"/>
    </w:pPr>
    <w:rPr>
      <w:rFonts w:ascii="新細明體" w:hAnsi="新細明體" w:cs="新細明體"/>
      <w:b/>
      <w:bCs/>
      <w:kern w:val="36"/>
      <w:sz w:val="48"/>
      <w:szCs w:val="48"/>
    </w:rPr>
  </w:style>
  <w:style w:type="paragraph" w:styleId="Heading2">
    <w:name w:val="heading 2"/>
    <w:basedOn w:val="Normal"/>
    <w:qFormat/>
    <w:rsid w:val="00FB6E00"/>
    <w:pPr>
      <w:widowControl/>
      <w:spacing w:before="100" w:beforeAutospacing="1" w:after="100" w:afterAutospacing="1"/>
      <w:outlineLvl w:val="1"/>
    </w:pPr>
    <w:rPr>
      <w:rFonts w:ascii="新細明體" w:hAnsi="新細明體" w:cs="新細明體"/>
      <w:b/>
      <w:bCs/>
      <w:kern w:val="0"/>
      <w:sz w:val="36"/>
      <w:szCs w:val="3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4523C7"/>
    <w:rPr>
      <w:color w:val="0000FF"/>
      <w:u w:val="single"/>
    </w:rPr>
  </w:style>
  <w:style w:type="character" w:styleId="Strong">
    <w:name w:val="Strong"/>
    <w:basedOn w:val="DefaultParagraphFont"/>
    <w:qFormat/>
    <w:rsid w:val="00FB6E00"/>
    <w:rPr>
      <w:b/>
      <w:bCs/>
    </w:rPr>
  </w:style>
  <w:style w:type="paragraph" w:styleId="NormalWeb">
    <w:name w:val="Normal (Web)"/>
    <w:basedOn w:val="Normal"/>
    <w:rsid w:val="00FB6E00"/>
    <w:pPr>
      <w:widowControl/>
      <w:spacing w:before="100" w:beforeAutospacing="1" w:after="100" w:afterAutospacing="1"/>
    </w:pPr>
    <w:rPr>
      <w:rFonts w:ascii="新細明體" w:hAnsi="新細明體" w:cs="新細明體"/>
      <w:kern w:val="0"/>
    </w:rPr>
  </w:style>
  <w:style w:type="character" w:customStyle="1" w:styleId="toctoggle">
    <w:name w:val="toctoggle"/>
    <w:basedOn w:val="DefaultParagraphFont"/>
    <w:rsid w:val="00FB6E00"/>
  </w:style>
  <w:style w:type="character" w:customStyle="1" w:styleId="tocnumber2">
    <w:name w:val="tocnumber2"/>
    <w:basedOn w:val="DefaultParagraphFont"/>
    <w:rsid w:val="00FB6E00"/>
  </w:style>
  <w:style w:type="character" w:customStyle="1" w:styleId="toctext">
    <w:name w:val="toctext"/>
    <w:basedOn w:val="DefaultParagraphFont"/>
    <w:rsid w:val="00FB6E00"/>
  </w:style>
  <w:style w:type="character" w:customStyle="1" w:styleId="editsection2">
    <w:name w:val="editsection2"/>
    <w:basedOn w:val="DefaultParagraphFont"/>
    <w:rsid w:val="00FB6E00"/>
    <w:rPr>
      <w:b w:val="0"/>
      <w:bCs w:val="0"/>
    </w:rPr>
  </w:style>
  <w:style w:type="character" w:customStyle="1" w:styleId="mw-headline">
    <w:name w:val="mw-headline"/>
    <w:basedOn w:val="DefaultParagraphFont"/>
    <w:rsid w:val="00FB6E00"/>
  </w:style>
  <w:style w:type="character" w:customStyle="1" w:styleId="flw">
    <w:name w:val="flw"/>
    <w:basedOn w:val="DefaultParagraphFont"/>
    <w:rsid w:val="00E21870"/>
    <w:rPr>
      <w:rFonts w:ascii="Tahoma" w:hAnsi="Tahoma" w:cs="Tahoma" w:hint="default"/>
      <w:b/>
      <w:bCs/>
      <w:color w:val="FF0000"/>
      <w:sz w:val="16"/>
      <w:szCs w:val="16"/>
    </w:rPr>
  </w:style>
  <w:style w:type="character" w:customStyle="1" w:styleId="hw1">
    <w:name w:val="hw1"/>
    <w:basedOn w:val="DefaultParagraphFont"/>
    <w:rsid w:val="00E21870"/>
    <w:rPr>
      <w:b/>
      <w:bCs/>
      <w:sz w:val="24"/>
      <w:szCs w:val="24"/>
    </w:rPr>
  </w:style>
  <w:style w:type="character" w:customStyle="1" w:styleId="google-src-text1">
    <w:name w:val="google-src-text1"/>
    <w:basedOn w:val="DefaultParagraphFont"/>
    <w:rsid w:val="00E21870"/>
    <w:rPr>
      <w:vanish/>
      <w:webHidden w:val="0"/>
      <w:specVanish w:val="0"/>
    </w:rPr>
  </w:style>
  <w:style w:type="character" w:customStyle="1" w:styleId="hint1">
    <w:name w:val="hint1"/>
    <w:basedOn w:val="DefaultParagraphFont"/>
    <w:rsid w:val="00E21870"/>
    <w:rPr>
      <w:rFonts w:ascii="Arial" w:hAnsi="Arial" w:cs="Arial" w:hint="default"/>
      <w:b w:val="0"/>
      <w:bCs w:val="0"/>
      <w:i w:val="0"/>
      <w:iCs w:val="0"/>
      <w:caps w:val="0"/>
      <w:smallCaps w:val="0"/>
      <w:strike w:val="0"/>
      <w:dstrike w:val="0"/>
      <w:color w:val="000000"/>
      <w:sz w:val="24"/>
      <w:szCs w:val="24"/>
      <w:u w:val="none"/>
      <w:effect w:val="none"/>
      <w:bdr w:val="single" w:sz="8" w:space="2" w:color="000000" w:frame="1"/>
      <w:shd w:val="clear" w:color="auto" w:fill="FDF5E6"/>
    </w:rPr>
  </w:style>
  <w:style w:type="character" w:customStyle="1" w:styleId="style141">
    <w:name w:val="style141"/>
    <w:basedOn w:val="DefaultParagraphFont"/>
    <w:rsid w:val="00CE52DB"/>
    <w:rPr>
      <w:color w:val="FF0000"/>
    </w:rPr>
  </w:style>
  <w:style w:type="paragraph" w:customStyle="1" w:styleId="text">
    <w:name w:val="text"/>
    <w:basedOn w:val="Normal"/>
    <w:rsid w:val="00387D8C"/>
    <w:pPr>
      <w:widowControl/>
      <w:spacing w:before="100" w:beforeAutospacing="1" w:after="100" w:afterAutospacing="1"/>
    </w:pPr>
    <w:rPr>
      <w:rFonts w:ascii="Verdana" w:hAnsi="Verdana" w:cs="新細明體"/>
      <w:color w:val="000000"/>
      <w:kern w:val="0"/>
      <w:sz w:val="20"/>
      <w:szCs w:val="20"/>
    </w:rPr>
  </w:style>
  <w:style w:type="character" w:styleId="Emphasis">
    <w:name w:val="Emphasis"/>
    <w:basedOn w:val="DefaultParagraphFont"/>
    <w:qFormat/>
    <w:rsid w:val="00387D8C"/>
    <w:rPr>
      <w:i/>
      <w:iCs/>
    </w:rPr>
  </w:style>
  <w:style w:type="paragraph" w:styleId="Header">
    <w:name w:val="header"/>
    <w:basedOn w:val="Normal"/>
    <w:link w:val="HeaderChar"/>
    <w:rsid w:val="0034669D"/>
    <w:pPr>
      <w:tabs>
        <w:tab w:val="center" w:pos="4153"/>
        <w:tab w:val="right" w:pos="8306"/>
      </w:tabs>
      <w:snapToGrid w:val="0"/>
    </w:pPr>
    <w:rPr>
      <w:sz w:val="20"/>
      <w:szCs w:val="20"/>
    </w:rPr>
  </w:style>
  <w:style w:type="character" w:customStyle="1" w:styleId="HeaderChar">
    <w:name w:val="Header Char"/>
    <w:basedOn w:val="DefaultParagraphFont"/>
    <w:link w:val="Header"/>
    <w:rsid w:val="0034669D"/>
    <w:rPr>
      <w:kern w:val="2"/>
    </w:rPr>
  </w:style>
  <w:style w:type="paragraph" w:styleId="Footer">
    <w:name w:val="footer"/>
    <w:basedOn w:val="Normal"/>
    <w:link w:val="FooterChar"/>
    <w:rsid w:val="0034669D"/>
    <w:pPr>
      <w:tabs>
        <w:tab w:val="center" w:pos="4153"/>
        <w:tab w:val="right" w:pos="8306"/>
      </w:tabs>
      <w:snapToGrid w:val="0"/>
    </w:pPr>
    <w:rPr>
      <w:sz w:val="20"/>
      <w:szCs w:val="20"/>
    </w:rPr>
  </w:style>
  <w:style w:type="character" w:customStyle="1" w:styleId="FooterChar">
    <w:name w:val="Footer Char"/>
    <w:basedOn w:val="DefaultParagraphFont"/>
    <w:link w:val="Footer"/>
    <w:rsid w:val="0034669D"/>
    <w:rPr>
      <w:kern w:val="2"/>
    </w:rPr>
  </w:style>
  <w:style w:type="character" w:customStyle="1" w:styleId="bbody1">
    <w:name w:val="bbody1"/>
    <w:basedOn w:val="DefaultParagraphFont"/>
    <w:rsid w:val="0034669D"/>
    <w:rPr>
      <w:rFonts w:ascii="sөũ, mingliu, taipei" w:hAnsi="sөũ, mingliu, taipei" w:hint="default"/>
      <w:color w:val="333333"/>
      <w:sz w:val="23"/>
      <w:szCs w:val="23"/>
    </w:rPr>
  </w:style>
  <w:style w:type="paragraph" w:styleId="ListParagraph">
    <w:name w:val="List Paragraph"/>
    <w:basedOn w:val="Normal"/>
    <w:uiPriority w:val="34"/>
    <w:qFormat/>
    <w:rsid w:val="00F9759E"/>
    <w:pPr>
      <w:ind w:leftChars="200" w:left="480"/>
    </w:pPr>
  </w:style>
  <w:style w:type="character" w:styleId="PageNumber">
    <w:name w:val="page number"/>
    <w:basedOn w:val="DefaultParagraphFont"/>
    <w:rsid w:val="00C570F5"/>
  </w:style>
  <w:style w:type="table" w:styleId="TableGrid">
    <w:name w:val="Table Grid"/>
    <w:basedOn w:val="TableNormal"/>
    <w:rsid w:val="00442C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81A7A"/>
    <w:pPr>
      <w:keepNext/>
      <w:keepLines/>
      <w:spacing w:before="480" w:beforeAutospacing="0" w:after="0" w:afterAutospacing="0" w:line="276" w:lineRule="auto"/>
      <w:outlineLvl w:val="9"/>
    </w:pPr>
    <w:rPr>
      <w:rFonts w:ascii="Calibri" w:eastAsia="ＭＳ ゴシック" w:hAnsi="Calibri" w:cs="Times New Roman"/>
      <w:color w:val="365F91"/>
      <w:kern w:val="0"/>
      <w:sz w:val="28"/>
      <w:szCs w:val="28"/>
      <w:lang w:eastAsia="zh-HK"/>
    </w:rPr>
  </w:style>
  <w:style w:type="paragraph" w:styleId="TOC2">
    <w:name w:val="toc 2"/>
    <w:basedOn w:val="Normal"/>
    <w:next w:val="Normal"/>
    <w:autoRedefine/>
    <w:uiPriority w:val="39"/>
    <w:unhideWhenUsed/>
    <w:qFormat/>
    <w:rsid w:val="00181A7A"/>
    <w:pPr>
      <w:widowControl/>
      <w:spacing w:after="100" w:line="276" w:lineRule="auto"/>
      <w:ind w:left="220"/>
    </w:pPr>
    <w:rPr>
      <w:rFonts w:ascii="Cambria" w:eastAsia="ＭＳ 明朝" w:hAnsi="Cambria" w:cs="Arial"/>
      <w:kern w:val="0"/>
      <w:sz w:val="22"/>
      <w:szCs w:val="22"/>
      <w:lang w:eastAsia="zh-HK"/>
    </w:rPr>
  </w:style>
  <w:style w:type="paragraph" w:styleId="TOC1">
    <w:name w:val="toc 1"/>
    <w:basedOn w:val="Normal"/>
    <w:next w:val="Normal"/>
    <w:autoRedefine/>
    <w:uiPriority w:val="39"/>
    <w:unhideWhenUsed/>
    <w:qFormat/>
    <w:rsid w:val="00181A7A"/>
    <w:pPr>
      <w:widowControl/>
      <w:spacing w:after="100" w:line="276" w:lineRule="auto"/>
    </w:pPr>
    <w:rPr>
      <w:rFonts w:ascii="Cambria" w:eastAsia="ＭＳ 明朝" w:hAnsi="Cambria" w:cs="Arial"/>
      <w:kern w:val="0"/>
      <w:sz w:val="22"/>
      <w:szCs w:val="22"/>
      <w:lang w:eastAsia="zh-HK"/>
    </w:rPr>
  </w:style>
  <w:style w:type="paragraph" w:styleId="TOC3">
    <w:name w:val="toc 3"/>
    <w:basedOn w:val="Normal"/>
    <w:next w:val="Normal"/>
    <w:autoRedefine/>
    <w:uiPriority w:val="39"/>
    <w:unhideWhenUsed/>
    <w:qFormat/>
    <w:rsid w:val="00181A7A"/>
    <w:pPr>
      <w:widowControl/>
      <w:spacing w:after="100" w:line="276" w:lineRule="auto"/>
      <w:ind w:left="440"/>
    </w:pPr>
    <w:rPr>
      <w:rFonts w:ascii="Cambria" w:eastAsia="ＭＳ 明朝" w:hAnsi="Cambria" w:cs="Arial"/>
      <w:kern w:val="0"/>
      <w:sz w:val="22"/>
      <w:szCs w:val="22"/>
      <w:lang w:eastAsia="zh-HK"/>
    </w:rPr>
  </w:style>
  <w:style w:type="paragraph" w:styleId="BalloonText">
    <w:name w:val="Balloon Text"/>
    <w:basedOn w:val="Normal"/>
    <w:link w:val="BalloonTextChar"/>
    <w:rsid w:val="00181A7A"/>
    <w:rPr>
      <w:rFonts w:ascii="Calibri" w:eastAsia="ＭＳ ゴシック" w:hAnsi="Calibri"/>
      <w:sz w:val="18"/>
      <w:szCs w:val="18"/>
    </w:rPr>
  </w:style>
  <w:style w:type="character" w:customStyle="1" w:styleId="BalloonTextChar">
    <w:name w:val="Balloon Text Char"/>
    <w:basedOn w:val="DefaultParagraphFont"/>
    <w:link w:val="BalloonText"/>
    <w:rsid w:val="00181A7A"/>
    <w:rPr>
      <w:rFonts w:ascii="Calibri" w:eastAsia="ＭＳ ゴシック" w:hAnsi="Calibri" w:cs="Times New Roman"/>
      <w:kern w:val="2"/>
      <w:sz w:val="18"/>
      <w:szCs w:val="18"/>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8937219">
      <w:bodyDiv w:val="1"/>
      <w:marLeft w:val="0"/>
      <w:marRight w:val="0"/>
      <w:marTop w:val="0"/>
      <w:marBottom w:val="0"/>
      <w:divBdr>
        <w:top w:val="none" w:sz="0" w:space="0" w:color="auto"/>
        <w:left w:val="none" w:sz="0" w:space="0" w:color="auto"/>
        <w:bottom w:val="none" w:sz="0" w:space="0" w:color="auto"/>
        <w:right w:val="none" w:sz="0" w:space="0" w:color="auto"/>
      </w:divBdr>
      <w:divsChild>
        <w:div w:id="301429672">
          <w:marLeft w:val="0"/>
          <w:marRight w:val="0"/>
          <w:marTop w:val="0"/>
          <w:marBottom w:val="0"/>
          <w:divBdr>
            <w:top w:val="none" w:sz="0" w:space="0" w:color="auto"/>
            <w:left w:val="none" w:sz="0" w:space="0" w:color="auto"/>
            <w:bottom w:val="none" w:sz="0" w:space="0" w:color="auto"/>
            <w:right w:val="none" w:sz="0" w:space="0" w:color="auto"/>
          </w:divBdr>
          <w:divsChild>
            <w:div w:id="659577342">
              <w:marLeft w:val="0"/>
              <w:marRight w:val="0"/>
              <w:marTop w:val="0"/>
              <w:marBottom w:val="0"/>
              <w:divBdr>
                <w:top w:val="none" w:sz="0" w:space="0" w:color="auto"/>
                <w:left w:val="none" w:sz="0" w:space="0" w:color="auto"/>
                <w:bottom w:val="none" w:sz="0" w:space="0" w:color="auto"/>
                <w:right w:val="none" w:sz="0" w:space="0" w:color="auto"/>
              </w:divBdr>
              <w:divsChild>
                <w:div w:id="18683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6748">
      <w:bodyDiv w:val="1"/>
      <w:marLeft w:val="0"/>
      <w:marRight w:val="0"/>
      <w:marTop w:val="0"/>
      <w:marBottom w:val="0"/>
      <w:divBdr>
        <w:top w:val="none" w:sz="0" w:space="0" w:color="auto"/>
        <w:left w:val="none" w:sz="0" w:space="0" w:color="auto"/>
        <w:bottom w:val="none" w:sz="0" w:space="0" w:color="auto"/>
        <w:right w:val="none" w:sz="0" w:space="0" w:color="auto"/>
      </w:divBdr>
      <w:divsChild>
        <w:div w:id="7770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2999">
      <w:bodyDiv w:val="1"/>
      <w:marLeft w:val="0"/>
      <w:marRight w:val="0"/>
      <w:marTop w:val="0"/>
      <w:marBottom w:val="0"/>
      <w:divBdr>
        <w:top w:val="none" w:sz="0" w:space="0" w:color="auto"/>
        <w:left w:val="none" w:sz="0" w:space="0" w:color="auto"/>
        <w:bottom w:val="none" w:sz="0" w:space="0" w:color="auto"/>
        <w:right w:val="none" w:sz="0" w:space="0" w:color="auto"/>
      </w:divBdr>
      <w:divsChild>
        <w:div w:id="1841700294">
          <w:marLeft w:val="0"/>
          <w:marRight w:val="0"/>
          <w:marTop w:val="0"/>
          <w:marBottom w:val="0"/>
          <w:divBdr>
            <w:top w:val="none" w:sz="0" w:space="0" w:color="auto"/>
            <w:left w:val="none" w:sz="0" w:space="0" w:color="auto"/>
            <w:bottom w:val="none" w:sz="0" w:space="0" w:color="auto"/>
            <w:right w:val="none" w:sz="0" w:space="0" w:color="auto"/>
          </w:divBdr>
          <w:divsChild>
            <w:div w:id="1598362481">
              <w:marLeft w:val="0"/>
              <w:marRight w:val="0"/>
              <w:marTop w:val="0"/>
              <w:marBottom w:val="0"/>
              <w:divBdr>
                <w:top w:val="none" w:sz="0" w:space="0" w:color="auto"/>
                <w:left w:val="none" w:sz="0" w:space="0" w:color="auto"/>
                <w:bottom w:val="none" w:sz="0" w:space="0" w:color="auto"/>
                <w:right w:val="none" w:sz="0" w:space="0" w:color="auto"/>
              </w:divBdr>
              <w:divsChild>
                <w:div w:id="566305236">
                  <w:marLeft w:val="0"/>
                  <w:marRight w:val="0"/>
                  <w:marTop w:val="0"/>
                  <w:marBottom w:val="0"/>
                  <w:divBdr>
                    <w:top w:val="none" w:sz="0" w:space="0" w:color="auto"/>
                    <w:left w:val="none" w:sz="0" w:space="0" w:color="auto"/>
                    <w:bottom w:val="none" w:sz="0" w:space="0" w:color="auto"/>
                    <w:right w:val="none" w:sz="0" w:space="0" w:color="auto"/>
                  </w:divBdr>
                </w:div>
                <w:div w:id="1599678033">
                  <w:marLeft w:val="0"/>
                  <w:marRight w:val="0"/>
                  <w:marTop w:val="0"/>
                  <w:marBottom w:val="0"/>
                  <w:divBdr>
                    <w:top w:val="none" w:sz="0" w:space="0" w:color="auto"/>
                    <w:left w:val="none" w:sz="0" w:space="0" w:color="auto"/>
                    <w:bottom w:val="none" w:sz="0" w:space="0" w:color="auto"/>
                    <w:right w:val="none" w:sz="0" w:space="0" w:color="auto"/>
                  </w:divBdr>
                </w:div>
                <w:div w:id="1673341163">
                  <w:marLeft w:val="0"/>
                  <w:marRight w:val="0"/>
                  <w:marTop w:val="0"/>
                  <w:marBottom w:val="0"/>
                  <w:divBdr>
                    <w:top w:val="none" w:sz="0" w:space="0" w:color="auto"/>
                    <w:left w:val="none" w:sz="0" w:space="0" w:color="auto"/>
                    <w:bottom w:val="none" w:sz="0" w:space="0" w:color="auto"/>
                    <w:right w:val="none" w:sz="0" w:space="0" w:color="auto"/>
                  </w:divBdr>
                  <w:divsChild>
                    <w:div w:id="2157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373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lobalmissiology.org/chinese/f10/contextualization02_200710.ht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1069</Words>
  <Characters>6096</Characters>
  <Application>Microsoft Word 12.0.0</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Fonny</dc:creator>
  <cp:keywords/>
  <cp:lastModifiedBy>Isaac Kong</cp:lastModifiedBy>
  <cp:revision>5</cp:revision>
  <cp:lastPrinted>2012-03-05T10:56:00Z</cp:lastPrinted>
  <dcterms:created xsi:type="dcterms:W3CDTF">2012-04-19T02:31:00Z</dcterms:created>
  <dcterms:modified xsi:type="dcterms:W3CDTF">2012-04-19T17:11:00Z</dcterms:modified>
</cp:coreProperties>
</file>