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563EB"/>
          <w:sz w:val="56"/>
          <w:szCs w:val="56"/>
        </w:rPr>
        <w:t xml:space="preserve">ChurchGeniusPro</w:t>
      </w:r>
    </w:p>
    <w:p>
      <w:pPr>
        <w:spacing w:after="300"/>
        <w:jc w:val="center"/>
      </w:pPr>
      <w:r>
        <w:rPr>
          <w:b/>
          <w:bCs/>
          <w:color w:val="0F172A"/>
          <w:sz w:val="40"/>
          <w:szCs w:val="40"/>
        </w:rPr>
        <w:t xml:space="preserve">Google &amp; Microsoft OAuth Configuration Guide</w:t>
      </w:r>
    </w:p>
    <w:p>
      <w:pPr>
        <w:spacing w:after="3000"/>
        <w:jc w:val="center"/>
      </w:pPr>
      <w:r>
        <w:rPr>
          <w:i/>
          <w:iCs/>
          <w:color w:val="475569"/>
          <w:sz w:val="24"/>
          <w:szCs w:val="24"/>
        </w:rPr>
        <w:t xml:space="preserve">Step-by-step setup for “Sign in with Google” and “Sign in with Microsoft” on app.churchgeniuspro.com</w:t>
      </w:r>
    </w:p>
    <w:p>
      <w:pPr>
        <w:jc w:val="center"/>
      </w:pPr>
      <w:r>
        <w:rPr>
          <w:color w:val="94A3B8"/>
          <w:sz w:val="20"/>
          <w:szCs w:val="20"/>
        </w:rPr>
        <w:t xml:space="preserve">Prepared July 27, 2026 · For internal use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0F172A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color w:val="0F172A"/>
        </w:rPr>
        <w:t xml:space="preserve">1. Overview</w:t>
      </w:r>
    </w:p>
    <w:p>
      <w:pPr>
        <w:spacing w:after="160"/>
      </w:pPr>
      <w:r>
        <w:t xml:space="preserve">The public marketing website (www.churchgeniuspro.com) no longer offers self-service Sign Up or Login — visitors now reach the team through the Contact Us form. Social sign-in belongs in the product itself (app.churchgeniuspro.com), where a backend can securely complete the OAuth flow. This guide walks through everything needed to configure Google and Microsoft sign-in for the app, end to end.</w:t>
      </w:r>
    </w:p>
    <w:p>
      <w:pPr>
        <w:spacing w:after="160"/>
      </w:pPr>
      <w:r>
        <w:t xml:space="preserve">Both providers use the same pattern — the OAuth 2.0 / OpenID Connect authorization-code flow: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user clicks “Sign in with Google/Microsoft” and is redirected to the provider.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provider authenticates the user and redirects back to your callback URL with a one-time code.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Your backend exchanges the code (plus your client secret) for tokens identifying the user.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Your backend creates or matches the ChurchGeniusPro account and starts a session.</w:t>
      </w:r>
    </w:p>
    <w:p>
      <w:pPr>
        <w:pBdr>
          <w:left w:val="single" w:color="2563EB" w:sz="24"/>
        </w:pBdr>
        <w:shd w:fill="EFF6FF" w:val="clear"/>
        <w:spacing w:after="200"/>
        <w:ind w:left="240"/>
      </w:pPr>
      <w:r>
        <w:rPr>
          <w:b/>
          <w:bCs/>
        </w:rPr>
        <w:t xml:space="preserve">Note: </w:t>
      </w:r>
      <w:r>
        <w:t xml:space="preserve">OAuth buttons cannot work from a static page alone: the token exchange requires a client secret, which must never be shipped to the browser. A small backend endpoint (or your app server) is required.</w:t>
      </w:r>
    </w:p>
    <w:p>
      <w:pPr>
        <w:pStyle w:val="Heading1"/>
        <w:spacing w:after="200" w:before="360"/>
      </w:pPr>
      <w:r>
        <w:rPr>
          <w:color w:val="0F172A"/>
        </w:rPr>
        <w:t xml:space="preserve">2. Google OAuth setup</w:t>
      </w:r>
    </w:p>
    <w:p>
      <w:pPr>
        <w:pStyle w:val="Heading2"/>
        <w:spacing w:after="160" w:before="280"/>
      </w:pPr>
      <w:r>
        <w:rPr>
          <w:color w:val="2563EB"/>
        </w:rPr>
        <w:t xml:space="preserve">2.1 Create the project and consent screen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Go to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https://console.cloud.google.com</w:t>
      </w:r>
      <w:r>
        <w:t xml:space="preserve"> and sign in with the Google account that should own the integration (use a shared organization account, not a personal one).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Create a project named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ChurchGeniusPro</w:t>
      </w:r>
      <w:r>
        <w:t xml:space="preserve"> (top bar → project selector → New Project).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Open </w:t>
      </w:r>
      <w:r>
        <w:rPr>
          <w:b/>
          <w:bCs/>
        </w:rPr>
        <w:t xml:space="preserve">APIs &amp; Services → OAuth consent screen</w:t>
      </w:r>
      <w:r>
        <w:t xml:space="preserve"> (Google Auth Platform → Branding).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Choose </w:t>
      </w:r>
      <w:r>
        <w:rPr>
          <w:b/>
          <w:bCs/>
        </w:rPr>
        <w:t xml:space="preserve">External</w:t>
      </w:r>
      <w:r>
        <w:t xml:space="preserve"> user type — your users sign in with their own Google accounts.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Fill in: App name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ChurchGeniusPro</w:t>
      </w:r>
      <w:r>
        <w:t xml:space="preserve">, user support email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info@churchgeniuspro.com</w:t>
      </w:r>
      <w:r>
        <w:t xml:space="preserve">, app logo, application home page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https://www.churchgeniuspro.com</w:t>
      </w:r>
      <w:r>
        <w:t xml:space="preserve">, privacy policy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https://www.churchgeniuspro.com/privacy</w:t>
      </w:r>
      <w:r>
        <w:t xml:space="preserve">, terms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https://www.churchgeniuspro.com/terms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Under Authorized domains add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churchgeniuspro.com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Scopes: add only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openid</w:t>
      </w:r>
      <w:r>
        <w:t xml:space="preserve">,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.../auth/userinfo.email</w:t>
      </w:r>
      <w:r>
        <w:t xml:space="preserve"> and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.../auth/userinfo.profile</w:t>
      </w:r>
      <w:r>
        <w:t xml:space="preserve">. These are non-sensitive and avoid Google review requirements.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Publish the app (Publishing status → In production). While in Testing mode, only listed test users can sign in.</w:t>
      </w:r>
    </w:p>
    <w:p>
      <w:pPr>
        <w:pStyle w:val="Heading2"/>
        <w:spacing w:after="160" w:before="280"/>
      </w:pPr>
      <w:r>
        <w:rPr>
          <w:color w:val="2563EB"/>
        </w:rPr>
        <w:t xml:space="preserve">2.2 Create the OAuth client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Go to </w:t>
      </w:r>
      <w:r>
        <w:rPr>
          <w:b/>
          <w:bCs/>
        </w:rPr>
        <w:t xml:space="preserve">APIs &amp; Services → Credentials → Create Credentials → OAuth client ID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Application type: </w:t>
      </w:r>
      <w:r>
        <w:rPr>
          <w:b/>
          <w:bCs/>
        </w:rPr>
        <w:t xml:space="preserve">Web application</w:t>
      </w:r>
      <w:r>
        <w:t xml:space="preserve">, name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ChurchGeniusPro Web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Authorized JavaScript origins: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https://app.churchgeniuspro.com</w:t>
      </w:r>
      <w:r>
        <w:t xml:space="preserve"> (add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http://localhost:5173</w:t>
      </w:r>
      <w:r>
        <w:t xml:space="preserve"> or your dev port for local testing).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Authorized redirect URIs: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https://app.churchgeniuspro.com/auth/google/callback</w:t>
      </w:r>
      <w:r>
        <w:t xml:space="preserve"> (plus the localhost equivalent for development). This must match your backend route exactly.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Click Create and copy the </w:t>
      </w:r>
      <w:r>
        <w:rPr>
          <w:b/>
          <w:bCs/>
        </w:rPr>
        <w:t xml:space="preserve">Client ID</w:t>
      </w:r>
      <w:r>
        <w:t xml:space="preserve"> and </w:t>
      </w:r>
      <w:r>
        <w:rPr>
          <w:b/>
          <w:bCs/>
        </w:rPr>
        <w:t xml:space="preserve">Client secret</w:t>
      </w:r>
      <w:r>
        <w:t xml:space="preserve">. Store them in your secret manager — never in the repository.</w:t>
      </w:r>
    </w:p>
    <w:p>
      <w:pPr>
        <w:pStyle w:val="Heading2"/>
        <w:spacing w:after="160" w:before="280"/>
      </w:pPr>
      <w:r>
        <w:rPr>
          <w:color w:val="2563EB"/>
        </w:rPr>
        <w:t xml:space="preserve">2.3 Endpoints your backend uses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Authorization: https://accounts.google.com/o/oauth2/v2/auth (params: client_id, redirect_uri, response_type=code, scope="openid email profile", state, and PKCE code_challenge).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Token exchange: POST https://oauth2.googleapis.com/token — returns access_token and id_token (a JWT containing the user’s email, name, and picture).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Validate the id_token signature and audience, then create or match the user by email.</w:t>
      </w:r>
    </w:p>
    <w:p>
      <w:pPr>
        <w:pStyle w:val="Heading1"/>
        <w:spacing w:after="200" w:before="360"/>
      </w:pPr>
      <w:r>
        <w:rPr>
          <w:color w:val="0F172A"/>
        </w:rPr>
        <w:t xml:space="preserve">3. Microsoft OAuth setup (Microsoft Entra ID)</w:t>
      </w:r>
    </w:p>
    <w:p>
      <w:pPr>
        <w:pStyle w:val="Heading2"/>
        <w:spacing w:after="160" w:before="280"/>
      </w:pPr>
      <w:r>
        <w:rPr>
          <w:color w:val="2563EB"/>
        </w:rPr>
        <w:t xml:space="preserve">3.1 Register the application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Go to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https://portal.azure.com</w:t>
      </w:r>
      <w:r>
        <w:t xml:space="preserve"> → </w:t>
      </w:r>
      <w:r>
        <w:rPr>
          <w:b/>
          <w:bCs/>
        </w:rPr>
        <w:t xml:space="preserve">Microsoft Entra ID → App registrations → New registration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Name: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ChurchGeniusPro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Supported account types: choose </w:t>
      </w:r>
      <w:r>
        <w:rPr>
          <w:b/>
          <w:bCs/>
        </w:rPr>
        <w:t xml:space="preserve">Accounts in any organizational directory and personal Microsoft accounts</w:t>
      </w:r>
      <w:r>
        <w:t xml:space="preserve"> — this lets both church Microsoft 365 users and personal Outlook.com users sign in.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Redirect URI: platform </w:t>
      </w:r>
      <w:r>
        <w:rPr>
          <w:b/>
          <w:bCs/>
        </w:rPr>
        <w:t xml:space="preserve">Web</w:t>
      </w:r>
      <w:r>
        <w:t xml:space="preserve">, value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https://app.churchgeniuspro.com/auth/microsoft/callback</w:t>
      </w:r>
      <w:r>
        <w:t xml:space="preserve">. Add your localhost URI later under Authentication for development.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Click Register and copy the </w:t>
      </w:r>
      <w:r>
        <w:rPr>
          <w:b/>
          <w:bCs/>
        </w:rPr>
        <w:t xml:space="preserve">Application (client) ID</w:t>
      </w:r>
      <w:r>
        <w:t xml:space="preserve">.</w:t>
      </w:r>
    </w:p>
    <w:p>
      <w:pPr>
        <w:pStyle w:val="Heading2"/>
        <w:spacing w:after="160" w:before="280"/>
      </w:pPr>
      <w:r>
        <w:rPr>
          <w:color w:val="2563EB"/>
        </w:rPr>
        <w:t xml:space="preserve">3.2 Create a client secret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Open </w:t>
      </w:r>
      <w:r>
        <w:rPr>
          <w:b/>
          <w:bCs/>
        </w:rPr>
        <w:t xml:space="preserve">Certificates &amp; secrets → New client secret</w:t>
      </w:r>
      <w:r>
        <w:t xml:space="preserve">, description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cgp-web</w:t>
      </w:r>
      <w:r>
        <w:t xml:space="preserve">, expiry 24 months.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Copy the secret </w:t>
      </w:r>
      <w:r>
        <w:rPr>
          <w:b/>
          <w:bCs/>
        </w:rPr>
        <w:t xml:space="preserve">Value</w:t>
      </w:r>
      <w:r>
        <w:t xml:space="preserve"> immediately (it is shown only once) and store it in your secret manager.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Set a calendar reminder to rotate the secret before it expires — expired secrets are the most common cause of “Microsoft login suddenly stopped working”.</w:t>
      </w:r>
    </w:p>
    <w:p>
      <w:pPr>
        <w:pStyle w:val="Heading2"/>
        <w:spacing w:after="160" w:before="280"/>
      </w:pPr>
      <w:r>
        <w:rPr>
          <w:color w:val="2563EB"/>
        </w:rPr>
        <w:t xml:space="preserve">3.3 API permissions</w:t>
      </w:r>
    </w:p>
    <w:p>
      <w:pPr>
        <w:pStyle w:val="ListParagraph"/>
        <w:numPr>
          <w:ilvl w:val="0"/>
          <w:numId w:val="7"/>
        </w:numPr>
        <w:spacing w:after="120"/>
      </w:pPr>
      <w:r>
        <w:t xml:space="preserve">Open </w:t>
      </w:r>
      <w:r>
        <w:rPr>
          <w:b/>
          <w:bCs/>
        </w:rPr>
        <w:t xml:space="preserve">API permissions</w:t>
      </w:r>
      <w:r>
        <w:t xml:space="preserve"> —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User.Read</w:t>
      </w:r>
      <w:r>
        <w:t xml:space="preserve"> (delegated) is present by default.</w:t>
      </w:r>
    </w:p>
    <w:p>
      <w:pPr>
        <w:pStyle w:val="ListParagraph"/>
        <w:numPr>
          <w:ilvl w:val="0"/>
          <w:numId w:val="7"/>
        </w:numPr>
        <w:spacing w:after="120"/>
      </w:pPr>
      <w:r>
        <w:t xml:space="preserve">Add delegated Microsoft Graph permissions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openid</w:t>
      </w:r>
      <w:r>
        <w:t xml:space="preserve">,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profile</w:t>
      </w:r>
      <w:r>
        <w:t xml:space="preserve"> if not already listed. No admin consent is required for these.</w:t>
      </w:r>
    </w:p>
    <w:p>
      <w:pPr>
        <w:pStyle w:val="Heading2"/>
        <w:spacing w:after="160" w:before="280"/>
      </w:pPr>
      <w:r>
        <w:rPr>
          <w:color w:val="2563EB"/>
        </w:rPr>
        <w:t xml:space="preserve">3.4 Endpoints your backend uses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Authorization: https://login.microsoftonline.com/common/oauth2/v2.0/authorize (use "common" as the tenant to allow all account types).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Token exchange: POST https://login.microsoftonline.com/common/oauth2/v2.0/token with scope "openid email profile User.Read".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Validate the returned id_token, then create or match the user by email exactly as with Google.</w:t>
      </w:r>
    </w:p>
    <w:p>
      <w:pPr>
        <w:pStyle w:val="Heading1"/>
        <w:spacing w:after="200" w:before="360"/>
      </w:pPr>
      <w:r>
        <w:rPr>
          <w:color w:val="0F172A"/>
        </w:rPr>
        <w:t xml:space="preserve">4. Wiring it into app.churchgeniuspro.com</w:t>
      </w:r>
    </w:p>
    <w:p>
      <w:pPr>
        <w:spacing w:after="160"/>
      </w:pPr>
      <w:r>
        <w:t xml:space="preserve">Recommended implementation order:</w:t>
      </w:r>
    </w:p>
    <w:p>
      <w:pPr>
        <w:pStyle w:val="ListParagraph"/>
        <w:numPr>
          <w:ilvl w:val="0"/>
          <w:numId w:val="8"/>
        </w:numPr>
        <w:spacing w:after="120"/>
      </w:pPr>
      <w:r>
        <w:t xml:space="preserve">Add the environment variables below to the app’s hosting configuration (App Service / container settings — not source control).</w:t>
      </w:r>
    </w:p>
    <w:p>
      <w:pPr>
        <w:pStyle w:val="ListParagraph"/>
        <w:numPr>
          <w:ilvl w:val="0"/>
          <w:numId w:val="8"/>
        </w:numPr>
        <w:spacing w:after="120"/>
      </w:pPr>
      <w:r>
        <w:t xml:space="preserve">Implement two backend routes per provider: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/auth/{provider}</w:t>
      </w:r>
      <w:r>
        <w:t xml:space="preserve"> (redirects to the provider with state + PKCE) and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/auth/{provider}/callback</w:t>
      </w:r>
      <w:r>
        <w:t xml:space="preserve"> (exchanges the code, validates the id_token, signs the user in).</w:t>
      </w:r>
    </w:p>
    <w:p>
      <w:pPr>
        <w:pStyle w:val="ListParagraph"/>
        <w:numPr>
          <w:ilvl w:val="0"/>
          <w:numId w:val="8"/>
        </w:numPr>
        <w:spacing w:after="120"/>
      </w:pPr>
      <w:r>
        <w:t xml:space="preserve">Use a maintained library instead of hand-rolling the flow: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passport</w:t>
      </w:r>
      <w:r>
        <w:t xml:space="preserve"> with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passport-google-oauth20</w:t>
      </w:r>
      <w:r>
        <w:t xml:space="preserve"> /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passport-microsoft</w:t>
      </w:r>
      <w:r>
        <w:t xml:space="preserve"> for Node, or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MSAL</w:t>
      </w:r>
      <w:r>
        <w:t xml:space="preserve"> +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google-auth-library</w:t>
      </w:r>
      <w:r>
        <w:t xml:space="preserve"> directly.</w:t>
      </w:r>
    </w:p>
    <w:p>
      <w:pPr>
        <w:pStyle w:val="ListParagraph"/>
        <w:numPr>
          <w:ilvl w:val="0"/>
          <w:numId w:val="8"/>
        </w:numPr>
        <w:spacing w:after="120"/>
      </w:pPr>
      <w:r>
        <w:t xml:space="preserve">On first sign-in, create the ChurchGeniusPro account (or link by verified email if the church already registered), then issue your normal session.</w:t>
      </w:r>
    </w:p>
    <w:p>
      <w:pPr>
        <w:pStyle w:val="ListParagraph"/>
        <w:numPr>
          <w:ilvl w:val="0"/>
          <w:numId w:val="8"/>
        </w:numPr>
        <w:spacing w:after="120"/>
      </w:pPr>
      <w:r>
        <w:t xml:space="preserve">Point the app’s login page buttons at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/auth/google</w:t>
      </w:r>
      <w:r>
        <w:t xml:space="preserve"> and </w:t>
      </w:r>
      <w:r>
        <w:rPr>
          <w:rFonts w:ascii="Consolas" w:cs="Consolas" w:eastAsia="Consolas" w:hAnsi="Consolas"/>
          <w:color w:val="7C3AED"/>
          <w:sz w:val="20"/>
          <w:szCs w:val="20"/>
        </w:rPr>
        <w:t xml:space="preserve">/auth/microsoft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6160"/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6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OAuth client ID from Google Cloud Console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6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OAuth client secret from Google Cloud Console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20"/>
                <w:szCs w:val="20"/>
              </w:rPr>
              <w:t xml:space="preserve">MS_CLIENT_ID</w:t>
            </w:r>
          </w:p>
        </w:tc>
        <w:tc>
          <w:tcPr>
            <w:tcW w:type="dxa" w:w="6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Application (client) ID from the Entra ID app registration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20"/>
                <w:szCs w:val="20"/>
              </w:rPr>
              <w:t xml:space="preserve">MS_CLIENT_SECRET</w:t>
            </w:r>
          </w:p>
        </w:tc>
        <w:tc>
          <w:tcPr>
            <w:tcW w:type="dxa" w:w="6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Client secret value from Certificates &amp; secrets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20"/>
                <w:szCs w:val="20"/>
              </w:rPr>
              <w:t xml:space="preserve">MS_TENANT</w:t>
            </w:r>
          </w:p>
        </w:tc>
        <w:tc>
          <w:tcPr>
            <w:tcW w:type="dxa" w:w="6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'common' to allow both work/school and personal Microsoft accounts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20"/>
                <w:szCs w:val="20"/>
              </w:rPr>
              <w:t xml:space="preserve">OAUTH_REDIRECT_BASE</w:t>
            </w:r>
          </w:p>
        </w:tc>
        <w:tc>
          <w:tcPr>
            <w:tcW w:type="dxa" w:w="6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https://app.churchgeniuspro.com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6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Long random string used to sign login sessions</w:t>
            </w:r>
          </w:p>
        </w:tc>
      </w:tr>
    </w:tbl>
    <w:p>
      <w:pPr>
        <w:spacing w:after="160" w:before="240"/>
      </w:pPr>
      <w:r>
        <w:rPr>
          <w:b/>
          <w:bCs/>
          <w:sz w:val="24"/>
          <w:szCs w:val="24"/>
        </w:rPr>
        <w:t xml:space="preserve">Security checklist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Always send and verify the state parameter, and use PKCE for both providers.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Serve every OAuth page over HTTPS only; cookies Secure + HttpOnly + SameSite=Lax.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Keep client secrets out of the repo and out of the browser bundle.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Match users by verified email only; treat unverified emails as new accounts pending verification.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 and alert on token-exchange failures — they usually mean an expired secret or a changed redirect URI.</w:t>
      </w:r>
    </w:p>
    <w:p>
      <w:pPr>
        <w:pStyle w:val="Heading1"/>
        <w:spacing w:after="200" w:before="360"/>
      </w:pPr>
      <w:r>
        <w:rPr>
          <w:color w:val="0F172A"/>
        </w:rPr>
        <w:t xml:space="preserve">5. Testing checklist</w:t>
      </w:r>
    </w:p>
    <w:p>
      <w:pPr>
        <w:pStyle w:val="ListParagraph"/>
        <w:numPr>
          <w:ilvl w:val="0"/>
          <w:numId w:val="9"/>
        </w:numPr>
        <w:spacing w:after="120"/>
      </w:pPr>
      <w:r>
        <w:t xml:space="preserve">Google sign-in with a plain Gmail account completes and lands in the app.</w:t>
      </w:r>
    </w:p>
    <w:p>
      <w:pPr>
        <w:pStyle w:val="ListParagraph"/>
        <w:numPr>
          <w:ilvl w:val="0"/>
          <w:numId w:val="9"/>
        </w:numPr>
        <w:spacing w:after="120"/>
      </w:pPr>
      <w:r>
        <w:t xml:space="preserve">Microsoft sign-in with a personal Outlook.com account completes.</w:t>
      </w:r>
    </w:p>
    <w:p>
      <w:pPr>
        <w:pStyle w:val="ListParagraph"/>
        <w:numPr>
          <w:ilvl w:val="0"/>
          <w:numId w:val="9"/>
        </w:numPr>
        <w:spacing w:after="120"/>
      </w:pPr>
      <w:r>
        <w:t xml:space="preserve">Microsoft sign-in with a work/school (Microsoft 365) account completes.</w:t>
      </w:r>
    </w:p>
    <w:p>
      <w:pPr>
        <w:pStyle w:val="ListParagraph"/>
        <w:numPr>
          <w:ilvl w:val="0"/>
          <w:numId w:val="9"/>
        </w:numPr>
        <w:spacing w:after="120"/>
      </w:pPr>
      <w:r>
        <w:t xml:space="preserve">Signing in twice with the same account matches the same ChurchGeniusPro user (no duplicates).</w:t>
      </w:r>
    </w:p>
    <w:p>
      <w:pPr>
        <w:pStyle w:val="ListParagraph"/>
        <w:numPr>
          <w:ilvl w:val="0"/>
          <w:numId w:val="9"/>
        </w:numPr>
        <w:spacing w:after="120"/>
      </w:pPr>
      <w:r>
        <w:t xml:space="preserve">Cancelling on the provider’s screen returns a friendly error, not a crash.</w:t>
      </w:r>
    </w:p>
    <w:p>
      <w:pPr>
        <w:pStyle w:val="ListParagraph"/>
        <w:numPr>
          <w:ilvl w:val="0"/>
          <w:numId w:val="9"/>
        </w:numPr>
        <w:spacing w:after="120"/>
      </w:pPr>
      <w:r>
        <w:t xml:space="preserve">Both flows work from the production domain and from localhost during development.</w:t>
      </w:r>
    </w:p>
    <w:p>
      <w:pPr>
        <w:pBdr>
          <w:left w:val="single" w:color="2563EB" w:sz="24"/>
        </w:pBdr>
        <w:shd w:fill="EFF6FF" w:val="clear"/>
        <w:spacing w:after="200"/>
        <w:ind w:left="240"/>
      </w:pPr>
      <w:r>
        <w:rPr>
          <w:b/>
          <w:bCs/>
        </w:rPr>
        <w:t xml:space="preserve">Note: </w:t>
      </w:r>
      <w:r>
        <w:t xml:space="preserve">Related but separate: the marketing site’s /admin analytics dashboard uses Azure Static Web Apps built-in authentication (Role management → invite with role “admin”). That system is independent of the app OAuth configured in this guide.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2026-07-27T23:52:41.304Z</dcterms:created>
  <dcterms:modified xsi:type="dcterms:W3CDTF">2026-07-27T23:52:41.304Z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