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What Do You Actually Believe? | Spanish Fort UMC | Sundays 5:30 PM, West Campus | August 16 to September 27, 2026</w:t>
      </w:r>
    </w:p>
    <w:bookmarkStart w:id="26" w:name="week-1-who-knows-and-how"/>
    <w:p>
      <w:pPr>
        <w:pStyle w:val="Heading1"/>
      </w:pPr>
      <w:r>
        <w:t xml:space="preserve">Week 1 | Who Knows and How</w:t>
      </w:r>
    </w:p>
    <w:bookmarkStart w:id="20" w:name="revelation-and-authority"/>
    <w:p>
      <w:pPr>
        <w:pStyle w:val="Heading3"/>
      </w:pPr>
      <w:r>
        <w:t xml:space="preserve">Revelation and authority</w:t>
      </w:r>
    </w:p>
    <w:p>
      <w:pPr>
        <w:pStyle w:val="FirstParagraph"/>
      </w:pPr>
      <w:r>
        <w:rPr>
          <w:bCs/>
          <w:b/>
        </w:rPr>
        <w:t xml:space="preserve">Tonight’s question:</w:t>
      </w:r>
      <w:r>
        <w:t xml:space="preserve"> </w:t>
      </w:r>
      <w:r>
        <w:t xml:space="preserve">How does God let himself be known, and when Christians disagree about what he said, who settles it?</w:t>
      </w:r>
    </w:p>
    <w:p>
      <w:pPr>
        <w:pStyle w:val="BodyText"/>
      </w:pPr>
      <w:r>
        <w:rPr>
          <w:bCs/>
          <w:b/>
        </w:rPr>
        <w:t xml:space="preserve">The house rule:</w:t>
      </w:r>
      <w:r>
        <w:t xml:space="preserve"> </w:t>
      </w:r>
      <w:r>
        <w:t xml:space="preserve">Every tradition gets described the way it describes itself.</w:t>
      </w:r>
    </w:p>
    <w:bookmarkEnd w:id="20"/>
    <w:bookmarkStart w:id="21" w:name="the-texts"/>
    <w:p>
      <w:pPr>
        <w:pStyle w:val="Heading3"/>
      </w:pPr>
      <w:r>
        <w:t xml:space="preserve">The texts</w:t>
      </w:r>
    </w:p>
    <w:p>
      <w:pPr>
        <w:pStyle w:val="FirstParagraph"/>
      </w:pPr>
      <w:r>
        <w:t xml:space="preserve">Psalm 19:1-4 | Romans 1:18-23 | 2 Timothy 3:14-17 | Acts 15:1-21</w:t>
      </w:r>
    </w:p>
    <w:bookmarkEnd w:id="21"/>
    <w:bookmarkStart w:id="22" w:name="two-kinds-of-revelation"/>
    <w:p>
      <w:pPr>
        <w:pStyle w:val="Heading3"/>
      </w:pPr>
      <w:r>
        <w:t xml:space="preserve">Two kinds of revelation</w:t>
      </w:r>
    </w:p>
    <w:p>
      <w:pPr>
        <w:pStyle w:val="FirstParagraph"/>
      </w:pPr>
      <w:r>
        <w:rPr>
          <w:bCs/>
          <w:b/>
        </w:rPr>
        <w:t xml:space="preserve">General.</w:t>
      </w:r>
      <w:r>
        <w:t xml:space="preserve"> </w:t>
      </w:r>
      <w:r>
        <w:t xml:space="preserve">What creation and conscience show anyone, anywhere. Enough to leave a person without excuse, not enough to tell you God’s name.</w:t>
      </w:r>
    </w:p>
    <w:p>
      <w:pPr>
        <w:pStyle w:val="BodyText"/>
      </w:pPr>
      <w:r>
        <w:rPr>
          <w:bCs/>
          <w:b/>
        </w:rPr>
        <w:t xml:space="preserve">Special.</w:t>
      </w:r>
      <w:r>
        <w:t xml:space="preserve"> </w:t>
      </w:r>
      <w:r>
        <w:t xml:space="preserve">What God discloses particularly, in Israel, in Scripture, and fully in Jesus Christ. Christ is the revelation, Scripture the witness.</w:t>
      </w:r>
    </w:p>
    <w:bookmarkEnd w:id="22"/>
    <w:bookmarkStart w:id="23" w:name="where-four-traditions-land"/>
    <w:p>
      <w:pPr>
        <w:pStyle w:val="Heading3"/>
      </w:pPr>
      <w:r>
        <w:t xml:space="preserve">Where four traditions land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Who has the last word</w:t>
            </w:r>
          </w:p>
        </w:tc>
      </w:tr>
      <w:tr>
        <w:tc>
          <w:tcPr/>
          <w:p>
            <w:pPr>
              <w:pStyle w:val="Compact"/>
              <w:jc w:val="left"/>
            </w:pPr>
            <w:r>
              <w:rPr>
                <w:bCs/>
                <w:b/>
              </w:rPr>
              <w:t xml:space="preserve">Roman Catholic</w:t>
            </w:r>
          </w:p>
        </w:tc>
        <w:tc>
          <w:tcPr/>
          <w:p>
            <w:pPr>
              <w:pStyle w:val="Compact"/>
              <w:jc w:val="left"/>
            </w:pPr>
            <w:r>
              <w:t xml:space="preserve">Scripture and Tradition together, interpreted by the church’s teaching office</w:t>
            </w:r>
          </w:p>
        </w:tc>
      </w:tr>
      <w:tr>
        <w:tc>
          <w:tcPr/>
          <w:p>
            <w:pPr>
              <w:pStyle w:val="Compact"/>
              <w:jc w:val="left"/>
            </w:pPr>
            <w:r>
              <w:rPr>
                <w:bCs/>
                <w:b/>
              </w:rPr>
              <w:t xml:space="preserve">Southern Baptist / non-denom</w:t>
            </w:r>
          </w:p>
        </w:tc>
        <w:tc>
          <w:tcPr/>
          <w:p>
            <w:pPr>
              <w:pStyle w:val="Compact"/>
              <w:jc w:val="left"/>
            </w:pPr>
            <w:r>
              <w:t xml:space="preserve">Scripture alone. Every believer before the text without a mediator. No creed but the Bible</w:t>
            </w:r>
          </w:p>
        </w:tc>
      </w:tr>
      <w:tr>
        <w:tc>
          <w:tcPr/>
          <w:p>
            <w:pPr>
              <w:pStyle w:val="Compact"/>
              <w:jc w:val="left"/>
            </w:pPr>
            <w:r>
              <w:rPr>
                <w:bCs/>
                <w:b/>
              </w:rPr>
              <w:t xml:space="preserve">Reformed</w:t>
            </w:r>
          </w:p>
        </w:tc>
        <w:tc>
          <w:tcPr/>
          <w:p>
            <w:pPr>
              <w:pStyle w:val="Compact"/>
              <w:jc w:val="left"/>
            </w:pPr>
            <w:r>
              <w:t xml:space="preserve">Scripture alone, final judge over all tradition, read through binding confessions</w:t>
            </w:r>
          </w:p>
        </w:tc>
      </w:tr>
      <w:tr>
        <w:tc>
          <w:tcPr/>
          <w:p>
            <w:pPr>
              <w:pStyle w:val="Compact"/>
              <w:jc w:val="left"/>
            </w:pPr>
            <w:r>
              <w:rPr>
                <w:bCs/>
                <w:b/>
              </w:rPr>
              <w:t xml:space="preserve">Methodist</w:t>
            </w:r>
          </w:p>
        </w:tc>
        <w:tc>
          <w:tcPr/>
          <w:p>
            <w:pPr>
              <w:pStyle w:val="Compact"/>
              <w:jc w:val="left"/>
            </w:pPr>
            <w:r>
              <w:t xml:space="preserve">Scripture primary, read with tradition, reason, and experience</w:t>
            </w:r>
          </w:p>
        </w:tc>
      </w:tr>
    </w:tbl>
    <w:bookmarkEnd w:id="23"/>
    <w:bookmarkStart w:id="24" w:name="the-question-underneath"/>
    <w:p>
      <w:pPr>
        <w:pStyle w:val="Heading3"/>
      </w:pPr>
      <w:r>
        <w:t xml:space="preserve">The question underneath</w:t>
      </w:r>
    </w:p>
    <w:p>
      <w:pPr>
        <w:pStyle w:val="FirstParagraph"/>
      </w:pPr>
      <w:r>
        <w:t xml:space="preserve">Rome has a teaching office. The Reformed have confessions. Baptists have neither on principle. Methodists have doctrinal standards most of us have never read. What does each of those protect against, and what does each leave exposed?</w:t>
      </w:r>
    </w:p>
    <w:bookmarkEnd w:id="24"/>
    <w:bookmarkStart w:id="25" w:name="to-take-home"/>
    <w:p>
      <w:pPr>
        <w:pStyle w:val="Heading3"/>
      </w:pPr>
      <w:r>
        <w:t xml:space="preserve">To take home</w:t>
      </w:r>
    </w:p>
    <w:p>
      <w:pPr>
        <w:pStyle w:val="FirstParagraph"/>
      </w:pPr>
      <w:r>
        <w:t xml:space="preserve">When your Bible study lands on a verse and two people read it opposite ways, what happens next? Whatever you do next is where you actually think authority sits.</w:t>
      </w:r>
    </w:p>
    <w:p>
      <w:r>
        <w:br w:type="page"/>
      </w:r>
    </w:p>
    <w:bookmarkEnd w:id="25"/>
    <w:bookmarkEnd w:id="26"/>
    <w:bookmarkStart w:id="33" w:name="week-2-how-many-gods-are-there"/>
    <w:p>
      <w:pPr>
        <w:pStyle w:val="Heading1"/>
      </w:pPr>
      <w:r>
        <w:t xml:space="preserve">Week 2 | How Many Gods Are There?</w:t>
      </w:r>
    </w:p>
    <w:bookmarkStart w:id="27" w:name="X0c080908bbf74319b67c5d61d1760a006c5b1d6"/>
    <w:p>
      <w:pPr>
        <w:pStyle w:val="Heading3"/>
      </w:pPr>
      <w:r>
        <w:t xml:space="preserve">Trinity, Christology, and the Spirit’s activity</w:t>
      </w:r>
    </w:p>
    <w:p>
      <w:pPr>
        <w:pStyle w:val="FirstParagraph"/>
      </w:pPr>
      <w:r>
        <w:rPr>
          <w:bCs/>
          <w:b/>
        </w:rPr>
        <w:t xml:space="preserve">Tonight’s question:</w:t>
      </w:r>
      <w:r>
        <w:t xml:space="preserve"> </w:t>
      </w:r>
      <w:r>
        <w:t xml:space="preserve">Christians say there is one God and then talk about three. Which is it?</w:t>
      </w:r>
    </w:p>
    <w:bookmarkEnd w:id="27"/>
    <w:bookmarkStart w:id="28" w:name="the-texts-1"/>
    <w:p>
      <w:pPr>
        <w:pStyle w:val="Heading3"/>
      </w:pPr>
      <w:r>
        <w:t xml:space="preserve">The texts</w:t>
      </w:r>
    </w:p>
    <w:p>
      <w:pPr>
        <w:pStyle w:val="FirstParagraph"/>
      </w:pPr>
      <w:r>
        <w:t xml:space="preserve">Deuteronomy 6:4 | John 1:1-18 | Philippians 2:5-11 | Matthew 28:16-20 | John 16:12-15</w:t>
      </w:r>
    </w:p>
    <w:bookmarkEnd w:id="28"/>
    <w:bookmarkStart w:id="29" w:name="tonight-the-map-changes"/>
    <w:p>
      <w:pPr>
        <w:pStyle w:val="Heading3"/>
      </w:pPr>
      <w:r>
        <w:t xml:space="preserve">Tonight the map changes</w:t>
      </w:r>
    </w:p>
    <w:p>
      <w:pPr>
        <w:pStyle w:val="FirstParagraph"/>
      </w:pPr>
      <w:r>
        <w:t xml:space="preserve">On this one, Catholics, Baptists, the Reformed, the Orthodox, and Methodists all confess the same thing. This is the floor we all stand on. So tonight we look at where the edge of the family actually 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What they say about God</w:t>
            </w:r>
          </w:p>
        </w:tc>
      </w:tr>
      <w:tr>
        <w:tc>
          <w:tcPr/>
          <w:p>
            <w:pPr>
              <w:pStyle w:val="Compact"/>
              <w:jc w:val="left"/>
            </w:pPr>
            <w:r>
              <w:rPr>
                <w:bCs/>
                <w:b/>
              </w:rPr>
              <w:t xml:space="preserve">Catholic, Baptist, Reformed, Methodist</w:t>
            </w:r>
          </w:p>
        </w:tc>
        <w:tc>
          <w:tcPr/>
          <w:p>
            <w:pPr>
              <w:pStyle w:val="Compact"/>
              <w:jc w:val="left"/>
            </w:pPr>
            <w:r>
              <w:t xml:space="preserve">One God in three persons, coeternal. Christ fully God and fully human</w:t>
            </w:r>
          </w:p>
        </w:tc>
      </w:tr>
      <w:tr>
        <w:tc>
          <w:tcPr/>
          <w:p>
            <w:pPr>
              <w:pStyle w:val="Compact"/>
              <w:jc w:val="left"/>
            </w:pPr>
            <w:r>
              <w:rPr>
                <w:bCs/>
                <w:b/>
              </w:rPr>
              <w:t xml:space="preserve">Oneness Pentecostal</w:t>
            </w:r>
          </w:p>
        </w:tc>
        <w:tc>
          <w:tcPr/>
          <w:p>
            <w:pPr>
              <w:pStyle w:val="Compact"/>
              <w:jc w:val="left"/>
            </w:pPr>
            <w:r>
              <w:t xml:space="preserve">One God in three modes rather than three persons</w:t>
            </w:r>
          </w:p>
        </w:tc>
      </w:tr>
      <w:tr>
        <w:tc>
          <w:tcPr/>
          <w:p>
            <w:pPr>
              <w:pStyle w:val="Compact"/>
              <w:jc w:val="left"/>
            </w:pPr>
            <w:r>
              <w:rPr>
                <w:bCs/>
                <w:b/>
              </w:rPr>
              <w:t xml:space="preserve">Latter-day Saints</w:t>
            </w:r>
          </w:p>
        </w:tc>
        <w:tc>
          <w:tcPr/>
          <w:p>
            <w:pPr>
              <w:pStyle w:val="Compact"/>
              <w:jc w:val="left"/>
            </w:pPr>
            <w:r>
              <w:t xml:space="preserve">Three separate beings united in purpose. An open canon</w:t>
            </w:r>
          </w:p>
        </w:tc>
      </w:tr>
      <w:tr>
        <w:tc>
          <w:tcPr/>
          <w:p>
            <w:pPr>
              <w:pStyle w:val="Compact"/>
              <w:jc w:val="left"/>
            </w:pPr>
            <w:r>
              <w:rPr>
                <w:bCs/>
                <w:b/>
              </w:rPr>
              <w:t xml:space="preserve">Jehovah’s Witnesses</w:t>
            </w:r>
          </w:p>
        </w:tc>
        <w:tc>
          <w:tcPr/>
          <w:p>
            <w:pPr>
              <w:pStyle w:val="Compact"/>
              <w:jc w:val="left"/>
            </w:pPr>
            <w:r>
              <w:t xml:space="preserve">Christ as the highest created being rather than eternal God</w:t>
            </w:r>
          </w:p>
        </w:tc>
      </w:tr>
    </w:tbl>
    <w:bookmarkEnd w:id="29"/>
    <w:bookmarkStart w:id="30" w:name="two-things-it-is-not"/>
    <w:p>
      <w:pPr>
        <w:pStyle w:val="Heading3"/>
      </w:pPr>
      <w:r>
        <w:t xml:space="preserve">Two things it is not</w:t>
      </w:r>
    </w:p>
    <w:p>
      <w:pPr>
        <w:pStyle w:val="FirstParagraph"/>
      </w:pPr>
      <w:r>
        <w:rPr>
          <w:bCs/>
          <w:b/>
        </w:rPr>
        <w:t xml:space="preserve">Not modalism.</w:t>
      </w:r>
      <w:r>
        <w:t xml:space="preserve"> </w:t>
      </w:r>
      <w:r>
        <w:t xml:space="preserve">Not one God wearing three hats at different times. At the Jordan the Son is in the water, the Spirit descends, and the Father speaks. All three at once.</w:t>
      </w:r>
    </w:p>
    <w:p>
      <w:pPr>
        <w:pStyle w:val="BodyText"/>
      </w:pPr>
      <w:r>
        <w:rPr>
          <w:bCs/>
          <w:b/>
        </w:rPr>
        <w:t xml:space="preserve">Not three gods.</w:t>
      </w:r>
      <w:r>
        <w:t xml:space="preserve"> </w:t>
      </w:r>
      <w:r>
        <w:t xml:space="preserve">One God.</w:t>
      </w:r>
    </w:p>
    <w:p>
      <w:pPr>
        <w:pStyle w:val="BodyText"/>
      </w:pPr>
      <w:r>
        <w:t xml:space="preserve">Most of the analogies we reach for (ice and water and steam, the clover, one man who is a father and a son and a husband) are each a position the church named and rejected.</w:t>
      </w:r>
    </w:p>
    <w:bookmarkEnd w:id="30"/>
    <w:bookmarkStart w:id="31" w:name="on-the-holy-spirit"/>
    <w:p>
      <w:pPr>
        <w:pStyle w:val="Heading3"/>
      </w:pPr>
      <w:r>
        <w:t xml:space="preserve">On the Holy Spirit</w:t>
      </w:r>
    </w:p>
    <w:p>
      <w:pPr>
        <w:pStyle w:val="FirstParagraph"/>
      </w:pPr>
      <w:r>
        <w:t xml:space="preserve">The live disagreement runs through the traditions rather than between them. Some hold the sign gifts ceased with the apostles. Some expect them today. Some make one particular gift the proof that a person has the Spirit. Methodists stay open to the Spirit’s ongoing work and decline to make any single gift the test.</w:t>
      </w:r>
    </w:p>
    <w:bookmarkEnd w:id="31"/>
    <w:bookmarkStart w:id="32" w:name="to-take-home-1"/>
    <w:p>
      <w:pPr>
        <w:pStyle w:val="Heading3"/>
      </w:pPr>
      <w:r>
        <w:t xml:space="preserve">To take home</w:t>
      </w:r>
    </w:p>
    <w:p>
      <w:pPr>
        <w:pStyle w:val="FirstParagraph"/>
      </w:pPr>
      <w:r>
        <w:t xml:space="preserve">Someone knocks on your door Saturday. You now know the difference between a neighbor who disagrees with you and a neighbor describing a different God. Let that make you more careful and also kinder.</w:t>
      </w:r>
    </w:p>
    <w:p>
      <w:r>
        <w:br w:type="page"/>
      </w:r>
    </w:p>
    <w:bookmarkEnd w:id="32"/>
    <w:bookmarkEnd w:id="33"/>
    <w:bookmarkStart w:id="40" w:name="week-3-who-gets-saved-and-how"/>
    <w:p>
      <w:pPr>
        <w:pStyle w:val="Heading1"/>
      </w:pPr>
      <w:r>
        <w:t xml:space="preserve">Week 3 | Who Gets Saved and How</w:t>
      </w:r>
    </w:p>
    <w:bookmarkStart w:id="34" w:name="X590fb865ca57e640ffdd50513aadab1bd75958d"/>
    <w:p>
      <w:pPr>
        <w:pStyle w:val="Heading3"/>
      </w:pPr>
      <w:r>
        <w:t xml:space="preserve">Election, the will, prevenient grace, extent of the atonement</w:t>
      </w:r>
    </w:p>
    <w:p>
      <w:pPr>
        <w:pStyle w:val="FirstParagraph"/>
      </w:pPr>
      <w:r>
        <w:rPr>
          <w:bCs/>
          <w:b/>
        </w:rPr>
        <w:t xml:space="preserve">Tonight’s question:</w:t>
      </w:r>
      <w:r>
        <w:t xml:space="preserve"> </w:t>
      </w:r>
      <w:r>
        <w:t xml:space="preserve">Does God choose, or do you?</w:t>
      </w:r>
    </w:p>
    <w:bookmarkEnd w:id="34"/>
    <w:bookmarkStart w:id="35" w:name="the-texts-2"/>
    <w:p>
      <w:pPr>
        <w:pStyle w:val="Heading3"/>
      </w:pPr>
      <w:r>
        <w:t xml:space="preserve">The texts</w:t>
      </w:r>
    </w:p>
    <w:p>
      <w:pPr>
        <w:pStyle w:val="FirstParagraph"/>
      </w:pPr>
      <w:r>
        <w:t xml:space="preserve">Ephesians 2:1-10 | John 6:44 | Romans 9:6-24 | 1 Timothy 2:3-6 | Titus 2:11</w:t>
      </w:r>
    </w:p>
    <w:bookmarkEnd w:id="35"/>
    <w:bookmarkStart w:id="36" w:name="the-word-for-tonight"/>
    <w:p>
      <w:pPr>
        <w:pStyle w:val="Heading3"/>
      </w:pPr>
      <w:r>
        <w:t xml:space="preserve">The word for tonight</w:t>
      </w:r>
    </w:p>
    <w:p>
      <w:pPr>
        <w:pStyle w:val="FirstParagraph"/>
      </w:pPr>
      <w:r>
        <w:rPr>
          <w:bCs/>
          <w:b/>
        </w:rPr>
        <w:t xml:space="preserve">Prevenient grace.</w:t>
      </w:r>
      <w:r>
        <w:t xml:space="preserve"> </w:t>
      </w:r>
      <w:r>
        <w:t xml:space="preserve">The grace that goes before. God is already at work in every person, before they ask, restoring enough freedom to respond. Nobody comes to God on their own steam. Nobody is left unable to answer.</w:t>
      </w:r>
    </w:p>
    <w:p>
      <w:pPr>
        <w:pStyle w:val="BodyText"/>
      </w:pPr>
      <w:r>
        <w:t xml:space="preserve">This is how a Methodist holds John 6:44 and 1 Timothy 2:4 in the same hand.</w:t>
      </w:r>
    </w:p>
    <w:bookmarkEnd w:id="36"/>
    <w:bookmarkStart w:id="37" w:name="where-four-traditions-land-1"/>
    <w:p>
      <w:pPr>
        <w:pStyle w:val="Heading3"/>
      </w:pPr>
      <w:r>
        <w:t xml:space="preserve">Where four traditions land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Does God choose, or do you</w:t>
            </w:r>
          </w:p>
        </w:tc>
      </w:tr>
      <w:tr>
        <w:tc>
          <w:tcPr/>
          <w:p>
            <w:pPr>
              <w:pStyle w:val="Compact"/>
              <w:jc w:val="left"/>
            </w:pPr>
            <w:r>
              <w:rPr>
                <w:bCs/>
                <w:b/>
              </w:rPr>
              <w:t xml:space="preserve">Roman Catholic</w:t>
            </w:r>
          </w:p>
        </w:tc>
        <w:tc>
          <w:tcPr/>
          <w:p>
            <w:pPr>
              <w:pStyle w:val="Compact"/>
              <w:jc w:val="left"/>
            </w:pPr>
            <w:r>
              <w:t xml:space="preserve">Predestination affirmed and held together with real freedom. The tension is left standing</w:t>
            </w:r>
          </w:p>
        </w:tc>
      </w:tr>
      <w:tr>
        <w:tc>
          <w:tcPr/>
          <w:p>
            <w:pPr>
              <w:pStyle w:val="Compact"/>
              <w:jc w:val="left"/>
            </w:pPr>
            <w:r>
              <w:rPr>
                <w:bCs/>
                <w:b/>
              </w:rPr>
              <w:t xml:space="preserve">Southern Baptist</w:t>
            </w:r>
          </w:p>
        </w:tc>
        <w:tc>
          <w:tcPr/>
          <w:p>
            <w:pPr>
              <w:pStyle w:val="Compact"/>
              <w:jc w:val="left"/>
            </w:pPr>
            <w:r>
              <w:t xml:space="preserve">The column splits. Traditional Baptists say conditional. The Calvinist wing says unconditional</w:t>
            </w:r>
          </w:p>
        </w:tc>
      </w:tr>
      <w:tr>
        <w:tc>
          <w:tcPr/>
          <w:p>
            <w:pPr>
              <w:pStyle w:val="Compact"/>
              <w:jc w:val="left"/>
            </w:pPr>
            <w:r>
              <w:rPr>
                <w:bCs/>
                <w:b/>
              </w:rPr>
              <w:t xml:space="preserve">Reformed</w:t>
            </w:r>
          </w:p>
        </w:tc>
        <w:tc>
          <w:tcPr/>
          <w:p>
            <w:pPr>
              <w:pStyle w:val="Compact"/>
              <w:jc w:val="left"/>
            </w:pPr>
            <w:r>
              <w:t xml:space="preserve">Unconditional election. A bound will. Grace that cannot finally be refused</w:t>
            </w:r>
          </w:p>
        </w:tc>
      </w:tr>
      <w:tr>
        <w:tc>
          <w:tcPr/>
          <w:p>
            <w:pPr>
              <w:pStyle w:val="Compact"/>
              <w:jc w:val="left"/>
            </w:pPr>
            <w:r>
              <w:rPr>
                <w:bCs/>
                <w:b/>
              </w:rPr>
              <w:t xml:space="preserve">Methodist</w:t>
            </w:r>
          </w:p>
        </w:tc>
        <w:tc>
          <w:tcPr/>
          <w:p>
            <w:pPr>
              <w:pStyle w:val="Compact"/>
              <w:jc w:val="left"/>
            </w:pPr>
            <w:r>
              <w:t xml:space="preserve">Real depravity, then prevenient grace. Conditional election. Christ died for everyone</w:t>
            </w:r>
          </w:p>
        </w:tc>
      </w:tr>
    </w:tbl>
    <w:bookmarkEnd w:id="37"/>
    <w:bookmarkStart w:id="38" w:name="the-best-argument-against-us"/>
    <w:p>
      <w:pPr>
        <w:pStyle w:val="Heading3"/>
      </w:pPr>
      <w:r>
        <w:t xml:space="preserve">The best argument against us</w:t>
      </w:r>
    </w:p>
    <w:p>
      <w:pPr>
        <w:pStyle w:val="FirstParagraph"/>
      </w:pPr>
      <w:r>
        <w:t xml:space="preserve">If your salvation depends on your choosing, then on a bad day it depends on you. If it depends on God’s choosing, it never does. That is worth taking seriously before answering it.</w:t>
      </w:r>
    </w:p>
    <w:bookmarkEnd w:id="38"/>
    <w:bookmarkStart w:id="39" w:name="to-take-home-2"/>
    <w:p>
      <w:pPr>
        <w:pStyle w:val="Heading3"/>
      </w:pPr>
      <w:r>
        <w:t xml:space="preserve">To take home</w:t>
      </w:r>
    </w:p>
    <w:p>
      <w:pPr>
        <w:pStyle w:val="FirstParagraph"/>
      </w:pPr>
      <w:r>
        <w:t xml:space="preserve">How do you pray for someone who wants nothing to do with God? If prevenient grace is true, God is already there, which changes what you expect and how long you are willing to wait.</w:t>
      </w:r>
    </w:p>
    <w:p>
      <w:r>
        <w:br w:type="page"/>
      </w:r>
    </w:p>
    <w:bookmarkEnd w:id="39"/>
    <w:bookmarkEnd w:id="40"/>
    <w:bookmarkStart w:id="47" w:name="week-4-what-the-cross-did"/>
    <w:p>
      <w:pPr>
        <w:pStyle w:val="Heading1"/>
      </w:pPr>
      <w:r>
        <w:t xml:space="preserve">Week 4 | What the Cross Did</w:t>
      </w:r>
    </w:p>
    <w:bookmarkStart w:id="41" w:name="X6d7602e528e050943afc920e4db6df3f5e88736"/>
    <w:p>
      <w:pPr>
        <w:pStyle w:val="Heading3"/>
      </w:pPr>
      <w:r>
        <w:t xml:space="preserve">Atonement, justification, assurance, and whether you can lose it</w:t>
      </w:r>
    </w:p>
    <w:p>
      <w:pPr>
        <w:pStyle w:val="FirstParagraph"/>
      </w:pPr>
      <w:r>
        <w:rPr>
          <w:bCs/>
          <w:b/>
        </w:rPr>
        <w:t xml:space="preserve">Tonight’s question:</w:t>
      </w:r>
      <w:r>
        <w:t xml:space="preserve"> </w:t>
      </w:r>
      <w:r>
        <w:t xml:space="preserve">What actually happened on the cross, and what actually happens in a person who believes?</w:t>
      </w:r>
    </w:p>
    <w:bookmarkEnd w:id="41"/>
    <w:bookmarkStart w:id="42" w:name="the-texts-3"/>
    <w:p>
      <w:pPr>
        <w:pStyle w:val="Heading3"/>
      </w:pPr>
      <w:r>
        <w:t xml:space="preserve">The texts</w:t>
      </w:r>
    </w:p>
    <w:p>
      <w:pPr>
        <w:pStyle w:val="FirstParagraph"/>
      </w:pPr>
      <w:r>
        <w:t xml:space="preserve">Isaiah 53:4-6 | Colossians 2:13-15 | Romans 3:21-28 | Romans 8:15-17 | Hebrews 6:4-8 | 1 John 5:11-13</w:t>
      </w:r>
    </w:p>
    <w:bookmarkEnd w:id="42"/>
    <w:bookmarkStart w:id="43" w:name="the-church-never-picked-one-theory"/>
    <w:p>
      <w:pPr>
        <w:pStyle w:val="Heading3"/>
      </w:pPr>
      <w:r>
        <w:t xml:space="preserve">The church never picked one theory</w:t>
      </w:r>
    </w:p>
    <w:p>
      <w:pPr>
        <w:pStyle w:val="FirstParagraph"/>
      </w:pPr>
      <w:r>
        <w:t xml:space="preserve">Ransom. Christus Victor. Satisfaction. Penal substitution. Moral influence. Each reaches for something the New Testament actually says. The church has defined that the cross saves, never exactly how. If penal substitution has never sat right with you, nothing is wrong with you.</w:t>
      </w:r>
    </w:p>
    <w:bookmarkEnd w:id="43"/>
    <w:bookmarkStart w:id="44" w:name="where-four-traditions-land-2"/>
    <w:p>
      <w:pPr>
        <w:pStyle w:val="Heading3"/>
      </w:pPr>
      <w:r>
        <w:t xml:space="preserve">Where four traditions land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Can salvation be lost</w:t>
            </w:r>
          </w:p>
        </w:tc>
      </w:tr>
      <w:tr>
        <w:tc>
          <w:tcPr/>
          <w:p>
            <w:pPr>
              <w:pStyle w:val="Compact"/>
              <w:jc w:val="left"/>
            </w:pPr>
            <w:r>
              <w:rPr>
                <w:bCs/>
                <w:b/>
              </w:rPr>
              <w:t xml:space="preserve">Roman Catholic</w:t>
            </w:r>
          </w:p>
        </w:tc>
        <w:tc>
          <w:tcPr/>
          <w:p>
            <w:pPr>
              <w:pStyle w:val="Compact"/>
              <w:jc w:val="left"/>
            </w:pPr>
            <w:r>
              <w:t xml:space="preserve">Yes. Lost through mortal sin, restored through the church’s ministry</w:t>
            </w:r>
          </w:p>
        </w:tc>
      </w:tr>
      <w:tr>
        <w:tc>
          <w:tcPr/>
          <w:p>
            <w:pPr>
              <w:pStyle w:val="Compact"/>
              <w:jc w:val="left"/>
            </w:pPr>
            <w:r>
              <w:rPr>
                <w:bCs/>
                <w:b/>
              </w:rPr>
              <w:t xml:space="preserve">Southern Baptist / non-denom</w:t>
            </w:r>
          </w:p>
        </w:tc>
        <w:tc>
          <w:tcPr/>
          <w:p>
            <w:pPr>
              <w:pStyle w:val="Compact"/>
              <w:jc w:val="left"/>
            </w:pPr>
            <w:r>
              <w:t xml:space="preserve">No. Once saved, always saved</w:t>
            </w:r>
          </w:p>
        </w:tc>
      </w:tr>
      <w:tr>
        <w:tc>
          <w:tcPr/>
          <w:p>
            <w:pPr>
              <w:pStyle w:val="Compact"/>
              <w:jc w:val="left"/>
            </w:pPr>
            <w:r>
              <w:rPr>
                <w:bCs/>
                <w:b/>
              </w:rPr>
              <w:t xml:space="preserve">Reformed</w:t>
            </w:r>
          </w:p>
        </w:tc>
        <w:tc>
          <w:tcPr/>
          <w:p>
            <w:pPr>
              <w:pStyle w:val="Compact"/>
              <w:jc w:val="left"/>
            </w:pPr>
            <w:r>
              <w:t xml:space="preserve">No. The elect persevere. Anyone who falls away was never truly saved</w:t>
            </w:r>
          </w:p>
        </w:tc>
      </w:tr>
      <w:tr>
        <w:tc>
          <w:tcPr/>
          <w:p>
            <w:pPr>
              <w:pStyle w:val="Compact"/>
              <w:jc w:val="left"/>
            </w:pPr>
            <w:r>
              <w:rPr>
                <w:bCs/>
                <w:b/>
              </w:rPr>
              <w:t xml:space="preserve">Methodist</w:t>
            </w:r>
          </w:p>
        </w:tc>
        <w:tc>
          <w:tcPr/>
          <w:p>
            <w:pPr>
              <w:pStyle w:val="Compact"/>
              <w:jc w:val="left"/>
            </w:pPr>
            <w:r>
              <w:t xml:space="preserve">Yes. It can be walked away from, and it can be come back to</w:t>
            </w:r>
          </w:p>
        </w:tc>
      </w:tr>
    </w:tbl>
    <w:bookmarkEnd w:id="44"/>
    <w:bookmarkStart w:id="45" w:name="justification"/>
    <w:p>
      <w:pPr>
        <w:pStyle w:val="Heading3"/>
      </w:pPr>
      <w:r>
        <w:t xml:space="preserve">Justification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What happens when God forgives you</w:t>
            </w:r>
          </w:p>
        </w:tc>
      </w:tr>
      <w:tr>
        <w:tc>
          <w:tcPr/>
          <w:p>
            <w:pPr>
              <w:pStyle w:val="Compact"/>
              <w:jc w:val="left"/>
            </w:pPr>
            <w:r>
              <w:rPr>
                <w:bCs/>
                <w:b/>
              </w:rPr>
              <w:t xml:space="preserve">Roman Catholic</w:t>
            </w:r>
          </w:p>
        </w:tc>
        <w:tc>
          <w:tcPr/>
          <w:p>
            <w:pPr>
              <w:pStyle w:val="Compact"/>
              <w:jc w:val="left"/>
            </w:pPr>
            <w:r>
              <w:t xml:space="preserve">Righteousness infused. A real change is part of what justification means</w:t>
            </w:r>
          </w:p>
        </w:tc>
      </w:tr>
      <w:tr>
        <w:tc>
          <w:tcPr/>
          <w:p>
            <w:pPr>
              <w:pStyle w:val="Compact"/>
              <w:jc w:val="left"/>
            </w:pPr>
            <w:r>
              <w:rPr>
                <w:bCs/>
                <w:b/>
              </w:rPr>
              <w:t xml:space="preserve">Baptist and Reformed</w:t>
            </w:r>
          </w:p>
        </w:tc>
        <w:tc>
          <w:tcPr/>
          <w:p>
            <w:pPr>
              <w:pStyle w:val="Compact"/>
              <w:jc w:val="left"/>
            </w:pPr>
            <w:r>
              <w:t xml:space="preserve">Righteousness imputed. A verdict declared</w:t>
            </w:r>
          </w:p>
        </w:tc>
      </w:tr>
      <w:tr>
        <w:tc>
          <w:tcPr/>
          <w:p>
            <w:pPr>
              <w:pStyle w:val="Compact"/>
              <w:jc w:val="left"/>
            </w:pPr>
            <w:r>
              <w:rPr>
                <w:bCs/>
                <w:b/>
              </w:rPr>
              <w:t xml:space="preserve">Methodist</w:t>
            </w:r>
          </w:p>
        </w:tc>
        <w:tc>
          <w:tcPr/>
          <w:p>
            <w:pPr>
              <w:pStyle w:val="Compact"/>
              <w:jc w:val="left"/>
            </w:pPr>
            <w:r>
              <w:t xml:space="preserve">The verdict is real, and it does not stop there. New birth begins in the same moment</w:t>
            </w:r>
          </w:p>
        </w:tc>
      </w:tr>
    </w:tbl>
    <w:p>
      <w:pPr>
        <w:pStyle w:val="BodyText"/>
      </w:pPr>
      <w:r>
        <w:t xml:space="preserve">Worth knowing: in 2006 the World Methodist Council formally associated with the 1999 Joint Declaration on Justification between Lutherans and Catholics. Four hundred and fifty years of mutual condemnation, and the three largest Western traditions have now said in writing that the old condemnations do not describe what the others actually teach.</w:t>
      </w:r>
    </w:p>
    <w:bookmarkEnd w:id="45"/>
    <w:bookmarkStart w:id="46" w:name="to-take-home-3"/>
    <w:p>
      <w:pPr>
        <w:pStyle w:val="Heading3"/>
      </w:pPr>
      <w:r>
        <w:t xml:space="preserve">To take home</w:t>
      </w:r>
    </w:p>
    <w:p>
      <w:pPr>
        <w:pStyle w:val="FirstParagraph"/>
      </w:pPr>
      <w:r>
        <w:t xml:space="preserve">Someone you love is convinced they have gone too far to come back. The door is open, and you were never the one holding it open.</w:t>
      </w:r>
    </w:p>
    <w:p>
      <w:r>
        <w:br w:type="page"/>
      </w:r>
    </w:p>
    <w:bookmarkEnd w:id="46"/>
    <w:bookmarkEnd w:id="47"/>
    <w:bookmarkStart w:id="54" w:name="week-5-means-and-end"/>
    <w:p>
      <w:pPr>
        <w:pStyle w:val="Heading1"/>
      </w:pPr>
      <w:r>
        <w:t xml:space="preserve">Week 5 | Means and End</w:t>
      </w:r>
    </w:p>
    <w:bookmarkStart w:id="48" w:name="sacraments-and-sanctification"/>
    <w:p>
      <w:pPr>
        <w:pStyle w:val="Heading3"/>
      </w:pPr>
      <w:r>
        <w:t xml:space="preserve">Sacraments and sanctification</w:t>
      </w:r>
    </w:p>
    <w:p>
      <w:pPr>
        <w:pStyle w:val="FirstParagraph"/>
      </w:pPr>
      <w:r>
        <w:rPr>
          <w:bCs/>
          <w:b/>
        </w:rPr>
        <w:t xml:space="preserve">Tonight’s question:</w:t>
      </w:r>
      <w:r>
        <w:t xml:space="preserve"> </w:t>
      </w:r>
      <w:r>
        <w:t xml:space="preserve">What is God doing at the font and the table, and how far can grace take a person in this life?</w:t>
      </w:r>
    </w:p>
    <w:bookmarkEnd w:id="48"/>
    <w:bookmarkStart w:id="49" w:name="the-texts-4"/>
    <w:p>
      <w:pPr>
        <w:pStyle w:val="Heading3"/>
      </w:pPr>
      <w:r>
        <w:t xml:space="preserve">The texts</w:t>
      </w:r>
    </w:p>
    <w:p>
      <w:pPr>
        <w:pStyle w:val="FirstParagraph"/>
      </w:pPr>
      <w:r>
        <w:t xml:space="preserve">Romans 6:1-4 | Acts 2:38-39 | 1 Corinthians 11:23-29 | Matthew 5:43-48 | 1 Thessalonians 5:23-24 | 1 John 1:8-9</w:t>
      </w:r>
    </w:p>
    <w:bookmarkEnd w:id="49"/>
    <w:bookmarkStart w:id="50" w:name="means-and-end"/>
    <w:p>
      <w:pPr>
        <w:pStyle w:val="Heading3"/>
      </w:pPr>
      <w:r>
        <w:t xml:space="preserve">Means and end</w:t>
      </w:r>
    </w:p>
    <w:p>
      <w:pPr>
        <w:pStyle w:val="FirstParagraph"/>
      </w:pPr>
      <w:r>
        <w:t xml:space="preserve">The sacraments are the ordinary channels through which sanctifying grace comes. Holiness is what they are for.</w:t>
      </w:r>
    </w:p>
    <w:p>
      <w:pPr>
        <w:pStyle w:val="BodyText"/>
      </w:pPr>
      <w:r>
        <w:t xml:space="preserve">Grace is truly given, which is more than a symbol. And it is not automatic, which is less than a machine.</w:t>
      </w:r>
    </w:p>
    <w:bookmarkEnd w:id="50"/>
    <w:bookmarkStart w:id="51" w:name="where-four-traditions-land-3"/>
    <w:p>
      <w:pPr>
        <w:pStyle w:val="Heading3"/>
      </w:pPr>
      <w:r>
        <w:t xml:space="preserve">Where four traditions land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The sacraments</w:t>
            </w:r>
          </w:p>
        </w:tc>
      </w:tr>
      <w:tr>
        <w:tc>
          <w:tcPr/>
          <w:p>
            <w:pPr>
              <w:pStyle w:val="Compact"/>
              <w:jc w:val="left"/>
            </w:pPr>
            <w:r>
              <w:rPr>
                <w:bCs/>
                <w:b/>
              </w:rPr>
              <w:t xml:space="preserve">Roman Catholic</w:t>
            </w:r>
          </w:p>
        </w:tc>
        <w:tc>
          <w:tcPr/>
          <w:p>
            <w:pPr>
              <w:pStyle w:val="Compact"/>
              <w:jc w:val="left"/>
            </w:pPr>
            <w:r>
              <w:t xml:space="preserve">Seven. Baptism regenerates. The elements become Christ’s body and blood</w:t>
            </w:r>
          </w:p>
        </w:tc>
      </w:tr>
      <w:tr>
        <w:tc>
          <w:tcPr/>
          <w:p>
            <w:pPr>
              <w:pStyle w:val="Compact"/>
              <w:jc w:val="left"/>
            </w:pPr>
            <w:r>
              <w:rPr>
                <w:bCs/>
                <w:b/>
              </w:rPr>
              <w:t xml:space="preserve">Southern Baptist / non-denom</w:t>
            </w:r>
          </w:p>
        </w:tc>
        <w:tc>
          <w:tcPr/>
          <w:p>
            <w:pPr>
              <w:pStyle w:val="Compact"/>
              <w:jc w:val="left"/>
            </w:pPr>
            <w:r>
              <w:t xml:space="preserve">Two ordinances. Believer’s baptism by immersion. The Supper as memorial</w:t>
            </w:r>
          </w:p>
        </w:tc>
      </w:tr>
      <w:tr>
        <w:tc>
          <w:tcPr/>
          <w:p>
            <w:pPr>
              <w:pStyle w:val="Compact"/>
              <w:jc w:val="left"/>
            </w:pPr>
            <w:r>
              <w:rPr>
                <w:bCs/>
                <w:b/>
              </w:rPr>
              <w:t xml:space="preserve">Reformed</w:t>
            </w:r>
          </w:p>
        </w:tc>
        <w:tc>
          <w:tcPr/>
          <w:p>
            <w:pPr>
              <w:pStyle w:val="Compact"/>
              <w:jc w:val="left"/>
            </w:pPr>
            <w:r>
              <w:t xml:space="preserve">Two sacraments. Infant baptism as covenant sign. Real spiritual presence received by faith</w:t>
            </w:r>
          </w:p>
        </w:tc>
      </w:tr>
      <w:tr>
        <w:tc>
          <w:tcPr/>
          <w:p>
            <w:pPr>
              <w:pStyle w:val="Compact"/>
              <w:jc w:val="left"/>
            </w:pPr>
            <w:r>
              <w:rPr>
                <w:bCs/>
                <w:b/>
              </w:rPr>
              <w:t xml:space="preserve">Methodist</w:t>
            </w:r>
          </w:p>
        </w:tc>
        <w:tc>
          <w:tcPr/>
          <w:p>
            <w:pPr>
              <w:pStyle w:val="Compact"/>
              <w:jc w:val="left"/>
            </w:pPr>
            <w:r>
              <w:t xml:space="preserve">Two sacraments. Infant baptism, and not automatic. Real presence undefined. Open table</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How far holiness goes in this life</w:t>
            </w:r>
          </w:p>
        </w:tc>
      </w:tr>
      <w:tr>
        <w:tc>
          <w:tcPr/>
          <w:p>
            <w:pPr>
              <w:pStyle w:val="Compact"/>
              <w:jc w:val="left"/>
            </w:pPr>
            <w:r>
              <w:rPr>
                <w:bCs/>
                <w:b/>
              </w:rPr>
              <w:t xml:space="preserve">Roman Catholic</w:t>
            </w:r>
          </w:p>
        </w:tc>
        <w:tc>
          <w:tcPr/>
          <w:p>
            <w:pPr>
              <w:pStyle w:val="Compact"/>
              <w:jc w:val="left"/>
            </w:pPr>
            <w:r>
              <w:t xml:space="preserve">Growth in infused grace, finished after death</w:t>
            </w:r>
          </w:p>
        </w:tc>
      </w:tr>
      <w:tr>
        <w:tc>
          <w:tcPr/>
          <w:p>
            <w:pPr>
              <w:pStyle w:val="Compact"/>
              <w:jc w:val="left"/>
            </w:pPr>
            <w:r>
              <w:rPr>
                <w:bCs/>
                <w:b/>
              </w:rPr>
              <w:t xml:space="preserve">Southern Baptist</w:t>
            </w:r>
          </w:p>
        </w:tc>
        <w:tc>
          <w:tcPr/>
          <w:p>
            <w:pPr>
              <w:pStyle w:val="Compact"/>
              <w:jc w:val="left"/>
            </w:pPr>
            <w:r>
              <w:t xml:space="preserve">Progressive growth</w:t>
            </w:r>
          </w:p>
        </w:tc>
      </w:tr>
      <w:tr>
        <w:tc>
          <w:tcPr/>
          <w:p>
            <w:pPr>
              <w:pStyle w:val="Compact"/>
              <w:jc w:val="left"/>
            </w:pPr>
            <w:r>
              <w:rPr>
                <w:bCs/>
                <w:b/>
              </w:rPr>
              <w:t xml:space="preserve">Reformed</w:t>
            </w:r>
          </w:p>
        </w:tc>
        <w:tc>
          <w:tcPr/>
          <w:p>
            <w:pPr>
              <w:pStyle w:val="Compact"/>
              <w:jc w:val="left"/>
            </w:pPr>
            <w:r>
              <w:t xml:space="preserve">Progressive, and never completed here</w:t>
            </w:r>
          </w:p>
        </w:tc>
      </w:tr>
      <w:tr>
        <w:tc>
          <w:tcPr/>
          <w:p>
            <w:pPr>
              <w:pStyle w:val="Compact"/>
              <w:jc w:val="left"/>
            </w:pPr>
            <w:r>
              <w:rPr>
                <w:bCs/>
                <w:b/>
              </w:rPr>
              <w:t xml:space="preserve">Methodist</w:t>
            </w:r>
          </w:p>
        </w:tc>
        <w:tc>
          <w:tcPr/>
          <w:p>
            <w:pPr>
              <w:pStyle w:val="Compact"/>
              <w:jc w:val="left"/>
            </w:pPr>
            <w:r>
              <w:rPr>
                <w:bCs/>
                <w:b/>
              </w:rPr>
              <w:t xml:space="preserve">Entire sanctification is possible in this life</w:t>
            </w:r>
          </w:p>
        </w:tc>
      </w:tr>
    </w:tbl>
    <w:bookmarkEnd w:id="51"/>
    <w:bookmarkStart w:id="52" w:name="this-is-the-week-we-are-the-outlier"/>
    <w:p>
      <w:pPr>
        <w:pStyle w:val="Heading3"/>
      </w:pPr>
      <w:r>
        <w:t xml:space="preserve">This is the week we are the outlier</w:t>
      </w:r>
    </w:p>
    <w:p>
      <w:pPr>
        <w:pStyle w:val="FirstParagraph"/>
      </w:pPr>
      <w:r>
        <w:t xml:space="preserve">All three of the others say holiness does not finish here. Wesley says it can.</w:t>
      </w:r>
    </w:p>
    <w:p>
      <w:pPr>
        <w:pStyle w:val="BodyText"/>
      </w:pPr>
      <w:r>
        <w:t xml:space="preserve">And he was specific about what he did not mean. Not freedom from ignorance. Not freedom from mistakes. Not freedom from weakness or temptation. He meant</w:t>
      </w:r>
      <w:r>
        <w:t xml:space="preserve"> </w:t>
      </w:r>
      <w:r>
        <w:rPr>
          <w:bCs/>
          <w:b/>
        </w:rPr>
        <w:t xml:space="preserve">perfect love</w:t>
      </w:r>
      <w:r>
        <w:t xml:space="preserve">. A heart so filled with love of God and neighbor that nothing else holds the center.</w:t>
      </w:r>
    </w:p>
    <w:bookmarkEnd w:id="52"/>
    <w:bookmarkStart w:id="53" w:name="to-take-home-4"/>
    <w:p>
      <w:pPr>
        <w:pStyle w:val="Heading3"/>
      </w:pPr>
      <w:r>
        <w:t xml:space="preserve">To take home</w:t>
      </w:r>
    </w:p>
    <w:p>
      <w:pPr>
        <w:pStyle w:val="FirstParagraph"/>
      </w:pPr>
      <w:r>
        <w:t xml:space="preserve">If that is true, the Christian life is not a holding pattern until you die. What would change this week if you believed you could be made new rather than only forgiven?</w:t>
      </w:r>
    </w:p>
    <w:p>
      <w:r>
        <w:br w:type="page"/>
      </w:r>
    </w:p>
    <w:bookmarkEnd w:id="53"/>
    <w:bookmarkEnd w:id="54"/>
    <w:bookmarkStart w:id="60" w:name="week-6-practical-theology"/>
    <w:p>
      <w:pPr>
        <w:pStyle w:val="Heading1"/>
      </w:pPr>
      <w:r>
        <w:t xml:space="preserve">Week 6 | Practical Theology</w:t>
      </w:r>
    </w:p>
    <w:bookmarkStart w:id="55" w:name="women-in-ministry-polity-and-mission"/>
    <w:p>
      <w:pPr>
        <w:pStyle w:val="Heading3"/>
      </w:pPr>
      <w:r>
        <w:t xml:space="preserve">Women in ministry, polity, and mission</w:t>
      </w:r>
    </w:p>
    <w:p>
      <w:pPr>
        <w:pStyle w:val="FirstParagraph"/>
      </w:pPr>
      <w:r>
        <w:rPr>
          <w:bCs/>
          <w:b/>
        </w:rPr>
        <w:t xml:space="preserve">Tonight’s question:</w:t>
      </w:r>
      <w:r>
        <w:t xml:space="preserve"> </w:t>
      </w:r>
      <w:r>
        <w:t xml:space="preserve">Now that you know where everybody stands, what does it actually change about how a church works?</w:t>
      </w:r>
    </w:p>
    <w:bookmarkEnd w:id="55"/>
    <w:bookmarkStart w:id="56" w:name="women-in-ministry"/>
    <w:p>
      <w:pPr>
        <w:pStyle w:val="Heading3"/>
      </w:pPr>
      <w:r>
        <w:t xml:space="preserve">Women in ministry</w:t>
      </w:r>
    </w:p>
    <w:p>
      <w:pPr>
        <w:pStyle w:val="FirstParagraph"/>
      </w:pPr>
      <w:r>
        <w:rPr>
          <w:bCs/>
          <w:b/>
        </w:rPr>
        <w:t xml:space="preserve">The texts:</w:t>
      </w:r>
      <w:r>
        <w:t xml:space="preserve"> </w:t>
      </w:r>
      <w:r>
        <w:t xml:space="preserve">Judges 4-5 | 2 Kings 22:14-20 | Acts 2:17-18 | Romans 16:1-7 | 1 Corinthians 14:34-35 | 1 Timothy 2:11-15 | Galatians 3:28</w:t>
      </w:r>
    </w:p>
    <w:p>
      <w:pPr>
        <w:pStyle w:val="BodyText"/>
      </w:pPr>
      <w:r>
        <w:t xml:space="preserve">The case against rests on two short passages. The case for rests on the rest of the canon. Deborah led Israel. Huldah authenticated the recovered scroll. Daughters prophesy at Pentecost. Priscilla taught Apollos. Phoebe carried Romans. Junia is called an apostle. Women were sent first from the empty tomb, in a culture where their testimony was not admissible in court.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Women in ordained ministry</w:t>
            </w:r>
          </w:p>
        </w:tc>
      </w:tr>
      <w:tr>
        <w:tc>
          <w:tcPr/>
          <w:p>
            <w:pPr>
              <w:pStyle w:val="Compact"/>
              <w:jc w:val="left"/>
            </w:pPr>
            <w:r>
              <w:rPr>
                <w:bCs/>
                <w:b/>
              </w:rPr>
              <w:t xml:space="preserve">Roman Catholic</w:t>
            </w:r>
          </w:p>
        </w:tc>
        <w:tc>
          <w:tcPr/>
          <w:p>
            <w:pPr>
              <w:pStyle w:val="Compact"/>
              <w:jc w:val="left"/>
            </w:pPr>
            <w:r>
              <w:t xml:space="preserve">Reserved to men, on sacramental and christological grounds rather than on the two Pauline passages</w:t>
            </w:r>
          </w:p>
        </w:tc>
      </w:tr>
      <w:tr>
        <w:tc>
          <w:tcPr/>
          <w:p>
            <w:pPr>
              <w:pStyle w:val="Compact"/>
              <w:jc w:val="left"/>
            </w:pPr>
            <w:r>
              <w:rPr>
                <w:bCs/>
                <w:b/>
              </w:rPr>
              <w:t xml:space="preserve">Southern Baptist</w:t>
            </w:r>
          </w:p>
        </w:tc>
        <w:tc>
          <w:tcPr/>
          <w:p>
            <w:pPr>
              <w:pStyle w:val="Compact"/>
              <w:jc w:val="left"/>
            </w:pPr>
            <w:r>
              <w:t xml:space="preserve">The office of pastor limited to men</w:t>
            </w:r>
          </w:p>
        </w:tc>
      </w:tr>
      <w:tr>
        <w:tc>
          <w:tcPr/>
          <w:p>
            <w:pPr>
              <w:pStyle w:val="Compact"/>
              <w:jc w:val="left"/>
            </w:pPr>
            <w:r>
              <w:rPr>
                <w:bCs/>
                <w:b/>
              </w:rPr>
              <w:t xml:space="preserve">Reformed</w:t>
            </w:r>
          </w:p>
        </w:tc>
        <w:tc>
          <w:tcPr/>
          <w:p>
            <w:pPr>
              <w:pStyle w:val="Compact"/>
              <w:jc w:val="left"/>
            </w:pPr>
            <w:r>
              <w:t xml:space="preserve">Split. PCA no, PCUSA yes</w:t>
            </w:r>
          </w:p>
        </w:tc>
      </w:tr>
      <w:tr>
        <w:tc>
          <w:tcPr/>
          <w:p>
            <w:pPr>
              <w:pStyle w:val="Compact"/>
              <w:jc w:val="left"/>
            </w:pPr>
            <w:r>
              <w:rPr>
                <w:bCs/>
                <w:b/>
              </w:rPr>
              <w:t xml:space="preserve">Methodist</w:t>
            </w:r>
          </w:p>
        </w:tc>
        <w:tc>
          <w:tcPr/>
          <w:p>
            <w:pPr>
              <w:pStyle w:val="Compact"/>
              <w:jc w:val="left"/>
            </w:pPr>
            <w:r>
              <w:t xml:space="preserve">Full clergy rights since 1956. Wesley licensed women to preach</w:t>
            </w:r>
          </w:p>
        </w:tc>
      </w:tr>
    </w:tbl>
    <w:p>
      <w:pPr>
        <w:pStyle w:val="BodyText"/>
      </w:pPr>
      <w:r>
        <w:rPr>
          <w:bCs/>
          <w:b/>
        </w:rPr>
        <w:t xml:space="preserve">On the slippery slope:</w:t>
      </w:r>
      <w:r>
        <w:t xml:space="preserve"> </w:t>
      </w:r>
      <w:r>
        <w:t xml:space="preserve">the Nazarenes, Free Methodists, Wesleyans, Salvation Army, and Global Methodists all ordain women and none has slid. If the slope were real it would have shown by now.</w:t>
      </w:r>
    </w:p>
    <w:bookmarkEnd w:id="56"/>
    <w:bookmarkStart w:id="57" w:name="polity-and-who-is-allowed-to-do-what"/>
    <w:p>
      <w:pPr>
        <w:pStyle w:val="Heading3"/>
      </w:pPr>
      <w:r>
        <w:t xml:space="preserve">Polity, and who is allowed to do what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Who governs</w:t>
            </w:r>
          </w:p>
        </w:tc>
      </w:tr>
      <w:tr>
        <w:tc>
          <w:tcPr/>
          <w:p>
            <w:pPr>
              <w:pStyle w:val="Compact"/>
              <w:jc w:val="left"/>
            </w:pPr>
            <w:r>
              <w:rPr>
                <w:bCs/>
                <w:b/>
              </w:rPr>
              <w:t xml:space="preserve">Roman Catholic</w:t>
            </w:r>
          </w:p>
        </w:tc>
        <w:tc>
          <w:tcPr/>
          <w:p>
            <w:pPr>
              <w:pStyle w:val="Compact"/>
              <w:jc w:val="left"/>
            </w:pPr>
            <w:r>
              <w:t xml:space="preserve">Hierarchical. Bishops and pope. The parish belongs to a diocese</w:t>
            </w:r>
          </w:p>
        </w:tc>
      </w:tr>
      <w:tr>
        <w:tc>
          <w:tcPr/>
          <w:p>
            <w:pPr>
              <w:pStyle w:val="Compact"/>
              <w:jc w:val="left"/>
            </w:pPr>
            <w:r>
              <w:rPr>
                <w:bCs/>
                <w:b/>
              </w:rPr>
              <w:t xml:space="preserve">Southern Baptist / non-denom</w:t>
            </w:r>
          </w:p>
        </w:tc>
        <w:tc>
          <w:tcPr/>
          <w:p>
            <w:pPr>
              <w:pStyle w:val="Compact"/>
              <w:jc w:val="left"/>
            </w:pPr>
            <w:r>
              <w:t xml:space="preserve">Congregational. The local church is autonomous and owns itself</w:t>
            </w:r>
          </w:p>
        </w:tc>
      </w:tr>
      <w:tr>
        <w:tc>
          <w:tcPr/>
          <w:p>
            <w:pPr>
              <w:pStyle w:val="Compact"/>
              <w:jc w:val="left"/>
            </w:pPr>
            <w:r>
              <w:rPr>
                <w:bCs/>
                <w:b/>
              </w:rPr>
              <w:t xml:space="preserve">Reformed</w:t>
            </w:r>
          </w:p>
        </w:tc>
        <w:tc>
          <w:tcPr/>
          <w:p>
            <w:pPr>
              <w:pStyle w:val="Compact"/>
              <w:jc w:val="left"/>
            </w:pPr>
            <w:r>
              <w:t xml:space="preserve">Presbyterian. Elders governing through graded courts</w:t>
            </w:r>
          </w:p>
        </w:tc>
      </w:tr>
      <w:tr>
        <w:tc>
          <w:tcPr/>
          <w:p>
            <w:pPr>
              <w:pStyle w:val="Compact"/>
              <w:jc w:val="left"/>
            </w:pPr>
            <w:r>
              <w:rPr>
                <w:bCs/>
                <w:b/>
              </w:rPr>
              <w:t xml:space="preserve">Methodist</w:t>
            </w:r>
          </w:p>
        </w:tc>
        <w:tc>
          <w:tcPr/>
          <w:p>
            <w:pPr>
              <w:pStyle w:val="Compact"/>
              <w:jc w:val="left"/>
            </w:pPr>
            <w:r>
              <w:t xml:space="preserve">Connectional and episcopal. Bishops appoint, pastors itinerate, property held in trust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Laity and clergy</w:t>
            </w:r>
          </w:p>
        </w:tc>
      </w:tr>
      <w:tr>
        <w:tc>
          <w:tcPr/>
          <w:p>
            <w:pPr>
              <w:pStyle w:val="Compact"/>
              <w:jc w:val="left"/>
            </w:pPr>
            <w:r>
              <w:rPr>
                <w:bCs/>
                <w:b/>
              </w:rPr>
              <w:t xml:space="preserve">Roman Catholic</w:t>
            </w:r>
          </w:p>
        </w:tc>
        <w:tc>
          <w:tcPr/>
          <w:p>
            <w:pPr>
              <w:pStyle w:val="Compact"/>
              <w:jc w:val="left"/>
            </w:pPr>
            <w:r>
              <w:t xml:space="preserve">The sharpest line. Only a priest consecrates</w:t>
            </w:r>
          </w:p>
        </w:tc>
      </w:tr>
      <w:tr>
        <w:tc>
          <w:tcPr/>
          <w:p>
            <w:pPr>
              <w:pStyle w:val="Compact"/>
              <w:jc w:val="left"/>
            </w:pPr>
            <w:r>
              <w:rPr>
                <w:bCs/>
                <w:b/>
              </w:rPr>
              <w:t xml:space="preserve">Southern Baptist / non-denom</w:t>
            </w:r>
          </w:p>
        </w:tc>
        <w:tc>
          <w:tcPr/>
          <w:p>
            <w:pPr>
              <w:pStyle w:val="Compact"/>
              <w:jc w:val="left"/>
            </w:pPr>
            <w:r>
              <w:t xml:space="preserve">Priesthood of all believers taken furthest. The congregation holds authority over the pastor</w:t>
            </w:r>
          </w:p>
        </w:tc>
      </w:tr>
      <w:tr>
        <w:tc>
          <w:tcPr/>
          <w:p>
            <w:pPr>
              <w:pStyle w:val="Compact"/>
              <w:jc w:val="left"/>
            </w:pPr>
            <w:r>
              <w:rPr>
                <w:bCs/>
                <w:b/>
              </w:rPr>
              <w:t xml:space="preserve">Reformed</w:t>
            </w:r>
          </w:p>
        </w:tc>
        <w:tc>
          <w:tcPr/>
          <w:p>
            <w:pPr>
              <w:pStyle w:val="Compact"/>
              <w:jc w:val="left"/>
            </w:pPr>
            <w:r>
              <w:t xml:space="preserve">Ruling elders are laypeople who genuinely govern alongside the teaching elder</w:t>
            </w:r>
          </w:p>
        </w:tc>
      </w:tr>
      <w:tr>
        <w:tc>
          <w:tcPr/>
          <w:p>
            <w:pPr>
              <w:pStyle w:val="Compact"/>
              <w:jc w:val="left"/>
            </w:pPr>
            <w:r>
              <w:rPr>
                <w:bCs/>
                <w:b/>
              </w:rPr>
              <w:t xml:space="preserve">Methodist</w:t>
            </w:r>
          </w:p>
        </w:tc>
        <w:tc>
          <w:tcPr/>
          <w:p>
            <w:pPr>
              <w:pStyle w:val="Compact"/>
              <w:jc w:val="left"/>
            </w:pPr>
            <w:r>
              <w:t xml:space="preserve">Elders, deacons, licensed local pastors, certified lay ministers, lay servants. Annual conference seats laity and clergy in equal numbers</w:t>
            </w:r>
          </w:p>
        </w:tc>
      </w:tr>
    </w:tbl>
    <w:p>
      <w:pPr>
        <w:pStyle w:val="BodyText"/>
      </w:pPr>
      <w:r>
        <w:t xml:space="preserve">What that means concretely: your neighbor’s church can fire its pastor and we cannot. We can be sent a pastor we did not choose. Their building belongs to them and ours is held in trust. A Methodist congregation is never on its own, which is a burden on the Sundays you would rather be, and a lifeline in the year you cannot make budget.</w:t>
      </w:r>
    </w:p>
    <w:bookmarkEnd w:id="57"/>
    <w:bookmarkStart w:id="58" w:name="missiology"/>
    <w:p>
      <w:pPr>
        <w:pStyle w:val="Heading3"/>
      </w:pPr>
      <w:r>
        <w:t xml:space="preserve">Missiology</w:t>
      </w:r>
    </w:p>
    <w:p>
      <w:pPr>
        <w:pStyle w:val="FirstParagraph"/>
      </w:pPr>
      <w:r>
        <w:rPr>
          <w:bCs/>
          <w:b/>
        </w:rPr>
        <w:t xml:space="preserve">The question:</w:t>
      </w:r>
      <w:r>
        <w:t xml:space="preserve"> </w:t>
      </w:r>
      <w:r>
        <w:t xml:space="preserve">What is the church sent to do, and what counts as having done it?</w:t>
      </w:r>
    </w:p>
    <w:p>
      <w:pPr>
        <w:pStyle w:val="BodyText"/>
      </w:pPr>
      <w:r>
        <w:t xml:space="preserve">If prevenient grace is true, God is already at work in every person and place before the church arrives. We are not carrying God somewhere he is absent. We are joining what he already started. That is why Methodism has never been able to separate evangelism from social reform.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What mission is for</w:t>
            </w:r>
          </w:p>
        </w:tc>
      </w:tr>
      <w:tr>
        <w:tc>
          <w:tcPr/>
          <w:p>
            <w:pPr>
              <w:pStyle w:val="Compact"/>
              <w:jc w:val="left"/>
            </w:pPr>
            <w:r>
              <w:rPr>
                <w:bCs/>
                <w:b/>
              </w:rPr>
              <w:t xml:space="preserve">Roman Catholic</w:t>
            </w:r>
          </w:p>
        </w:tc>
        <w:tc>
          <w:tcPr/>
          <w:p>
            <w:pPr>
              <w:pStyle w:val="Compact"/>
              <w:jc w:val="left"/>
            </w:pPr>
            <w:r>
              <w:t xml:space="preserve">Proclamation joined to justice. Catholic social teaching, the preferential option for the poor, schools and hospitals built to last centuries</w:t>
            </w:r>
          </w:p>
        </w:tc>
      </w:tr>
      <w:tr>
        <w:tc>
          <w:tcPr/>
          <w:p>
            <w:pPr>
              <w:pStyle w:val="Compact"/>
              <w:jc w:val="left"/>
            </w:pPr>
            <w:r>
              <w:rPr>
                <w:bCs/>
                <w:b/>
              </w:rPr>
              <w:t xml:space="preserve">Southern Baptist / non-denom</w:t>
            </w:r>
          </w:p>
        </w:tc>
        <w:tc>
          <w:tcPr/>
          <w:p>
            <w:pPr>
              <w:pStyle w:val="Compact"/>
              <w:jc w:val="left"/>
            </w:pPr>
            <w:r>
              <w:t xml:space="preserve">Conversion-centered. The Great Commission as the organizing text, personal witness, church planting. Professions of faith as the metric</w:t>
            </w:r>
          </w:p>
        </w:tc>
      </w:tr>
      <w:tr>
        <w:tc>
          <w:tcPr/>
          <w:p>
            <w:pPr>
              <w:pStyle w:val="Compact"/>
              <w:jc w:val="left"/>
            </w:pPr>
            <w:r>
              <w:rPr>
                <w:bCs/>
                <w:b/>
              </w:rPr>
              <w:t xml:space="preserve">Reformed</w:t>
            </w:r>
          </w:p>
        </w:tc>
        <w:tc>
          <w:tcPr/>
          <w:p>
            <w:pPr>
              <w:pStyle w:val="Compact"/>
              <w:jc w:val="left"/>
            </w:pPr>
            <w:r>
              <w:t xml:space="preserve">Mission as obedience rather than anxiety, since God will save his own. Alongside it, a long view toward transforming every sphere of life</w:t>
            </w:r>
          </w:p>
        </w:tc>
      </w:tr>
      <w:tr>
        <w:tc>
          <w:tcPr/>
          <w:p>
            <w:pPr>
              <w:pStyle w:val="Compact"/>
              <w:jc w:val="left"/>
            </w:pPr>
            <w:r>
              <w:rPr>
                <w:bCs/>
                <w:b/>
              </w:rPr>
              <w:t xml:space="preserve">Methodist</w:t>
            </w:r>
          </w:p>
        </w:tc>
        <w:tc>
          <w:tcPr/>
          <w:p>
            <w:pPr>
              <w:pStyle w:val="Compact"/>
              <w:jc w:val="left"/>
            </w:pPr>
            <w:r>
              <w:t xml:space="preserve">Evangelism and social holiness as one motion. The mission is God’s before it is ours</w:t>
            </w:r>
          </w:p>
        </w:tc>
      </w:tr>
    </w:tbl>
    <w:p>
      <w:pPr>
        <w:pStyle w:val="BodyText"/>
      </w:pPr>
      <w:r>
        <w:rPr>
          <w:bCs/>
          <w:b/>
        </w:rPr>
        <w:t xml:space="preserve">The honest question:</w:t>
      </w:r>
      <w:r>
        <w:t xml:space="preserve"> </w:t>
      </w:r>
      <w:r>
        <w:t xml:space="preserve">what counts as mission accomplished? A convert, a transformed neighborhood, a hospital that runs a hundred years, a person fed. The Methodist answer has historically refused to choose, which is a strength when we do both and an excuse when we do neither.</w:t>
      </w:r>
    </w:p>
    <w:bookmarkEnd w:id="58"/>
    <w:bookmarkStart w:id="59" w:name="to-close"/>
    <w:p>
      <w:pPr>
        <w:pStyle w:val="Heading3"/>
      </w:pPr>
      <w:r>
        <w:t xml:space="preserve">To close</w:t>
      </w:r>
    </w:p>
    <w:p>
      <w:pPr>
        <w:pStyle w:val="FirstParagraph"/>
      </w:pPr>
      <w:r>
        <w:t xml:space="preserve">In essentials unity, in non-essentials liberty, and in all things charity.</w:t>
      </w:r>
    </w:p>
    <w:p>
      <w:pPr>
        <w:pStyle w:val="BodyText"/>
      </w:pPr>
      <w:r>
        <w:t xml:space="preserve">Sort the six weeks. What actually divides the church of Jesus Christ, and what is a matter on which Christians hold liberty?</w:t>
      </w:r>
    </w:p>
    <w:bookmarkEnd w:id="59"/>
    <w:bookmarkEnd w:id="60"/>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theme="minorBidi" w:eastAsiaTheme="minorHAnsi"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Georgia" w:cstheme="majorBidi" w:eastAsiaTheme="majorEastAs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eorgia" w:cstheme="majorBidi" w:eastAsiaTheme="majorEastAs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Georgia" w:cstheme="majorBidi" w:eastAsiaTheme="majorEastAs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Georgia" w:cstheme="majorBidi" w:eastAsiaTheme="majorEastAs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Georgia" w:cstheme="majorBidi" w:eastAsiaTheme="majorEastAs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Georgia" w:cstheme="majorBidi" w:eastAsiaTheme="majorEastAs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Georgia" w:cstheme="majorBidi" w:eastAsiaTheme="majorEastAs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Georgia" w:cstheme="majorBidi" w:eastAsiaTheme="majorEastAs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Georgia" w:cstheme="majorBidi" w:eastAsiaTheme="majorEastAs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Georgia" w:cstheme="majorBidi" w:eastAsiaTheme="majorEastAs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orgia" w:cstheme="majorBidi" w:eastAsiaTheme="majorEastAs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2026-08-10T18:22:26Z</dcterms:created>
  <dcterms:modified xsi:type="dcterms:W3CDTF">2026-08-10T18:22:26Z</dcterms:modified>
</cp:coreProperties>
</file>

<file path=docProps/custom.xml><?xml version="1.0" encoding="utf-8"?>
<Properties xmlns="http://schemas.openxmlformats.org/officeDocument/2006/custom-properties" xmlns:vt="http://schemas.openxmlformats.org/officeDocument/2006/docPropsVTypes"/>
</file>