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smallCaps/>
          <w:color w:val="7B2D26"/>
          <w:sz w:val="18"/>
          <w:szCs w:val="18"/>
        </w:rPr>
        <w:t xml:space="preserve">FRAMEWORKS</w:t>
      </w:r>
    </w:p>
    <w:p>
      <w:pPr>
        <w:pBdr>
          <w:bottom w:val="single" w:color="7B2D26" w:sz="6" w:space="6"/>
        </w:pBdr>
        <w:spacing w:after="200"/>
      </w:pPr>
      <w:r>
        <w:rPr>
          <w:rFonts w:ascii="Georgia" w:cs="Georgia" w:eastAsia="Georgia" w:hAnsi="Georgia"/>
          <w:b/>
          <w:bCs/>
          <w:color w:val="7B2D26"/>
          <w:sz w:val="40"/>
          <w:szCs w:val="40"/>
        </w:rPr>
        <w:t xml:space="preserve">Pastoral Ministry: Systems, Processes, and Resources</w:t>
      </w:r>
    </w:p>
    <w:p>
      <w:pPr>
        <w:spacing w:after="220" w:before="120"/>
      </w:pPr>
      <w:r>
        <w:rPr>
          <w:rFonts w:ascii="Georgia" w:cs="Georgia" w:eastAsia="Georgia" w:hAnsi="Georgia"/>
          <w:i/>
          <w:iCs/>
          <w:sz w:val="24"/>
          <w:szCs w:val="24"/>
        </w:rPr>
        <w:t xml:space="preserve">The map that ties the church's working frameworks together: how a pastor's roles, the church's rooms, and the shape of the Christian life fit into one picture.</w:t>
      </w:r>
    </w:p>
    <w:p>
      <w:pPr>
        <w:spacing w:after="160"/>
      </w:pPr>
      <w:r>
        <w:rPr>
          <w:rFonts w:ascii="Georgia" w:cs="Georgia" w:eastAsia="Georgia" w:hAnsi="Georgia"/>
        </w:rPr>
        <w:t xml:space="preserve">This document is the index to the frameworks SFUMC uses to think about pastoral ministry. Each piece below has its own one-pager. This page shows how they relate, so a leader can see the whole before going deep on a part.</w:t>
      </w:r>
    </w:p>
    <w:p>
      <w:pPr>
        <w:pStyle w:val="Heading1"/>
        <w:spacing w:after="120" w:before="260"/>
      </w:pPr>
      <w:r>
        <w:rPr>
          <w:rFonts w:ascii="Georgia" w:cs="Georgia" w:eastAsia="Georgia" w:hAnsi="Georgia"/>
          <w:b/>
          <w:bCs/>
          <w:color w:val="7B2D26"/>
          <w:sz w:val="30"/>
          <w:szCs w:val="30"/>
        </w:rPr>
        <w:t xml:space="preserve">The Pastor's Triangle</w:t>
      </w:r>
    </w:p>
    <w:p>
      <w:pPr>
        <w:spacing w:after="160"/>
      </w:pPr>
      <w:r>
        <w:rPr>
          <w:rFonts w:ascii="Georgia" w:cs="Georgia" w:eastAsia="Georgia" w:hAnsi="Georgia"/>
        </w:rPr>
        <w:t xml:space="preserve">The Pastor's Triangle names the four roles a pastor carries and the work that sits between them. The shepherd is present to people and shows up for the holy moments of a life, carrying counseling and congregational care along the way. The preacher inspires and informs. The teacher forms disciples, lecturing and facilitating. The executive runs the workflows and systems, supervising staff and tending the church's committees and denominational ties. The overlapping work, such as worship, missions, and hospitality, lives in the space between the roles, which is why no role can be dropped without the others straining.</w:t>
      </w:r>
    </w:p>
    <w:p>
      <w:pPr>
        <w:pStyle w:val="Heading1"/>
        <w:spacing w:after="120" w:before="260"/>
      </w:pPr>
      <w:r>
        <w:rPr>
          <w:rFonts w:ascii="Georgia" w:cs="Georgia" w:eastAsia="Georgia" w:hAnsi="Georgia"/>
          <w:b/>
          <w:bCs/>
          <w:color w:val="7B2D26"/>
          <w:sz w:val="30"/>
          <w:szCs w:val="30"/>
        </w:rPr>
        <w:t xml:space="preserve">The Church House</w:t>
      </w:r>
    </w:p>
    <w:p>
      <w:pPr>
        <w:spacing w:after="160"/>
      </w:pPr>
      <w:r>
        <w:rPr>
          <w:rFonts w:ascii="Georgia" w:cs="Georgia" w:eastAsia="Georgia" w:hAnsi="Georgia"/>
        </w:rPr>
        <w:t xml:space="preserve">The Church House is the organizing image SFUMC adopted in its vision work. Every ministry is a room in one house. Every room matters and has to function, and the body, not the pastor alone, is responsible for tending the whole house. The image keeps the church from treating any ministry as someone else's problem, and it gives the congregation a shared way to ask whether a given room is in good repair.</w:t>
      </w:r>
    </w:p>
    <w:p>
      <w:pPr>
        <w:pStyle w:val="Heading1"/>
        <w:spacing w:after="120" w:before="260"/>
      </w:pPr>
      <w:r>
        <w:rPr>
          <w:rFonts w:ascii="Georgia" w:cs="Georgia" w:eastAsia="Georgia" w:hAnsi="Georgia"/>
          <w:b/>
          <w:bCs/>
          <w:color w:val="7B2D26"/>
          <w:sz w:val="30"/>
          <w:szCs w:val="30"/>
        </w:rPr>
        <w:t xml:space="preserve">The Christian Life</w:t>
      </w:r>
    </w:p>
    <w:p>
      <w:pPr>
        <w:spacing w:after="160"/>
      </w:pPr>
      <w:r>
        <w:rPr>
          <w:rFonts w:ascii="Georgia" w:cs="Georgia" w:eastAsia="Georgia" w:hAnsi="Georgia"/>
        </w:rPr>
        <w:t xml:space="preserve">The third framework, Word, Table, Order, and Service, describes the shape of the Christian life the church is forming people into. It names what a maturing disciple's life looks like and gives worship and discipleship a target beyond attendance.</w:t>
      </w:r>
    </w:p>
    <w:p>
      <w:pPr>
        <w:pStyle w:val="Heading1"/>
        <w:spacing w:after="120" w:before="260"/>
      </w:pPr>
      <w:r>
        <w:rPr>
          <w:rFonts w:ascii="Georgia" w:cs="Georgia" w:eastAsia="Georgia" w:hAnsi="Georgia"/>
          <w:b/>
          <w:bCs/>
          <w:color w:val="7B2D26"/>
          <w:sz w:val="30"/>
          <w:szCs w:val="30"/>
        </w:rPr>
        <w:t xml:space="preserve">Systems, processes, and resources</w:t>
      </w:r>
    </w:p>
    <w:p>
      <w:pPr>
        <w:spacing w:after="160"/>
      </w:pPr>
      <w:r>
        <w:rPr>
          <w:rFonts w:ascii="Georgia" w:cs="Georgia" w:eastAsia="Georgia" w:hAnsi="Georgia"/>
        </w:rPr>
        <w:t xml:space="preserve">Underneath all three frameworks sits the executive work of building systems. A healthy church runs on documented processes, not on one person's memory, which is the whole reason this resource library exists. The frameworks tell a leader what the work is for. The processes and resources in the rest of this library tell a leader how to do it and hand it off.</w:t>
      </w:r>
    </w:p>
    <w:p>
      <w:pPr>
        <w:pStyle w:val="Heading1"/>
        <w:spacing w:after="120" w:before="260"/>
      </w:pPr>
      <w:r>
        <w:rPr>
          <w:rFonts w:ascii="Georgia" w:cs="Georgia" w:eastAsia="Georgia" w:hAnsi="Georgia"/>
          <w:b/>
          <w:bCs/>
          <w:color w:val="7B2D26"/>
          <w:sz w:val="30"/>
          <w:szCs w:val="30"/>
        </w:rPr>
        <w:t xml:space="preserve">How to use this</w:t>
      </w:r>
    </w:p>
    <w:p>
      <w:pPr>
        <w:pStyle w:val="ListParagraph"/>
        <w:numPr>
          <w:ilvl w:val="0"/>
          <w:numId w:val="2"/>
        </w:numPr>
        <w:spacing w:after="80"/>
      </w:pPr>
      <w:r>
        <w:rPr>
          <w:rFonts w:ascii="Georgia" w:cs="Georgia" w:eastAsia="Georgia" w:hAnsi="Georgia"/>
        </w:rPr>
        <w:t xml:space="preserve">Start here to see how the church's frameworks relate before reading any one of them.</w:t>
      </w:r>
    </w:p>
    <w:p>
      <w:pPr>
        <w:pStyle w:val="ListParagraph"/>
        <w:numPr>
          <w:ilvl w:val="0"/>
          <w:numId w:val="2"/>
        </w:numPr>
        <w:spacing w:after="80"/>
      </w:pPr>
      <w:r>
        <w:rPr>
          <w:rFonts w:ascii="Georgia" w:cs="Georgia" w:eastAsia="Georgia" w:hAnsi="Georgia"/>
        </w:rPr>
        <w:t xml:space="preserve">Use the Pastor's Triangle to check whether one of a pastor's four roles is being neglected.</w:t>
      </w:r>
    </w:p>
    <w:p>
      <w:pPr>
        <w:pStyle w:val="ListParagraph"/>
        <w:numPr>
          <w:ilvl w:val="0"/>
          <w:numId w:val="2"/>
        </w:numPr>
        <w:spacing w:after="80"/>
      </w:pPr>
      <w:r>
        <w:rPr>
          <w:rFonts w:ascii="Georgia" w:cs="Georgia" w:eastAsia="Georgia" w:hAnsi="Georgia"/>
        </w:rPr>
        <w:t xml:space="preserve">Use the Church House to ask which ministry rooms are in good repair and which need attention.</w:t>
      </w:r>
    </w:p>
    <w:p>
      <w:pPr>
        <w:pStyle w:val="ListParagraph"/>
        <w:numPr>
          <w:ilvl w:val="0"/>
          <w:numId w:val="2"/>
        </w:numPr>
        <w:spacing w:after="80"/>
      </w:pPr>
      <w:r>
        <w:rPr>
          <w:rFonts w:ascii="Georgia" w:cs="Georgia" w:eastAsia="Georgia" w:hAnsi="Georgia"/>
        </w:rPr>
        <w:t xml:space="preserve">Treat the rest of the library as the executive layer: the documented systems that keep the frameworks from depending on one person.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6"/>
      </w:pBdr>
      <w:jc w:val="center"/>
    </w:pPr>
    <w:r>
      <w:rPr>
        <w:rFonts w:ascii="Georgia" w:cs="Georgia" w:eastAsia="Georgia" w:hAnsi="Georgia"/>
        <w:color w:val="6B6B6B"/>
        <w:sz w:val="14"/>
        <w:szCs w:val="14"/>
      </w:rPr>
      <w:t xml:space="preserve">Pastoral Ministry: Systems, Processes, and Resources  ·  Spanish Fort UMC  ·  Shared through the Church Resource Hub, churchresourcehub.github.io  ·  Page </w:t>
    </w:r>
    <w:r>
      <w:rPr>
        <w:rFonts w:ascii="Georgia" w:cs="Georgia" w:eastAsia="Georgia" w:hAnsi="Georgia"/>
        <w:color w:val="6B6B6B"/>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2026-06-08T21:28:55.946Z</dcterms:created>
  <dcterms:modified xsi:type="dcterms:W3CDTF">2026-06-08T21:28:55.946Z</dcterms:modified>
</cp:coreProperties>
</file>

<file path=docProps/custom.xml><?xml version="1.0" encoding="utf-8"?>
<Properties xmlns="http://schemas.openxmlformats.org/officeDocument/2006/custom-properties" xmlns:vt="http://schemas.openxmlformats.org/officeDocument/2006/docPropsVTypes"/>
</file>