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smallCaps/>
          <w:color w:val="7B2D26"/>
          <w:sz w:val="18"/>
          <w:szCs w:val="18"/>
        </w:rPr>
        <w:t xml:space="preserve">ADMINISTRATION</w:t>
      </w:r>
    </w:p>
    <w:p>
      <w:pPr>
        <w:pBdr>
          <w:bottom w:val="single" w:color="7B2D26" w:sz="6" w:space="6"/>
        </w:pBdr>
        <w:spacing w:after="200"/>
      </w:pPr>
      <w:r>
        <w:rPr>
          <w:rFonts w:ascii="Georgia" w:cs="Georgia" w:eastAsia="Georgia" w:hAnsi="Georgia"/>
          <w:b/>
          <w:bCs/>
          <w:color w:val="7B2D26"/>
          <w:sz w:val="40"/>
          <w:szCs w:val="40"/>
        </w:rPr>
        <w:t xml:space="preserve">Migrating Your Church Database</w:t>
      </w:r>
    </w:p>
    <w:p>
      <w:pPr>
        <w:spacing w:after="220" w:before="120"/>
      </w:pPr>
      <w:r>
        <w:rPr>
          <w:rFonts w:ascii="Georgia" w:cs="Georgia" w:eastAsia="Georgia" w:hAnsi="Georgia"/>
          <w:i/>
          <w:iCs/>
          <w:sz w:val="24"/>
          <w:szCs w:val="24"/>
        </w:rPr>
        <w:t xml:space="preserve">How Spanish Fort UMC moved its membership, giving, and records from Realm to ShelbyNext, what the transition actually required, and what to expect if your church faces the same move.</w:t>
      </w:r>
    </w:p>
    <w:p>
      <w:pPr>
        <w:pStyle w:val="Heading1"/>
        <w:spacing w:after="120" w:before="260"/>
      </w:pPr>
      <w:r>
        <w:rPr>
          <w:rFonts w:ascii="Georgia" w:cs="Georgia" w:eastAsia="Georgia" w:hAnsi="Georgia"/>
          <w:b/>
          <w:bCs/>
          <w:color w:val="7B2D26"/>
          <w:sz w:val="30"/>
          <w:szCs w:val="30"/>
        </w:rPr>
        <w:t xml:space="preserve">What a church database has to carry</w:t>
      </w:r>
    </w:p>
    <w:p>
      <w:pPr>
        <w:spacing w:after="160"/>
      </w:pPr>
      <w:r>
        <w:rPr>
          <w:rFonts w:ascii="Georgia" w:cs="Georgia" w:eastAsia="Georgia" w:hAnsi="Georgia"/>
          <w:sz w:val="22"/>
          <w:szCs w:val="22"/>
        </w:rPr>
        <w:t xml:space="preserve">A church management system is not one tool. It is the platform for membership management, online giving, financial reporting, event registration, and the member directory all at once. That is why a migration is heavier than it looks: changing the system touches every one of those functions at the same time, and a stumble in any of them is felt across the whole church.</w:t>
      </w:r>
    </w:p>
    <w:p>
      <w:pPr>
        <w:pStyle w:val="Heading1"/>
        <w:spacing w:after="120" w:before="260"/>
      </w:pPr>
      <w:r>
        <w:rPr>
          <w:rFonts w:ascii="Georgia" w:cs="Georgia" w:eastAsia="Georgia" w:hAnsi="Georgia"/>
          <w:b/>
          <w:bCs/>
          <w:color w:val="7B2D26"/>
          <w:sz w:val="30"/>
          <w:szCs w:val="30"/>
        </w:rPr>
        <w:t xml:space="preserve">The SFUMC timeline</w:t>
      </w:r>
    </w:p>
    <w:p>
      <w:pPr>
        <w:spacing w:after="160"/>
      </w:pPr>
      <w:r>
        <w:rPr>
          <w:rFonts w:ascii="Georgia" w:cs="Georgia" w:eastAsia="Georgia" w:hAnsi="Georgia"/>
          <w:sz w:val="22"/>
          <w:szCs w:val="22"/>
        </w:rPr>
        <w:t xml:space="preserve">The move from Realm to ShelbyNext was planned well ahead and executed in stages:</w:t>
      </w:r>
    </w:p>
    <w:p>
      <w:pPr>
        <w:pStyle w:val="ListParagraph"/>
        <w:numPr>
          <w:ilvl w:val="0"/>
          <w:numId w:val="2"/>
        </w:numPr>
        <w:spacing w:after="80"/>
      </w:pPr>
      <w:r>
        <w:rPr>
          <w:rFonts w:ascii="Georgia" w:cs="Georgia" w:eastAsia="Georgia" w:hAnsi="Georgia"/>
          <w:b/>
          <w:bCs/>
          <w:sz w:val="22"/>
          <w:szCs w:val="22"/>
        </w:rPr>
        <w:t xml:space="preserve">August 2024</w:t>
      </w:r>
      <w:r>
        <w:rPr>
          <w:rFonts w:ascii="Georgia" w:cs="Georgia" w:eastAsia="Georgia" w:hAnsi="Georgia"/>
          <w:sz w:val="22"/>
          <w:szCs w:val="22"/>
        </w:rPr>
        <w:t xml:space="preserve">: the migration is placed on the calendar.</w:t>
      </w:r>
    </w:p>
    <w:p>
      <w:pPr>
        <w:pStyle w:val="ListParagraph"/>
        <w:numPr>
          <w:ilvl w:val="0"/>
          <w:numId w:val="2"/>
        </w:numPr>
        <w:spacing w:after="80"/>
      </w:pPr>
      <w:r>
        <w:rPr>
          <w:rFonts w:ascii="Georgia" w:cs="Georgia" w:eastAsia="Georgia" w:hAnsi="Georgia"/>
          <w:b/>
          <w:bCs/>
          <w:sz w:val="22"/>
          <w:szCs w:val="22"/>
        </w:rPr>
        <w:t xml:space="preserve">November 2024</w:t>
      </w:r>
      <w:r>
        <w:rPr>
          <w:rFonts w:ascii="Georgia" w:cs="Georgia" w:eastAsia="Georgia" w:hAnsi="Georgia"/>
          <w:sz w:val="22"/>
          <w:szCs w:val="22"/>
        </w:rPr>
        <w:t xml:space="preserve">: the migration begins. ShelbyNext is set up to function as the database, giving platform, directory, and event-registration hub.</w:t>
      </w:r>
    </w:p>
    <w:p>
      <w:pPr>
        <w:pStyle w:val="ListParagraph"/>
        <w:numPr>
          <w:ilvl w:val="0"/>
          <w:numId w:val="2"/>
        </w:numPr>
        <w:spacing w:after="80"/>
      </w:pPr>
      <w:r>
        <w:rPr>
          <w:rFonts w:ascii="Georgia" w:cs="Georgia" w:eastAsia="Georgia" w:hAnsi="Georgia"/>
          <w:b/>
          <w:bCs/>
          <w:sz w:val="22"/>
          <w:szCs w:val="22"/>
        </w:rPr>
        <w:t xml:space="preserve">January 2025</w:t>
      </w:r>
      <w:r>
        <w:rPr>
          <w:rFonts w:ascii="Georgia" w:cs="Georgia" w:eastAsia="Georgia" w:hAnsi="Georgia"/>
          <w:sz w:val="22"/>
          <w:szCs w:val="22"/>
        </w:rPr>
        <w:t xml:space="preserve">: the migration is complete. Realm is retired as the database.</w:t>
      </w:r>
    </w:p>
    <w:p>
      <w:pPr>
        <w:pStyle w:val="ListParagraph"/>
        <w:numPr>
          <w:ilvl w:val="0"/>
          <w:numId w:val="2"/>
        </w:numPr>
        <w:spacing w:after="80"/>
      </w:pPr>
      <w:r>
        <w:rPr>
          <w:rFonts w:ascii="Georgia" w:cs="Georgia" w:eastAsia="Georgia" w:hAnsi="Georgia"/>
          <w:b/>
          <w:bCs/>
          <w:sz w:val="22"/>
          <w:szCs w:val="22"/>
        </w:rPr>
        <w:t xml:space="preserve">July 31, 2025</w:t>
      </w:r>
      <w:r>
        <w:rPr>
          <w:rFonts w:ascii="Georgia" w:cs="Georgia" w:eastAsia="Georgia" w:hAnsi="Georgia"/>
          <w:sz w:val="22"/>
          <w:szCs w:val="22"/>
        </w:rPr>
        <w:t xml:space="preserve">: Realm online giving is discontinued, and online giving moves fully to ShelbyNext. Members are directed to spanishfortumc.org/giving to re-establish their online gifts.</w:t>
      </w:r>
    </w:p>
    <w:p>
      <w:pPr>
        <w:spacing w:after="160"/>
      </w:pPr>
      <w:r>
        <w:rPr>
          <w:rFonts w:ascii="Georgia" w:cs="Georgia" w:eastAsia="Georgia" w:hAnsi="Georgia"/>
          <w:sz w:val="22"/>
          <w:szCs w:val="22"/>
        </w:rPr>
        <w:t xml:space="preserve">Note the gap between the two retirements. The database moved in January, but online giving ran in parallel on the old platform for several more months before being switched off. Keeping giving live on the proven system while the new one settled protected the church's most sensitive function.</w:t>
      </w:r>
    </w:p>
    <w:p>
      <w:pPr>
        <w:pStyle w:val="Heading1"/>
        <w:spacing w:after="120" w:before="260"/>
      </w:pPr>
      <w:r>
        <w:rPr>
          <w:rFonts w:ascii="Georgia" w:cs="Georgia" w:eastAsia="Georgia" w:hAnsi="Georgia"/>
          <w:b/>
          <w:bCs/>
          <w:color w:val="7B2D26"/>
          <w:sz w:val="30"/>
          <w:szCs w:val="30"/>
        </w:rPr>
        <w:t xml:space="preserve">What the transition actually required</w:t>
      </w:r>
    </w:p>
    <w:p>
      <w:pPr>
        <w:spacing w:after="160"/>
      </w:pPr>
      <w:r>
        <w:rPr>
          <w:rFonts w:ascii="Georgia" w:cs="Georgia" w:eastAsia="Georgia" w:hAnsi="Georgia"/>
          <w:sz w:val="22"/>
          <w:szCs w:val="22"/>
        </w:rPr>
        <w:t xml:space="preserve">Two realities showed up in the work that a plan should anticipate.</w:t>
      </w:r>
    </w:p>
    <w:p>
      <w:pPr>
        <w:pStyle w:val="Heading2"/>
        <w:spacing w:after="100" w:before="180"/>
      </w:pPr>
      <w:r>
        <w:rPr>
          <w:rFonts w:ascii="Georgia" w:cs="Georgia" w:eastAsia="Georgia" w:hAnsi="Georgia"/>
          <w:b/>
          <w:bCs/>
          <w:color w:val="5F684C"/>
          <w:sz w:val="26"/>
          <w:szCs w:val="26"/>
        </w:rPr>
        <w:t xml:space="preserve">Someone has to own member account setup</w:t>
      </w:r>
    </w:p>
    <w:p>
      <w:pPr>
        <w:spacing w:after="160"/>
      </w:pPr>
      <w:r>
        <w:rPr>
          <w:rFonts w:ascii="Georgia" w:cs="Georgia" w:eastAsia="Georgia" w:hAnsi="Georgia"/>
          <w:sz w:val="22"/>
          <w:szCs w:val="22"/>
        </w:rPr>
        <w:t xml:space="preserve">Members do not migrate themselves. At SFUMC, Robin Ross in the church office took on the work of helping members set up their Shelby accounts. This is real, sustained, person-by-person work, not a one-time announcement.</w:t>
      </w:r>
    </w:p>
    <w:p>
      <w:pPr>
        <w:pStyle w:val="Heading2"/>
        <w:spacing w:after="100" w:before="180"/>
      </w:pPr>
      <w:r>
        <w:rPr>
          <w:rFonts w:ascii="Georgia" w:cs="Georgia" w:eastAsia="Georgia" w:hAnsi="Georgia"/>
          <w:b/>
          <w:bCs/>
          <w:color w:val="5F684C"/>
          <w:sz w:val="26"/>
          <w:szCs w:val="26"/>
        </w:rPr>
        <w:t xml:space="preserve">Expect a financial-reporting gap</w:t>
      </w:r>
    </w:p>
    <w:p>
      <w:pPr>
        <w:spacing w:after="160"/>
      </w:pPr>
      <w:r>
        <w:rPr>
          <w:rFonts w:ascii="Georgia" w:cs="Georgia" w:eastAsia="Georgia" w:hAnsi="Georgia"/>
          <w:sz w:val="22"/>
          <w:szCs w:val="22"/>
        </w:rPr>
        <w:t xml:space="preserve">During the first weeks of the transition, financial reports were not readily available. The February 2025 SPRC meeting noted plainly that financial reports were unavailable because of the Shelby transition. Plan for this and tell your committees in advance. Do not schedule the migration on top of a season when you cannot afford to be without reports.</w:t>
      </w:r>
    </w:p>
    <w:p>
      <w:pPr>
        <w:pStyle w:val="Heading1"/>
        <w:spacing w:after="120" w:before="260"/>
      </w:pPr>
      <w:r>
        <w:rPr>
          <w:rFonts w:ascii="Georgia" w:cs="Georgia" w:eastAsia="Georgia" w:hAnsi="Georgia"/>
          <w:b/>
          <w:bCs/>
          <w:color w:val="7B2D26"/>
          <w:sz w:val="30"/>
          <w:szCs w:val="30"/>
        </w:rPr>
        <w:t xml:space="preserve">Staff the migration, and plan for handoff</w:t>
      </w:r>
    </w:p>
    <w:p>
      <w:pPr>
        <w:spacing w:after="160"/>
      </w:pPr>
      <w:r>
        <w:rPr>
          <w:rFonts w:ascii="Georgia" w:cs="Georgia" w:eastAsia="Georgia" w:hAnsi="Georgia"/>
          <w:sz w:val="22"/>
          <w:szCs w:val="22"/>
        </w:rPr>
        <w:t xml:space="preserve">The database needs a named owner, and that ownership has to survive staff turnover. Robin Ross carried it first. When she accepted a position in Fairhope and left the staff in the summer of 2025, Margie Walters picked up ShelbyNext database management after Labor Day. The lesson is to name a clear owner from the start and to document the work so the role can be handed off without losing the thread.</w:t>
      </w:r>
    </w:p>
    <w:p>
      <w:pPr>
        <w:pStyle w:val="Heading1"/>
        <w:spacing w:after="120" w:before="260"/>
      </w:pPr>
      <w:r>
        <w:rPr>
          <w:rFonts w:ascii="Georgia" w:cs="Georgia" w:eastAsia="Georgia" w:hAnsi="Georgia"/>
          <w:b/>
          <w:bCs/>
          <w:color w:val="7B2D26"/>
          <w:sz w:val="30"/>
          <w:szCs w:val="30"/>
        </w:rPr>
        <w:t xml:space="preserve">What to expect</w:t>
      </w:r>
    </w:p>
    <w:p>
      <w:pPr>
        <w:pStyle w:val="ListParagraph"/>
        <w:numPr>
          <w:ilvl w:val="0"/>
          <w:numId w:val="2"/>
        </w:numPr>
        <w:spacing w:after="80"/>
      </w:pPr>
      <w:r>
        <w:rPr>
          <w:rFonts w:ascii="Georgia" w:cs="Georgia" w:eastAsia="Georgia" w:hAnsi="Georgia"/>
          <w:sz w:val="22"/>
          <w:szCs w:val="22"/>
        </w:rPr>
        <w:t xml:space="preserve">Budget a quarter, not a week. SFUMC's database move ran from November into January, and giving did not fully switch over until the following summer.</w:t>
      </w:r>
    </w:p>
    <w:p>
      <w:pPr>
        <w:pStyle w:val="ListParagraph"/>
        <w:numPr>
          <w:ilvl w:val="0"/>
          <w:numId w:val="2"/>
        </w:numPr>
        <w:spacing w:after="80"/>
      </w:pPr>
      <w:r>
        <w:rPr>
          <w:rFonts w:ascii="Georgia" w:cs="Georgia" w:eastAsia="Georgia" w:hAnsi="Georgia"/>
          <w:sz w:val="22"/>
          <w:szCs w:val="22"/>
        </w:rPr>
        <w:t xml:space="preserve">Plan around a financial-reporting gap during the cutover.</w:t>
      </w:r>
    </w:p>
    <w:p>
      <w:pPr>
        <w:pStyle w:val="ListParagraph"/>
        <w:numPr>
          <w:ilvl w:val="0"/>
          <w:numId w:val="2"/>
        </w:numPr>
        <w:spacing w:after="80"/>
      </w:pPr>
      <w:r>
        <w:rPr>
          <w:rFonts w:ascii="Georgia" w:cs="Georgia" w:eastAsia="Georgia" w:hAnsi="Georgia"/>
          <w:sz w:val="22"/>
          <w:szCs w:val="22"/>
        </w:rPr>
        <w:t xml:space="preserve">Communicate the online-giving switch early and more than once. Give members a single, simple web address to re-establish giving.</w:t>
      </w:r>
    </w:p>
    <w:p>
      <w:pPr>
        <w:pStyle w:val="ListParagraph"/>
        <w:numPr>
          <w:ilvl w:val="0"/>
          <w:numId w:val="2"/>
        </w:numPr>
        <w:spacing w:after="80"/>
      </w:pPr>
      <w:r>
        <w:rPr>
          <w:rFonts w:ascii="Georgia" w:cs="Georgia" w:eastAsia="Georgia" w:hAnsi="Georgia"/>
          <w:sz w:val="22"/>
          <w:szCs w:val="22"/>
        </w:rPr>
        <w:t xml:space="preserve">Keep the old platform's giving live until the new one is proven.</w:t>
      </w:r>
    </w:p>
    <w:p>
      <w:pPr>
        <w:pStyle w:val="ListParagraph"/>
        <w:numPr>
          <w:ilvl w:val="0"/>
          <w:numId w:val="2"/>
        </w:numPr>
        <w:spacing w:after="80"/>
      </w:pPr>
      <w:r>
        <w:rPr>
          <w:rFonts w:ascii="Georgia" w:cs="Georgia" w:eastAsia="Georgia" w:hAnsi="Georgia"/>
          <w:sz w:val="22"/>
          <w:szCs w:val="22"/>
        </w:rPr>
        <w:t xml:space="preserve">Assign one staff owner, and write down what they do.</w:t>
      </w:r>
    </w:p>
    <w:p>
      <w:pPr>
        <w:pStyle w:val="Heading1"/>
        <w:spacing w:after="120" w:before="260"/>
      </w:pPr>
      <w:r>
        <w:rPr>
          <w:rFonts w:ascii="Georgia" w:cs="Georgia" w:eastAsia="Georgia" w:hAnsi="Georgia"/>
          <w:b/>
          <w:bCs/>
          <w:color w:val="7B2D26"/>
          <w:sz w:val="30"/>
          <w:szCs w:val="30"/>
        </w:rPr>
        <w:t xml:space="preserve">How to use this</w:t>
      </w:r>
    </w:p>
    <w:p>
      <w:pPr>
        <w:spacing w:after="160"/>
      </w:pPr>
      <w:r>
        <w:rPr>
          <w:rFonts w:ascii="Georgia" w:cs="Georgia" w:eastAsia="Georgia" w:hAnsi="Georgia"/>
          <w:sz w:val="22"/>
          <w:szCs w:val="22"/>
        </w:rPr>
        <w:t xml:space="preserve">If your church is changing database platforms, walk it in this order:</w:t>
      </w:r>
    </w:p>
    <w:p>
      <w:pPr>
        <w:pStyle w:val="ListParagraph"/>
        <w:numPr>
          <w:ilvl w:val="0"/>
          <w:numId w:val="3"/>
        </w:numPr>
        <w:spacing w:after="80"/>
      </w:pPr>
      <w:r>
        <w:rPr>
          <w:rFonts w:ascii="Georgia" w:cs="Georgia" w:eastAsia="Georgia" w:hAnsi="Georgia"/>
          <w:sz w:val="22"/>
          <w:szCs w:val="22"/>
        </w:rPr>
        <w:t xml:space="preserve">Pick the cutover window deliberately, away from year-end giving and major reporting deadlines.</w:t>
      </w:r>
    </w:p>
    <w:p>
      <w:pPr>
        <w:pStyle w:val="ListParagraph"/>
        <w:numPr>
          <w:ilvl w:val="0"/>
          <w:numId w:val="3"/>
        </w:numPr>
        <w:spacing w:after="80"/>
      </w:pPr>
      <w:r>
        <w:rPr>
          <w:rFonts w:ascii="Georgia" w:cs="Georgia" w:eastAsia="Georgia" w:hAnsi="Georgia"/>
          <w:sz w:val="22"/>
          <w:szCs w:val="22"/>
        </w:rPr>
        <w:t xml:space="preserve">Name the staff owner for the migration and for ongoing database management.</w:t>
      </w:r>
    </w:p>
    <w:p>
      <w:pPr>
        <w:pStyle w:val="ListParagraph"/>
        <w:numPr>
          <w:ilvl w:val="0"/>
          <w:numId w:val="3"/>
        </w:numPr>
        <w:spacing w:after="80"/>
      </w:pPr>
      <w:r>
        <w:rPr>
          <w:rFonts w:ascii="Georgia" w:cs="Georgia" w:eastAsia="Georgia" w:hAnsi="Georgia"/>
          <w:sz w:val="22"/>
          <w:szCs w:val="22"/>
        </w:rPr>
        <w:t xml:space="preserve">Migrate the database first; keep online giving on the old platform until the new one is fully working.</w:t>
      </w:r>
    </w:p>
    <w:p>
      <w:pPr>
        <w:pStyle w:val="ListParagraph"/>
        <w:numPr>
          <w:ilvl w:val="0"/>
          <w:numId w:val="3"/>
        </w:numPr>
        <w:spacing w:after="80"/>
      </w:pPr>
      <w:r>
        <w:rPr>
          <w:rFonts w:ascii="Georgia" w:cs="Georgia" w:eastAsia="Georgia" w:hAnsi="Georgia"/>
          <w:sz w:val="22"/>
          <w:szCs w:val="22"/>
        </w:rPr>
        <w:t xml:space="preserve">Prepare members for a reporting gap and for setting up new accounts.</w:t>
      </w:r>
    </w:p>
    <w:p>
      <w:pPr>
        <w:pStyle w:val="ListParagraph"/>
        <w:numPr>
          <w:ilvl w:val="0"/>
          <w:numId w:val="3"/>
        </w:numPr>
        <w:spacing w:after="80"/>
      </w:pPr>
      <w:r>
        <w:rPr>
          <w:rFonts w:ascii="Georgia" w:cs="Georgia" w:eastAsia="Georgia" w:hAnsi="Georgia"/>
          <w:sz w:val="22"/>
          <w:szCs w:val="22"/>
        </w:rPr>
        <w:t xml:space="preserve">Set a firm date to discontinue the old giving platform, and publish the new giving address repeatedly ahead of it.</w:t>
      </w:r>
    </w:p>
    <w:p>
      <w:pPr>
        <w:pStyle w:val="ListParagraph"/>
        <w:numPr>
          <w:ilvl w:val="0"/>
          <w:numId w:val="3"/>
        </w:numPr>
        <w:spacing w:after="80"/>
      </w:pPr>
      <w:r>
        <w:rPr>
          <w:rFonts w:ascii="Georgia" w:cs="Georgia" w:eastAsia="Georgia" w:hAnsi="Georgia"/>
          <w:sz w:val="22"/>
          <w:szCs w:val="22"/>
        </w:rPr>
        <w:t xml:space="preserve">Document the database owner's responsibilities so the role can be handed off cleanly.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rFonts w:ascii="Georgia" w:cs="Georgia" w:eastAsia="Georgia" w:hAnsi="Georgia"/>
        <w:color w:val="6B6B6B"/>
        <w:sz w:val="14"/>
        <w:szCs w:val="14"/>
      </w:rPr>
      <w:t xml:space="preserve">Migrating Your Church Database  ·  Spanish Fort UMC  ·  Shared through the Church Resource Hub, churchresourcehub.github.io  ·  Page </w:t>
    </w:r>
    <w:r>
      <w:rPr>
        <w:rFonts w:ascii="Georgia" w:cs="Georgia" w:eastAsia="Georgia" w:hAnsi="Georgia"/>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Georgia" w:cs="Georgia" w:eastAsia="Georgia" w:hAnsi="Georgia"/>
      <w:b/>
      <w:bCs/>
      <w:color w:val="7B2D26"/>
      <w:sz w:val="30"/>
      <w:szCs w:val="30"/>
    </w:rPr>
  </w:style>
  <w:style w:type="paragraph" w:styleId="Heading2">
    <w:name w:val="Heading 2"/>
    <w:basedOn w:val="Normal"/>
    <w:next w:val="Normal"/>
    <w:qFormat/>
    <w:pPr>
      <w:spacing w:after="100" w:before="180"/>
      <w:outlineLvl w:val="1"/>
    </w:pPr>
    <w:rPr>
      <w:rFonts w:ascii="Georgia" w:cs="Georgia" w:eastAsia="Georgia" w:hAnsi="Georgia"/>
      <w:b/>
      <w:bCs/>
      <w:color w:val="5F68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2026-06-08T16:35:46.893Z</dcterms:created>
  <dcterms:modified xsi:type="dcterms:W3CDTF">2026-06-08T16:35:46.893Z</dcterms:modified>
</cp:coreProperties>
</file>

<file path=docProps/custom.xml><?xml version="1.0" encoding="utf-8"?>
<Properties xmlns="http://schemas.openxmlformats.org/officeDocument/2006/custom-properties" xmlns:vt="http://schemas.openxmlformats.org/officeDocument/2006/docPropsVTypes"/>
</file>