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GROW</w:t>
      </w:r>
    </w:p>
    <w:p>
      <w:pPr>
        <w:pBdr>
          <w:bottom w:val="single" w:color="7B2D26" w:sz="6" w:space="6"/>
        </w:pBdr>
        <w:spacing w:after="200"/>
      </w:pPr>
      <w:r>
        <w:rPr>
          <w:rFonts w:ascii="Georgia" w:cs="Georgia" w:eastAsia="Georgia" w:hAnsi="Georgia"/>
          <w:b/>
          <w:bCs/>
          <w:color w:val="7B2D26"/>
          <w:sz w:val="40"/>
          <w:szCs w:val="40"/>
        </w:rPr>
        <w:t xml:space="preserve">Children's Celebrations and Milestones</w:t>
      </w:r>
    </w:p>
    <w:p>
      <w:pPr>
        <w:spacing w:after="220" w:before="120"/>
      </w:pPr>
      <w:r>
        <w:rPr>
          <w:rFonts w:ascii="Georgia" w:cs="Georgia" w:eastAsia="Georgia" w:hAnsi="Georgia"/>
          <w:i/>
          <w:iCs/>
          <w:sz w:val="24"/>
          <w:szCs w:val="24"/>
        </w:rPr>
        <w:t xml:space="preserve">How SFUMC marks the milestones of a child's life in the church, and gives children real ownership of worship.</w:t>
      </w:r>
    </w:p>
    <w:p>
      <w:pPr>
        <w:pStyle w:val="Heading1"/>
        <w:spacing w:after="120" w:before="260"/>
      </w:pPr>
      <w:r>
        <w:rPr>
          <w:rFonts w:ascii="Georgia" w:cs="Georgia" w:eastAsia="Georgia" w:hAnsi="Georgia"/>
          <w:b/>
          <w:bCs/>
          <w:color w:val="7B2D26"/>
          <w:sz w:val="30"/>
          <w:szCs w:val="30"/>
        </w:rPr>
        <w:t xml:space="preserve">Children leading worship</w:t>
      </w:r>
    </w:p>
    <w:p>
      <w:pPr>
        <w:spacing w:after="160"/>
      </w:pPr>
      <w:r>
        <w:rPr>
          <w:rFonts w:ascii="Georgia" w:cs="Georgia" w:eastAsia="Georgia" w:hAnsi="Georgia"/>
          <w:sz w:val="22"/>
          <w:szCs w:val="22"/>
        </w:rPr>
        <w:t xml:space="preserve">The clearest example of giving children ownership was the Combined Children-Led Worship Service on April 26, 2026, when children led nearly every part of the morning at a single combined service. The morning was followed by food trucks and a lunch that kept families on campus through the afternoon despite the rain. A children-led service tells a congregation that its children are part of the body now, not only its future.</w:t>
      </w:r>
    </w:p>
    <w:p>
      <w:pPr>
        <w:pStyle w:val="Heading1"/>
        <w:spacing w:after="120" w:before="260"/>
      </w:pPr>
      <w:r>
        <w:rPr>
          <w:rFonts w:ascii="Georgia" w:cs="Georgia" w:eastAsia="Georgia" w:hAnsi="Georgia"/>
          <w:b/>
          <w:bCs/>
          <w:color w:val="7B2D26"/>
          <w:sz w:val="30"/>
          <w:szCs w:val="30"/>
        </w:rPr>
        <w:t xml:space="preserve">Seasonal celebrations</w:t>
      </w:r>
    </w:p>
    <w:p>
      <w:pPr>
        <w:spacing w:after="160"/>
      </w:pPr>
      <w:r>
        <w:rPr>
          <w:rFonts w:ascii="Georgia" w:cs="Georgia" w:eastAsia="Georgia" w:hAnsi="Georgia"/>
          <w:sz w:val="22"/>
          <w:szCs w:val="22"/>
        </w:rPr>
        <w:t xml:space="preserve">The ministry also marks the year with gatherings built for children and families, such as the Birthday Party for Jesus on the first Sunday of Advent and Breakfast with Santa in December. These are low-stakes, high-joy touchpoints that keep families connected through the seasons.</w:t>
      </w:r>
    </w:p>
    <w:p>
      <w:pPr>
        <w:pStyle w:val="Heading1"/>
        <w:spacing w:after="120" w:before="260"/>
      </w:pPr>
      <w:r>
        <w:rPr>
          <w:rFonts w:ascii="Georgia" w:cs="Georgia" w:eastAsia="Georgia" w:hAnsi="Georgia"/>
          <w:b/>
          <w:bCs/>
          <w:color w:val="7B2D26"/>
          <w:sz w:val="30"/>
          <w:szCs w:val="30"/>
        </w:rPr>
        <w:t xml:space="preserve">Milestone recognitions</w:t>
      </w:r>
    </w:p>
    <w:p>
      <w:pPr>
        <w:spacing w:after="160"/>
      </w:pPr>
      <w:r>
        <w:rPr>
          <w:rFonts w:ascii="Georgia" w:cs="Georgia" w:eastAsia="Georgia" w:hAnsi="Georgia"/>
          <w:sz w:val="22"/>
          <w:szCs w:val="22"/>
        </w:rPr>
        <w:t xml:space="preserve">Beyond the events, the ministry recognizes the markers of a child's faith journey, including baptism and the giving of Bibles to children at the appropriate grade. Recognizing these milestones in worship lets the whole congregation witness and bless each step.</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sz w:val="22"/>
          <w:szCs w:val="22"/>
        </w:rPr>
        <w:t xml:space="preserve">Build at least one children-led worship service into the year.</w:t>
      </w:r>
    </w:p>
    <w:p>
      <w:pPr>
        <w:pStyle w:val="ListParagraph"/>
        <w:numPr>
          <w:ilvl w:val="0"/>
          <w:numId w:val="2"/>
        </w:numPr>
        <w:spacing w:after="80"/>
      </w:pPr>
      <w:r>
        <w:rPr>
          <w:rFonts w:ascii="Georgia" w:cs="Georgia" w:eastAsia="Georgia" w:hAnsi="Georgia"/>
          <w:sz w:val="22"/>
          <w:szCs w:val="22"/>
        </w:rPr>
        <w:t xml:space="preserve">Keep a couple of seasonal, joy-first family gatherings on the calendar.</w:t>
      </w:r>
    </w:p>
    <w:p>
      <w:pPr>
        <w:pStyle w:val="ListParagraph"/>
        <w:numPr>
          <w:ilvl w:val="0"/>
          <w:numId w:val="2"/>
        </w:numPr>
        <w:spacing w:after="80"/>
      </w:pPr>
      <w:r>
        <w:rPr>
          <w:rFonts w:ascii="Georgia" w:cs="Georgia" w:eastAsia="Georgia" w:hAnsi="Georgia"/>
          <w:sz w:val="22"/>
          <w:szCs w:val="22"/>
        </w:rPr>
        <w:t xml:space="preserve">Recognize baptism and Bible milestones publicly in worship.</w:t>
      </w:r>
    </w:p>
    <w:p>
      <w:pPr>
        <w:pStyle w:val="ListParagraph"/>
        <w:numPr>
          <w:ilvl w:val="0"/>
          <w:numId w:val="2"/>
        </w:numPr>
        <w:spacing w:after="80"/>
      </w:pPr>
      <w:r>
        <w:rPr>
          <w:rFonts w:ascii="Georgia" w:cs="Georgia" w:eastAsia="Georgia" w:hAnsi="Georgia"/>
          <w:sz w:val="22"/>
          <w:szCs w:val="22"/>
        </w:rPr>
        <w:t xml:space="preserve">Pair a celebration with a simple meal so families linger and connect.</w:t>
      </w:r>
    </w:p>
    <w:p>
      <w:pPr>
        <w:pStyle w:val="Heading1"/>
        <w:spacing w:after="120" w:before="260"/>
      </w:pPr>
      <w:r>
        <w:rPr>
          <w:rFonts w:ascii="Georgia" w:cs="Georgia" w:eastAsia="Georgia" w:hAnsi="Georgia"/>
          <w:b/>
          <w:bCs/>
          <w:color w:val="7B2D26"/>
          <w:sz w:val="30"/>
          <w:szCs w:val="30"/>
        </w:rPr>
        <w:t xml:space="preserve">A note for the published version</w:t>
      </w:r>
    </w:p>
    <w:p>
      <w:pPr>
        <w:spacing w:after="160"/>
      </w:pPr>
      <w:r>
        <w:rPr>
          <w:rFonts w:ascii="Georgia" w:cs="Georgia" w:eastAsia="Georgia" w:hAnsi="Georgia"/>
          <w:sz w:val="22"/>
          <w:szCs w:val="22"/>
        </w:rPr>
        <w:t xml:space="preserve">Confirm the specific grade at which the church presents Bibles, and any other milestone recognitions you want named, before publishing.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Children's Celebrations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2026-06-08T20:07:58.269Z</dcterms:created>
  <dcterms:modified xsi:type="dcterms:W3CDTF">2026-06-08T20:07:58.269Z</dcterms:modified>
</cp:coreProperties>
</file>

<file path=docProps/custom.xml><?xml version="1.0" encoding="utf-8"?>
<Properties xmlns="http://schemas.openxmlformats.org/officeDocument/2006/custom-properties" xmlns:vt="http://schemas.openxmlformats.org/officeDocument/2006/docPropsVTypes"/>
</file>