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CONNECT</w:t>
      </w:r>
    </w:p>
    <w:p>
      <w:pPr>
        <w:pBdr>
          <w:bottom w:val="single" w:color="7B2D26" w:sz="6" w:space="6"/>
        </w:pBdr>
        <w:spacing w:after="200"/>
      </w:pPr>
      <w:r>
        <w:rPr>
          <w:rFonts w:ascii="Georgia" w:cs="Georgia" w:eastAsia="Georgia" w:hAnsi="Georgia"/>
          <w:b/>
          <w:bCs/>
          <w:color w:val="7B2D26"/>
          <w:sz w:val="40"/>
          <w:szCs w:val="40"/>
        </w:rPr>
        <w:t xml:space="preserve">The Spanish Fort Monthly</w:t>
      </w:r>
    </w:p>
    <w:p>
      <w:pPr>
        <w:spacing w:after="220" w:before="120"/>
      </w:pPr>
      <w:r>
        <w:rPr>
          <w:rFonts w:ascii="Georgia" w:cs="Georgia" w:eastAsia="Georgia" w:hAnsi="Georgia"/>
          <w:i/>
          <w:iCs/>
          <w:sz w:val="24"/>
          <w:szCs w:val="24"/>
        </w:rPr>
        <w:t xml:space="preserve">How SFUMC turned an internal monthly council brochure into a congregation-facing publication that carries the whole church's news in one place.</w:t>
      </w:r>
    </w:p>
    <w:p>
      <w:pPr>
        <w:pStyle w:val="Heading1"/>
        <w:spacing w:after="120" w:before="260"/>
      </w:pPr>
      <w:r>
        <w:rPr>
          <w:rFonts w:ascii="Georgia" w:cs="Georgia" w:eastAsia="Georgia" w:hAnsi="Georgia"/>
          <w:b/>
          <w:bCs/>
          <w:color w:val="7B2D26"/>
          <w:sz w:val="30"/>
          <w:szCs w:val="30"/>
        </w:rPr>
        <w:t xml:space="preserve">What it is</w:t>
      </w:r>
    </w:p>
    <w:p>
      <w:pPr>
        <w:spacing w:after="160"/>
      </w:pPr>
      <w:r>
        <w:rPr>
          <w:rFonts w:ascii="Georgia" w:cs="Georgia" w:eastAsia="Georgia" w:hAnsi="Georgia"/>
          <w:sz w:val="22"/>
          <w:szCs w:val="22"/>
        </w:rPr>
        <w:t xml:space="preserve">The Spanish Fort Monthly is a monthly publication, launched in April 2026, that goes to the whole congregation. It is organized by ministry area and carries each ministry's updates along with the pastor's monthly report. It is the church's fullest single snapshot of itself, published once a month.</w:t>
      </w:r>
    </w:p>
    <w:p>
      <w:pPr>
        <w:pStyle w:val="Heading1"/>
        <w:spacing w:after="120" w:before="260"/>
      </w:pPr>
      <w:r>
        <w:rPr>
          <w:rFonts w:ascii="Georgia" w:cs="Georgia" w:eastAsia="Georgia" w:hAnsi="Georgia"/>
          <w:b/>
          <w:bCs/>
          <w:color w:val="7B2D26"/>
          <w:sz w:val="30"/>
          <w:szCs w:val="30"/>
        </w:rPr>
        <w:t xml:space="preserve">What it grew out of</w:t>
      </w:r>
    </w:p>
    <w:p>
      <w:pPr>
        <w:spacing w:after="160"/>
      </w:pPr>
      <w:r>
        <w:rPr>
          <w:rFonts w:ascii="Georgia" w:cs="Georgia" w:eastAsia="Georgia" w:hAnsi="Georgia"/>
          <w:sz w:val="22"/>
          <w:szCs w:val="22"/>
        </w:rPr>
        <w:t xml:space="preserve">For years the monthly Church Council brochure carried the church's committee reports and the Senior Pastor's report, but it was built for governance rather than for the congregation. The Spanish Fort Monthly brought that same content forward into a cleaner, congregation-facing format under a public name. The reporting work was already being done; the change was who it was written for.</w:t>
      </w:r>
    </w:p>
    <w:p>
      <w:pPr>
        <w:pStyle w:val="Heading1"/>
        <w:spacing w:after="120" w:before="260"/>
      </w:pPr>
      <w:r>
        <w:rPr>
          <w:rFonts w:ascii="Georgia" w:cs="Georgia" w:eastAsia="Georgia" w:hAnsi="Georgia"/>
          <w:b/>
          <w:bCs/>
          <w:color w:val="7B2D26"/>
          <w:sz w:val="30"/>
          <w:szCs w:val="30"/>
        </w:rPr>
        <w:t xml:space="preserve">How it is organized</w:t>
      </w:r>
    </w:p>
    <w:p>
      <w:pPr>
        <w:spacing w:after="160"/>
      </w:pPr>
      <w:r>
        <w:rPr>
          <w:rFonts w:ascii="Georgia" w:cs="Georgia" w:eastAsia="Georgia" w:hAnsi="Georgia"/>
          <w:sz w:val="22"/>
          <w:szCs w:val="22"/>
        </w:rPr>
        <w:t xml:space="preserve">The publication is divided into ministry sections, and each section is the place that ministry speaks to the church. The inaugural April 30, 2026 edition carried Children's Ministry news, including a staff departure and a new team member, and Contemporary Worship news, including a musician's departure tied to a move. A member can open it and find any corner of the church in its own section.</w:t>
      </w:r>
    </w:p>
    <w:p>
      <w:pPr>
        <w:pStyle w:val="Heading1"/>
        <w:spacing w:after="120" w:before="260"/>
      </w:pPr>
      <w:r>
        <w:rPr>
          <w:rFonts w:ascii="Georgia" w:cs="Georgia" w:eastAsia="Georgia" w:hAnsi="Georgia"/>
          <w:b/>
          <w:bCs/>
          <w:color w:val="7B2D26"/>
          <w:sz w:val="30"/>
          <w:szCs w:val="30"/>
        </w:rPr>
        <w:t xml:space="preserve">How it fits the rest of the communication rhythm</w:t>
      </w:r>
    </w:p>
    <w:p>
      <w:pPr>
        <w:spacing w:after="160"/>
      </w:pPr>
      <w:r>
        <w:rPr>
          <w:rFonts w:ascii="Georgia" w:cs="Georgia" w:eastAsia="Georgia" w:hAnsi="Georgia"/>
          <w:sz w:val="22"/>
          <w:szCs w:val="22"/>
        </w:rPr>
        <w:t xml:space="preserve">SFUMC runs a tiered set of channels rather than one overloaded one. The weekly Spotlight email carries time-sensitive announcements. The weekly Pastor's Note carries the pastoral voice. The Spanish Fort Monthly carries the comprehensive, by-ministry picture once a month. Each channel has one job, so none of them has to do all three.</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sz w:val="22"/>
          <w:szCs w:val="22"/>
        </w:rPr>
        <w:t xml:space="preserve">Take the reporting you already produce for governance and reformat it for the congregation.</w:t>
      </w:r>
    </w:p>
    <w:p>
      <w:pPr>
        <w:pStyle w:val="ListParagraph"/>
        <w:numPr>
          <w:ilvl w:val="0"/>
          <w:numId w:val="2"/>
        </w:numPr>
        <w:spacing w:after="80"/>
      </w:pPr>
      <w:r>
        <w:rPr>
          <w:rFonts w:ascii="Georgia" w:cs="Georgia" w:eastAsia="Georgia" w:hAnsi="Georgia"/>
          <w:sz w:val="22"/>
          <w:szCs w:val="22"/>
        </w:rPr>
        <w:t xml:space="preserve">Organize it by ministry area so each team owns and writes its own section.</w:t>
      </w:r>
    </w:p>
    <w:p>
      <w:pPr>
        <w:pStyle w:val="ListParagraph"/>
        <w:numPr>
          <w:ilvl w:val="0"/>
          <w:numId w:val="2"/>
        </w:numPr>
        <w:spacing w:after="80"/>
      </w:pPr>
      <w:r>
        <w:rPr>
          <w:rFonts w:ascii="Georgia" w:cs="Georgia" w:eastAsia="Georgia" w:hAnsi="Georgia"/>
          <w:sz w:val="22"/>
          <w:szCs w:val="22"/>
        </w:rPr>
        <w:t xml:space="preserve">Publish on a fixed monthly date so the congregation knows when to expect it.</w:t>
      </w:r>
    </w:p>
    <w:p>
      <w:pPr>
        <w:pStyle w:val="ListParagraph"/>
        <w:numPr>
          <w:ilvl w:val="0"/>
          <w:numId w:val="2"/>
        </w:numPr>
        <w:spacing w:after="80"/>
      </w:pPr>
      <w:r>
        <w:rPr>
          <w:rFonts w:ascii="Georgia" w:cs="Georgia" w:eastAsia="Georgia" w:hAnsi="Georgia"/>
          <w:sz w:val="22"/>
          <w:szCs w:val="22"/>
        </w:rPr>
        <w:t xml:space="preserve">Pair it with a weekly channel for anything time-sensitive.</w:t>
      </w:r>
    </w:p>
    <w:p>
      <w:pPr>
        <w:pStyle w:val="ListParagraph"/>
        <w:numPr>
          <w:ilvl w:val="0"/>
          <w:numId w:val="2"/>
        </w:numPr>
        <w:spacing w:after="80"/>
      </w:pPr>
      <w:r>
        <w:rPr>
          <w:rFonts w:ascii="Georgia" w:cs="Georgia" w:eastAsia="Georgia" w:hAnsi="Georgia"/>
          <w:sz w:val="22"/>
          <w:szCs w:val="22"/>
        </w:rPr>
        <w:t xml:space="preserve">Give it a public-facing name rather than an internal committee label.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The Spanish Fort Monthly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color w:val="7B2D26"/>
      <w:sz w:val="30"/>
      <w:szCs w:val="30"/>
    </w:rPr>
  </w:style>
  <w:style w:type="paragraph" w:styleId="Heading2">
    <w:name w:val="Heading 2"/>
    <w:basedOn w:val="Normal"/>
    <w:next w:val="Normal"/>
    <w:qFormat/>
    <w:pPr>
      <w:spacing w:after="100" w:before="180"/>
      <w:outlineLvl w:val="1"/>
    </w:pPr>
    <w:rPr>
      <w:rFonts w:ascii="Georgia" w:cs="Georgia" w:eastAsia="Georgia" w:hAnsi="Georgia"/>
      <w:b/>
      <w:bCs/>
      <w:color w:val="5F6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2026-06-08T16:50:52.438Z</dcterms:created>
  <dcterms:modified xsi:type="dcterms:W3CDTF">2026-06-08T16:50:52.438Z</dcterms:modified>
</cp:coreProperties>
</file>

<file path=docProps/custom.xml><?xml version="1.0" encoding="utf-8"?>
<Properties xmlns="http://schemas.openxmlformats.org/officeDocument/2006/custom-properties" xmlns:vt="http://schemas.openxmlformats.org/officeDocument/2006/docPropsVTypes"/>
</file>